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068CC" w14:textId="77777777" w:rsidR="00DB184E" w:rsidRDefault="00757B20" w:rsidP="00F72274">
      <w:r>
        <w:rPr>
          <w:noProof/>
        </w:rPr>
        <w:drawing>
          <wp:anchor distT="0" distB="0" distL="114300" distR="114300" simplePos="0" relativeHeight="251658242" behindDoc="1" locked="0" layoutInCell="1" allowOverlap="1" wp14:anchorId="4E585B74" wp14:editId="2043EC75">
            <wp:simplePos x="0" y="0"/>
            <wp:positionH relativeFrom="page">
              <wp:align>right</wp:align>
            </wp:positionH>
            <wp:positionV relativeFrom="paragraph">
              <wp:posOffset>-1088390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Content>
        <w:p w14:paraId="26326BE0" w14:textId="444AFB1D" w:rsidR="004073BC" w:rsidRDefault="00CF7EFB" w:rsidP="00F72274">
          <w:r>
            <w:rPr>
              <w:noProof/>
            </w:rPr>
            <w:drawing>
              <wp:inline distT="0" distB="0" distL="0" distR="0" wp14:anchorId="13DABABE" wp14:editId="493ACF3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7614411" w14:textId="77777777" w:rsidR="004073BC" w:rsidRDefault="004073BC" w:rsidP="008C1A73"/>
        <w:p w14:paraId="697D3C41" w14:textId="77777777" w:rsidR="004073BC" w:rsidRDefault="004073BC" w:rsidP="008C1A73"/>
        <w:p w14:paraId="047D8207" w14:textId="77777777" w:rsidR="004073BC" w:rsidRDefault="004073BC" w:rsidP="008C1A73"/>
        <w:p w14:paraId="5DF1F60C" w14:textId="77777777" w:rsidR="004073BC" w:rsidRDefault="004073BC" w:rsidP="008C1A73"/>
        <w:p w14:paraId="26790A58" w14:textId="77777777" w:rsidR="004073BC" w:rsidRDefault="004073BC" w:rsidP="008C1A73"/>
        <w:p w14:paraId="770560EE" w14:textId="452DF69B" w:rsidR="00B51EB7" w:rsidRPr="00997DDA" w:rsidRDefault="00B51EB7" w:rsidP="00B51EB7">
          <w:pPr>
            <w:rPr>
              <w:b/>
              <w:bCs/>
              <w:color w:val="FFFFFF" w:themeColor="background1"/>
              <w:sz w:val="72"/>
              <w:szCs w:val="72"/>
            </w:rPr>
          </w:pPr>
          <w:r w:rsidRPr="00997DDA">
            <w:rPr>
              <w:noProof/>
              <w:sz w:val="22"/>
              <w:szCs w:val="22"/>
            </w:rPr>
            <mc:AlternateContent>
              <mc:Choice Requires="wps">
                <w:drawing>
                  <wp:anchor distT="0" distB="0" distL="114300" distR="114300" simplePos="0" relativeHeight="251658241" behindDoc="0" locked="1" layoutInCell="1" allowOverlap="1" wp14:anchorId="24647F0D" wp14:editId="1D26CD33">
                    <wp:simplePos x="0" y="0"/>
                    <wp:positionH relativeFrom="column">
                      <wp:posOffset>-203200</wp:posOffset>
                    </wp:positionH>
                    <wp:positionV relativeFrom="paragraph">
                      <wp:posOffset>6201410</wp:posOffset>
                    </wp:positionV>
                    <wp:extent cx="866140" cy="166370"/>
                    <wp:effectExtent l="0" t="0" r="10160" b="5080"/>
                    <wp:wrapNone/>
                    <wp:docPr id="709453668" name="Text Box 709453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66140" cy="166370"/>
                            </a:xfrm>
                            <a:prstGeom prst="rect">
                              <a:avLst/>
                            </a:prstGeom>
                            <a:noFill/>
                            <a:ln w="6350">
                              <a:noFill/>
                            </a:ln>
                          </wps:spPr>
                          <wps:txbx>
                            <w:txbxContent>
                              <w:p w14:paraId="4407B707" w14:textId="5324914A" w:rsidR="00B51EB7" w:rsidRPr="009A240D" w:rsidRDefault="00B42644" w:rsidP="00B51EB7">
                                <w:pPr>
                                  <w:pStyle w:val="BodyText1"/>
                                  <w:rPr>
                                    <w:color w:val="FFFFFF" w:themeColor="background1"/>
                                  </w:rPr>
                                </w:pPr>
                                <w:r>
                                  <w:rPr>
                                    <w:color w:val="FFFFFF" w:themeColor="background1"/>
                                  </w:rPr>
                                  <w:t>August</w:t>
                                </w:r>
                                <w:r w:rsidR="001F14D8">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7F0D" id="_x0000_t202" coordsize="21600,21600" o:spt="202" path="m,l,21600r21600,l21600,xe">
                    <v:stroke joinstyle="miter"/>
                    <v:path gradientshapeok="t" o:connecttype="rect"/>
                  </v:shapetype>
                  <v:shape id="Text Box 709453668" o:spid="_x0000_s1026" type="#_x0000_t202" alt="&quot;&quot;" style="position:absolute;margin-left:-16pt;margin-top:488.3pt;width:68.2pt;height:1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" filled="f" stroked="f" strokeweight=".5pt">
                    <v:textbox inset="0,0,0,0">
                      <w:txbxContent>
                        <w:p w14:paraId="4407B707" w14:textId="5324914A" w:rsidR="00B51EB7" w:rsidRPr="009A240D" w:rsidRDefault="00B42644" w:rsidP="00B51EB7">
                          <w:pPr>
                            <w:pStyle w:val="BodyText1"/>
                            <w:rPr>
                              <w:color w:val="FFFFFF" w:themeColor="background1"/>
                            </w:rPr>
                          </w:pPr>
                          <w:r>
                            <w:rPr>
                              <w:color w:val="FFFFFF" w:themeColor="background1"/>
                            </w:rPr>
                            <w:t>August</w:t>
                          </w:r>
                          <w:r w:rsidR="001F14D8">
                            <w:rPr>
                              <w:color w:val="FFFFFF" w:themeColor="background1"/>
                            </w:rPr>
                            <w:t xml:space="preserve"> 2024</w:t>
                          </w:r>
                        </w:p>
                      </w:txbxContent>
                    </v:textbox>
                    <w10:anchorlock/>
                  </v:shape>
                </w:pict>
              </mc:Fallback>
            </mc:AlternateContent>
          </w:r>
          <w:r w:rsidRPr="00997DDA">
            <w:rPr>
              <w:b/>
              <w:bCs/>
              <w:color w:val="FFFFFF" w:themeColor="background1"/>
              <w:sz w:val="72"/>
              <w:szCs w:val="72"/>
            </w:rPr>
            <w:t>Proposed changes to the Environment</w:t>
          </w:r>
          <w:r w:rsidR="00D27C9E">
            <w:rPr>
              <w:b/>
              <w:bCs/>
              <w:color w:val="FFFFFF" w:themeColor="background1"/>
              <w:sz w:val="72"/>
              <w:szCs w:val="72"/>
            </w:rPr>
            <w:t>al</w:t>
          </w:r>
          <w:r w:rsidR="00B96B0D">
            <w:rPr>
              <w:b/>
              <w:bCs/>
              <w:color w:val="FFFFFF" w:themeColor="background1"/>
              <w:sz w:val="72"/>
              <w:szCs w:val="72"/>
            </w:rPr>
            <w:t xml:space="preserve"> Regulation</w:t>
          </w:r>
          <w:r w:rsidRPr="00997DDA">
            <w:rPr>
              <w:b/>
              <w:bCs/>
              <w:color w:val="FFFFFF" w:themeColor="background1"/>
              <w:sz w:val="72"/>
              <w:szCs w:val="72"/>
            </w:rPr>
            <w:t xml:space="preserve"> (Scotland) Charging Scheme</w:t>
          </w:r>
        </w:p>
        <w:p w14:paraId="568D6AF3" w14:textId="79160533"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02C0954" wp14:editId="646EDCF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08F26C8" w14:textId="35C0A08A" w:rsidR="00281BB1" w:rsidRPr="009A240D" w:rsidRDefault="00435E0C" w:rsidP="00281BB1">
                                <w:pPr>
                                  <w:pStyle w:val="BodyText1"/>
                                  <w:rPr>
                                    <w:color w:val="FFFFFF" w:themeColor="background1"/>
                                  </w:rPr>
                                </w:pPr>
                                <w:r>
                                  <w:rPr>
                                    <w:color w:val="FFFFFF" w:themeColor="background1"/>
                                  </w:rPr>
                                  <w:t>June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0954" id="Text Box 3" o:spid="_x0000_s1027"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008F26C8" w14:textId="35C0A08A" w:rsidR="00281BB1" w:rsidRPr="009A240D" w:rsidRDefault="00435E0C" w:rsidP="00281BB1">
                          <w:pPr>
                            <w:pStyle w:val="BodyText1"/>
                            <w:rPr>
                              <w:color w:val="FFFFFF" w:themeColor="background1"/>
                            </w:rPr>
                          </w:pPr>
                          <w:r>
                            <w:rPr>
                              <w:color w:val="FFFFFF" w:themeColor="background1"/>
                            </w:rPr>
                            <w:t>June 2024</w:t>
                          </w:r>
                        </w:p>
                      </w:txbxContent>
                    </v:textbox>
                    <w10:anchorlock/>
                  </v:shape>
                </w:pict>
              </mc:Fallback>
            </mc:AlternateContent>
          </w:r>
        </w:p>
        <w:p w14:paraId="0A4CD93A" w14:textId="77777777" w:rsidR="008C1A73" w:rsidRPr="00CF7EFB" w:rsidRDefault="008C1A73" w:rsidP="00CF7EFB">
          <w:pPr>
            <w:rPr>
              <w:b/>
              <w:bCs/>
              <w:color w:val="FFFFFF" w:themeColor="background1"/>
              <w:sz w:val="84"/>
              <w:szCs w:val="84"/>
            </w:rPr>
          </w:pPr>
          <w:r>
            <w:br w:type="page"/>
          </w:r>
        </w:p>
      </w:sdtContent>
    </w:sdt>
    <w:sdt>
      <w:sdtPr>
        <w:rPr>
          <w:rFonts w:asciiTheme="minorHAnsi" w:eastAsiaTheme="minorEastAsia" w:hAnsiTheme="minorHAnsi" w:cstheme="minorBidi"/>
          <w:color w:val="auto"/>
          <w:sz w:val="24"/>
          <w:szCs w:val="24"/>
          <w:lang w:val="en-GB"/>
        </w:rPr>
        <w:id w:val="1264109988"/>
        <w:docPartObj>
          <w:docPartGallery w:val="Table of Contents"/>
          <w:docPartUnique/>
        </w:docPartObj>
      </w:sdtPr>
      <w:sdtEndPr>
        <w:rPr>
          <w:b/>
          <w:bCs/>
          <w:noProof/>
        </w:rPr>
      </w:sdtEndPr>
      <w:sdtContent>
        <w:p w14:paraId="1644B3FC" w14:textId="332175AF" w:rsidR="001C274A" w:rsidRDefault="001C274A">
          <w:pPr>
            <w:pStyle w:val="TOCHeading"/>
          </w:pPr>
          <w:r>
            <w:t>Contents</w:t>
          </w:r>
        </w:p>
        <w:p w14:paraId="427047B0" w14:textId="117D7933" w:rsidR="008D6C23" w:rsidRDefault="001C274A">
          <w:pPr>
            <w:pStyle w:val="TOC1"/>
            <w:rPr>
              <w:noProof/>
              <w:kern w:val="2"/>
              <w:lang w:eastAsia="en-GB"/>
              <w14:ligatures w14:val="standardContextual"/>
            </w:rPr>
          </w:pPr>
          <w:r>
            <w:fldChar w:fldCharType="begin"/>
          </w:r>
          <w:r>
            <w:instrText xml:space="preserve"> TOC \o "1-3" \h \z \u </w:instrText>
          </w:r>
          <w:r>
            <w:fldChar w:fldCharType="separate"/>
          </w:r>
          <w:hyperlink w:anchor="_Toc173485855" w:history="1">
            <w:r w:rsidR="008D6C23" w:rsidRPr="007B7D0C">
              <w:rPr>
                <w:rStyle w:val="Hyperlink"/>
                <w:rFonts w:eastAsia="MS PGothic"/>
                <w:noProof/>
              </w:rPr>
              <w:t>How to respond</w:t>
            </w:r>
            <w:r w:rsidR="008D6C23">
              <w:rPr>
                <w:noProof/>
                <w:webHidden/>
              </w:rPr>
              <w:tab/>
            </w:r>
            <w:r w:rsidR="008D6C23">
              <w:rPr>
                <w:noProof/>
                <w:webHidden/>
              </w:rPr>
              <w:fldChar w:fldCharType="begin"/>
            </w:r>
            <w:r w:rsidR="008D6C23">
              <w:rPr>
                <w:noProof/>
                <w:webHidden/>
              </w:rPr>
              <w:instrText xml:space="preserve"> PAGEREF _Toc173485855 \h </w:instrText>
            </w:r>
            <w:r w:rsidR="008D6C23">
              <w:rPr>
                <w:noProof/>
                <w:webHidden/>
              </w:rPr>
            </w:r>
            <w:r w:rsidR="008D6C23">
              <w:rPr>
                <w:noProof/>
                <w:webHidden/>
              </w:rPr>
              <w:fldChar w:fldCharType="separate"/>
            </w:r>
            <w:r w:rsidR="00C51E59">
              <w:rPr>
                <w:noProof/>
                <w:webHidden/>
              </w:rPr>
              <w:t>4</w:t>
            </w:r>
            <w:r w:rsidR="008D6C23">
              <w:rPr>
                <w:noProof/>
                <w:webHidden/>
              </w:rPr>
              <w:fldChar w:fldCharType="end"/>
            </w:r>
          </w:hyperlink>
        </w:p>
        <w:p w14:paraId="687B10EA" w14:textId="7038874C" w:rsidR="008D6C23" w:rsidRDefault="000C1C3B">
          <w:pPr>
            <w:pStyle w:val="TOC1"/>
            <w:rPr>
              <w:noProof/>
              <w:kern w:val="2"/>
              <w:lang w:eastAsia="en-GB"/>
              <w14:ligatures w14:val="standardContextual"/>
            </w:rPr>
          </w:pPr>
          <w:hyperlink w:anchor="_Toc173485856" w:history="1">
            <w:r w:rsidR="008D6C23" w:rsidRPr="007B7D0C">
              <w:rPr>
                <w:rStyle w:val="Hyperlink"/>
                <w:noProof/>
              </w:rPr>
              <w:t>Handling your response</w:t>
            </w:r>
            <w:r w:rsidR="008D6C23">
              <w:rPr>
                <w:noProof/>
                <w:webHidden/>
              </w:rPr>
              <w:tab/>
            </w:r>
            <w:r w:rsidR="008D6C23">
              <w:rPr>
                <w:noProof/>
                <w:webHidden/>
              </w:rPr>
              <w:fldChar w:fldCharType="begin"/>
            </w:r>
            <w:r w:rsidR="008D6C23">
              <w:rPr>
                <w:noProof/>
                <w:webHidden/>
              </w:rPr>
              <w:instrText xml:space="preserve"> PAGEREF _Toc173485856 \h </w:instrText>
            </w:r>
            <w:r w:rsidR="008D6C23">
              <w:rPr>
                <w:noProof/>
                <w:webHidden/>
              </w:rPr>
            </w:r>
            <w:r w:rsidR="008D6C23">
              <w:rPr>
                <w:noProof/>
                <w:webHidden/>
              </w:rPr>
              <w:fldChar w:fldCharType="separate"/>
            </w:r>
            <w:r w:rsidR="00C51E59">
              <w:rPr>
                <w:noProof/>
                <w:webHidden/>
              </w:rPr>
              <w:t>4</w:t>
            </w:r>
            <w:r w:rsidR="008D6C23">
              <w:rPr>
                <w:noProof/>
                <w:webHidden/>
              </w:rPr>
              <w:fldChar w:fldCharType="end"/>
            </w:r>
          </w:hyperlink>
        </w:p>
        <w:p w14:paraId="5444C303" w14:textId="21FADC6B" w:rsidR="008D6C23" w:rsidRDefault="000C1C3B">
          <w:pPr>
            <w:pStyle w:val="TOC1"/>
            <w:rPr>
              <w:noProof/>
              <w:kern w:val="2"/>
              <w:lang w:eastAsia="en-GB"/>
              <w14:ligatures w14:val="standardContextual"/>
            </w:rPr>
          </w:pPr>
          <w:hyperlink w:anchor="_Toc173485857" w:history="1">
            <w:r w:rsidR="008D6C23" w:rsidRPr="007B7D0C">
              <w:rPr>
                <w:rStyle w:val="Hyperlink"/>
                <w:noProof/>
              </w:rPr>
              <w:t>How we use your feedback</w:t>
            </w:r>
            <w:r w:rsidR="008D6C23">
              <w:rPr>
                <w:noProof/>
                <w:webHidden/>
              </w:rPr>
              <w:tab/>
            </w:r>
            <w:r w:rsidR="008D6C23">
              <w:rPr>
                <w:noProof/>
                <w:webHidden/>
              </w:rPr>
              <w:fldChar w:fldCharType="begin"/>
            </w:r>
            <w:r w:rsidR="008D6C23">
              <w:rPr>
                <w:noProof/>
                <w:webHidden/>
              </w:rPr>
              <w:instrText xml:space="preserve"> PAGEREF _Toc173485857 \h </w:instrText>
            </w:r>
            <w:r w:rsidR="008D6C23">
              <w:rPr>
                <w:noProof/>
                <w:webHidden/>
              </w:rPr>
            </w:r>
            <w:r w:rsidR="008D6C23">
              <w:rPr>
                <w:noProof/>
                <w:webHidden/>
              </w:rPr>
              <w:fldChar w:fldCharType="separate"/>
            </w:r>
            <w:r w:rsidR="00C51E59">
              <w:rPr>
                <w:noProof/>
                <w:webHidden/>
              </w:rPr>
              <w:t>4</w:t>
            </w:r>
            <w:r w:rsidR="008D6C23">
              <w:rPr>
                <w:noProof/>
                <w:webHidden/>
              </w:rPr>
              <w:fldChar w:fldCharType="end"/>
            </w:r>
          </w:hyperlink>
        </w:p>
        <w:p w14:paraId="6CFA3A68" w14:textId="425EA744" w:rsidR="008D6C23" w:rsidRDefault="000C1C3B">
          <w:pPr>
            <w:pStyle w:val="TOC1"/>
            <w:tabs>
              <w:tab w:val="left" w:pos="480"/>
            </w:tabs>
            <w:rPr>
              <w:noProof/>
              <w:kern w:val="2"/>
              <w:lang w:eastAsia="en-GB"/>
              <w14:ligatures w14:val="standardContextual"/>
            </w:rPr>
          </w:pPr>
          <w:hyperlink w:anchor="_Toc173485858" w:history="1">
            <w:r w:rsidR="008D6C23" w:rsidRPr="007B7D0C">
              <w:rPr>
                <w:rStyle w:val="Hyperlink"/>
                <w:rFonts w:eastAsia="MS PGothic"/>
                <w:noProof/>
              </w:rPr>
              <w:t>1.</w:t>
            </w:r>
            <w:r w:rsidR="008D6C23">
              <w:rPr>
                <w:noProof/>
                <w:kern w:val="2"/>
                <w:lang w:eastAsia="en-GB"/>
                <w14:ligatures w14:val="standardContextual"/>
              </w:rPr>
              <w:tab/>
            </w:r>
            <w:r w:rsidR="008D6C23" w:rsidRPr="007B7D0C">
              <w:rPr>
                <w:rStyle w:val="Hyperlink"/>
                <w:rFonts w:eastAsia="MS PGothic"/>
                <w:noProof/>
              </w:rPr>
              <w:t>Introduction</w:t>
            </w:r>
            <w:r w:rsidR="008D6C23">
              <w:rPr>
                <w:noProof/>
                <w:webHidden/>
              </w:rPr>
              <w:tab/>
            </w:r>
            <w:r w:rsidR="008D6C23">
              <w:rPr>
                <w:noProof/>
                <w:webHidden/>
              </w:rPr>
              <w:fldChar w:fldCharType="begin"/>
            </w:r>
            <w:r w:rsidR="008D6C23">
              <w:rPr>
                <w:noProof/>
                <w:webHidden/>
              </w:rPr>
              <w:instrText xml:space="preserve"> PAGEREF _Toc173485858 \h </w:instrText>
            </w:r>
            <w:r w:rsidR="008D6C23">
              <w:rPr>
                <w:noProof/>
                <w:webHidden/>
              </w:rPr>
            </w:r>
            <w:r w:rsidR="008D6C23">
              <w:rPr>
                <w:noProof/>
                <w:webHidden/>
              </w:rPr>
              <w:fldChar w:fldCharType="separate"/>
            </w:r>
            <w:r w:rsidR="00C51E59">
              <w:rPr>
                <w:noProof/>
                <w:webHidden/>
              </w:rPr>
              <w:t>6</w:t>
            </w:r>
            <w:r w:rsidR="008D6C23">
              <w:rPr>
                <w:noProof/>
                <w:webHidden/>
              </w:rPr>
              <w:fldChar w:fldCharType="end"/>
            </w:r>
          </w:hyperlink>
        </w:p>
        <w:p w14:paraId="569F8C55" w14:textId="7575BD35" w:rsidR="008D6C23" w:rsidRDefault="000C1C3B">
          <w:pPr>
            <w:pStyle w:val="TOC1"/>
            <w:tabs>
              <w:tab w:val="left" w:pos="480"/>
            </w:tabs>
            <w:rPr>
              <w:noProof/>
              <w:kern w:val="2"/>
              <w:lang w:eastAsia="en-GB"/>
              <w14:ligatures w14:val="standardContextual"/>
            </w:rPr>
          </w:pPr>
          <w:hyperlink w:anchor="_Toc173485859" w:history="1">
            <w:r w:rsidR="008D6C23" w:rsidRPr="007B7D0C">
              <w:rPr>
                <w:rStyle w:val="Hyperlink"/>
                <w:rFonts w:eastAsia="MS PGothic"/>
                <w:noProof/>
              </w:rPr>
              <w:t>2.</w:t>
            </w:r>
            <w:r w:rsidR="008D6C23">
              <w:rPr>
                <w:noProof/>
                <w:kern w:val="2"/>
                <w:lang w:eastAsia="en-GB"/>
                <w14:ligatures w14:val="standardContextual"/>
              </w:rPr>
              <w:tab/>
            </w:r>
            <w:r w:rsidR="008D6C23" w:rsidRPr="007B7D0C">
              <w:rPr>
                <w:rStyle w:val="Hyperlink"/>
                <w:rFonts w:eastAsia="MS PGothic"/>
                <w:noProof/>
              </w:rPr>
              <w:t>Changes to the charging scheme</w:t>
            </w:r>
            <w:r w:rsidR="008D6C23">
              <w:rPr>
                <w:noProof/>
                <w:webHidden/>
              </w:rPr>
              <w:tab/>
            </w:r>
            <w:r w:rsidR="008D6C23">
              <w:rPr>
                <w:noProof/>
                <w:webHidden/>
              </w:rPr>
              <w:fldChar w:fldCharType="begin"/>
            </w:r>
            <w:r w:rsidR="008D6C23">
              <w:rPr>
                <w:noProof/>
                <w:webHidden/>
              </w:rPr>
              <w:instrText xml:space="preserve"> PAGEREF _Toc173485859 \h </w:instrText>
            </w:r>
            <w:r w:rsidR="008D6C23">
              <w:rPr>
                <w:noProof/>
                <w:webHidden/>
              </w:rPr>
            </w:r>
            <w:r w:rsidR="008D6C23">
              <w:rPr>
                <w:noProof/>
                <w:webHidden/>
              </w:rPr>
              <w:fldChar w:fldCharType="separate"/>
            </w:r>
            <w:r w:rsidR="00C51E59">
              <w:rPr>
                <w:noProof/>
                <w:webHidden/>
              </w:rPr>
              <w:t>8</w:t>
            </w:r>
            <w:r w:rsidR="008D6C23">
              <w:rPr>
                <w:noProof/>
                <w:webHidden/>
              </w:rPr>
              <w:fldChar w:fldCharType="end"/>
            </w:r>
          </w:hyperlink>
        </w:p>
        <w:p w14:paraId="41D79017" w14:textId="34D97F14" w:rsidR="008D6C23" w:rsidRDefault="000C1C3B">
          <w:pPr>
            <w:pStyle w:val="TOC2"/>
            <w:rPr>
              <w:noProof/>
              <w:kern w:val="2"/>
              <w:lang w:eastAsia="en-GB"/>
              <w14:ligatures w14:val="standardContextual"/>
            </w:rPr>
          </w:pPr>
          <w:hyperlink w:anchor="_Toc173485860" w:history="1">
            <w:r w:rsidR="008D6C23" w:rsidRPr="007B7D0C">
              <w:rPr>
                <w:rStyle w:val="Hyperlink"/>
                <w:rFonts w:eastAsia="MS PGothic"/>
                <w:bCs/>
                <w:noProof/>
              </w:rPr>
              <w:t>2.1.</w:t>
            </w:r>
            <w:r w:rsidR="008D6C23">
              <w:rPr>
                <w:noProof/>
                <w:kern w:val="2"/>
                <w:lang w:eastAsia="en-GB"/>
                <w14:ligatures w14:val="standardContextual"/>
              </w:rPr>
              <w:tab/>
            </w:r>
            <w:r w:rsidR="008D6C23" w:rsidRPr="007B7D0C">
              <w:rPr>
                <w:rStyle w:val="Hyperlink"/>
                <w:rFonts w:eastAsia="MS PGothic"/>
                <w:noProof/>
              </w:rPr>
              <w:t>How have the charges been calculated</w:t>
            </w:r>
            <w:r w:rsidR="008D6C23">
              <w:rPr>
                <w:noProof/>
                <w:webHidden/>
              </w:rPr>
              <w:tab/>
            </w:r>
            <w:r w:rsidR="008D6C23">
              <w:rPr>
                <w:noProof/>
                <w:webHidden/>
              </w:rPr>
              <w:fldChar w:fldCharType="begin"/>
            </w:r>
            <w:r w:rsidR="008D6C23">
              <w:rPr>
                <w:noProof/>
                <w:webHidden/>
              </w:rPr>
              <w:instrText xml:space="preserve"> PAGEREF _Toc173485860 \h </w:instrText>
            </w:r>
            <w:r w:rsidR="008D6C23">
              <w:rPr>
                <w:noProof/>
                <w:webHidden/>
              </w:rPr>
            </w:r>
            <w:r w:rsidR="008D6C23">
              <w:rPr>
                <w:noProof/>
                <w:webHidden/>
              </w:rPr>
              <w:fldChar w:fldCharType="separate"/>
            </w:r>
            <w:r w:rsidR="00C51E59">
              <w:rPr>
                <w:noProof/>
                <w:webHidden/>
              </w:rPr>
              <w:t>8</w:t>
            </w:r>
            <w:r w:rsidR="008D6C23">
              <w:rPr>
                <w:noProof/>
                <w:webHidden/>
              </w:rPr>
              <w:fldChar w:fldCharType="end"/>
            </w:r>
          </w:hyperlink>
        </w:p>
        <w:p w14:paraId="05BF9BD3" w14:textId="1C260E45" w:rsidR="008D6C23" w:rsidRDefault="000C1C3B">
          <w:pPr>
            <w:pStyle w:val="TOC2"/>
            <w:rPr>
              <w:noProof/>
              <w:kern w:val="2"/>
              <w:lang w:eastAsia="en-GB"/>
              <w14:ligatures w14:val="standardContextual"/>
            </w:rPr>
          </w:pPr>
          <w:hyperlink w:anchor="_Toc173485861" w:history="1">
            <w:r w:rsidR="008D6C23" w:rsidRPr="007B7D0C">
              <w:rPr>
                <w:rStyle w:val="Hyperlink"/>
                <w:rFonts w:eastAsia="MS PGothic"/>
                <w:bCs/>
                <w:noProof/>
              </w:rPr>
              <w:t>2.2.</w:t>
            </w:r>
            <w:r w:rsidR="008D6C23">
              <w:rPr>
                <w:noProof/>
                <w:kern w:val="2"/>
                <w:lang w:eastAsia="en-GB"/>
                <w14:ligatures w14:val="standardContextual"/>
              </w:rPr>
              <w:tab/>
            </w:r>
            <w:r w:rsidR="008D6C23" w:rsidRPr="007B7D0C">
              <w:rPr>
                <w:rStyle w:val="Hyperlink"/>
                <w:rFonts w:eastAsia="MS PGothic"/>
                <w:noProof/>
              </w:rPr>
              <w:t>Changes to existing water activity charges</w:t>
            </w:r>
            <w:r w:rsidR="008D6C23">
              <w:rPr>
                <w:noProof/>
                <w:webHidden/>
              </w:rPr>
              <w:tab/>
            </w:r>
            <w:r w:rsidR="008D6C23">
              <w:rPr>
                <w:noProof/>
                <w:webHidden/>
              </w:rPr>
              <w:fldChar w:fldCharType="begin"/>
            </w:r>
            <w:r w:rsidR="008D6C23">
              <w:rPr>
                <w:noProof/>
                <w:webHidden/>
              </w:rPr>
              <w:instrText xml:space="preserve"> PAGEREF _Toc173485861 \h </w:instrText>
            </w:r>
            <w:r w:rsidR="008D6C23">
              <w:rPr>
                <w:noProof/>
                <w:webHidden/>
              </w:rPr>
            </w:r>
            <w:r w:rsidR="008D6C23">
              <w:rPr>
                <w:noProof/>
                <w:webHidden/>
              </w:rPr>
              <w:fldChar w:fldCharType="separate"/>
            </w:r>
            <w:r w:rsidR="00C51E59">
              <w:rPr>
                <w:noProof/>
                <w:webHidden/>
              </w:rPr>
              <w:t>9</w:t>
            </w:r>
            <w:r w:rsidR="008D6C23">
              <w:rPr>
                <w:noProof/>
                <w:webHidden/>
              </w:rPr>
              <w:fldChar w:fldCharType="end"/>
            </w:r>
          </w:hyperlink>
        </w:p>
        <w:p w14:paraId="22C99C7C" w14:textId="01FCA8A1" w:rsidR="008D6C23" w:rsidRDefault="000C1C3B">
          <w:pPr>
            <w:pStyle w:val="TOC3"/>
            <w:tabs>
              <w:tab w:val="left" w:pos="1440"/>
              <w:tab w:val="right" w:leader="dot" w:pos="9730"/>
            </w:tabs>
            <w:rPr>
              <w:noProof/>
              <w:kern w:val="2"/>
              <w:lang w:eastAsia="en-GB"/>
              <w14:ligatures w14:val="standardContextual"/>
            </w:rPr>
          </w:pPr>
          <w:hyperlink w:anchor="_Toc173485862" w:history="1">
            <w:r w:rsidR="008D6C23" w:rsidRPr="007B7D0C">
              <w:rPr>
                <w:rStyle w:val="Hyperlink"/>
                <w:rFonts w:eastAsia="MS PGothic"/>
                <w:noProof/>
              </w:rPr>
              <w:t>2.2.1.</w:t>
            </w:r>
            <w:r w:rsidR="008D6C23">
              <w:rPr>
                <w:noProof/>
                <w:kern w:val="2"/>
                <w:lang w:eastAsia="en-GB"/>
                <w14:ligatures w14:val="standardContextual"/>
              </w:rPr>
              <w:tab/>
            </w:r>
            <w:r w:rsidR="008D6C23" w:rsidRPr="007B7D0C">
              <w:rPr>
                <w:rStyle w:val="Hyperlink"/>
                <w:rFonts w:eastAsia="MS PGothic"/>
                <w:bCs/>
                <w:noProof/>
              </w:rPr>
              <w:t>Questions</w:t>
            </w:r>
            <w:r w:rsidR="008D6C23">
              <w:rPr>
                <w:noProof/>
                <w:webHidden/>
              </w:rPr>
              <w:tab/>
            </w:r>
            <w:r w:rsidR="008D6C23">
              <w:rPr>
                <w:noProof/>
                <w:webHidden/>
              </w:rPr>
              <w:fldChar w:fldCharType="begin"/>
            </w:r>
            <w:r w:rsidR="008D6C23">
              <w:rPr>
                <w:noProof/>
                <w:webHidden/>
              </w:rPr>
              <w:instrText xml:space="preserve"> PAGEREF _Toc173485862 \h </w:instrText>
            </w:r>
            <w:r w:rsidR="008D6C23">
              <w:rPr>
                <w:noProof/>
                <w:webHidden/>
              </w:rPr>
            </w:r>
            <w:r w:rsidR="008D6C23">
              <w:rPr>
                <w:noProof/>
                <w:webHidden/>
              </w:rPr>
              <w:fldChar w:fldCharType="separate"/>
            </w:r>
            <w:r w:rsidR="00C51E59">
              <w:rPr>
                <w:noProof/>
                <w:webHidden/>
              </w:rPr>
              <w:t>9</w:t>
            </w:r>
            <w:r w:rsidR="008D6C23">
              <w:rPr>
                <w:noProof/>
                <w:webHidden/>
              </w:rPr>
              <w:fldChar w:fldCharType="end"/>
            </w:r>
          </w:hyperlink>
        </w:p>
        <w:p w14:paraId="2B8508AE" w14:textId="5E7A6255" w:rsidR="008D6C23" w:rsidRDefault="000C1C3B">
          <w:pPr>
            <w:pStyle w:val="TOC2"/>
            <w:rPr>
              <w:noProof/>
              <w:kern w:val="2"/>
              <w:lang w:eastAsia="en-GB"/>
              <w14:ligatures w14:val="standardContextual"/>
            </w:rPr>
          </w:pPr>
          <w:hyperlink w:anchor="_Toc173485863" w:history="1">
            <w:r w:rsidR="008D6C23" w:rsidRPr="007B7D0C">
              <w:rPr>
                <w:rStyle w:val="Hyperlink"/>
                <w:rFonts w:eastAsia="MS PGothic"/>
                <w:bCs/>
                <w:noProof/>
              </w:rPr>
              <w:t>2.3.</w:t>
            </w:r>
            <w:r w:rsidR="008D6C23">
              <w:rPr>
                <w:noProof/>
                <w:kern w:val="2"/>
                <w:lang w:eastAsia="en-GB"/>
                <w14:ligatures w14:val="standardContextual"/>
              </w:rPr>
              <w:tab/>
            </w:r>
            <w:r w:rsidR="008D6C23" w:rsidRPr="007B7D0C">
              <w:rPr>
                <w:rStyle w:val="Hyperlink"/>
                <w:rFonts w:eastAsia="MS PGothic"/>
                <w:noProof/>
              </w:rPr>
              <w:t>Changes to existing industrial activity charges</w:t>
            </w:r>
            <w:r w:rsidR="008D6C23">
              <w:rPr>
                <w:noProof/>
                <w:webHidden/>
              </w:rPr>
              <w:tab/>
            </w:r>
            <w:r w:rsidR="008D6C23">
              <w:rPr>
                <w:noProof/>
                <w:webHidden/>
              </w:rPr>
              <w:fldChar w:fldCharType="begin"/>
            </w:r>
            <w:r w:rsidR="008D6C23">
              <w:rPr>
                <w:noProof/>
                <w:webHidden/>
              </w:rPr>
              <w:instrText xml:space="preserve"> PAGEREF _Toc173485863 \h </w:instrText>
            </w:r>
            <w:r w:rsidR="008D6C23">
              <w:rPr>
                <w:noProof/>
                <w:webHidden/>
              </w:rPr>
            </w:r>
            <w:r w:rsidR="008D6C23">
              <w:rPr>
                <w:noProof/>
                <w:webHidden/>
              </w:rPr>
              <w:fldChar w:fldCharType="separate"/>
            </w:r>
            <w:r w:rsidR="00C51E59">
              <w:rPr>
                <w:noProof/>
                <w:webHidden/>
              </w:rPr>
              <w:t>10</w:t>
            </w:r>
            <w:r w:rsidR="008D6C23">
              <w:rPr>
                <w:noProof/>
                <w:webHidden/>
              </w:rPr>
              <w:fldChar w:fldCharType="end"/>
            </w:r>
          </w:hyperlink>
        </w:p>
        <w:p w14:paraId="29AAC791" w14:textId="6B27FAF7" w:rsidR="008D6C23" w:rsidRDefault="000C1C3B">
          <w:pPr>
            <w:pStyle w:val="TOC3"/>
            <w:tabs>
              <w:tab w:val="left" w:pos="1440"/>
              <w:tab w:val="right" w:leader="dot" w:pos="9730"/>
            </w:tabs>
            <w:rPr>
              <w:noProof/>
              <w:kern w:val="2"/>
              <w:lang w:eastAsia="en-GB"/>
              <w14:ligatures w14:val="standardContextual"/>
            </w:rPr>
          </w:pPr>
          <w:hyperlink w:anchor="_Toc173485864" w:history="1">
            <w:r w:rsidR="008D6C23" w:rsidRPr="007B7D0C">
              <w:rPr>
                <w:rStyle w:val="Hyperlink"/>
                <w:rFonts w:eastAsia="MS PGothic"/>
                <w:noProof/>
              </w:rPr>
              <w:t>2.3.1.</w:t>
            </w:r>
            <w:r w:rsidR="008D6C23">
              <w:rPr>
                <w:noProof/>
                <w:kern w:val="2"/>
                <w:lang w:eastAsia="en-GB"/>
                <w14:ligatures w14:val="standardContextual"/>
              </w:rPr>
              <w:tab/>
            </w:r>
            <w:r w:rsidR="008D6C23" w:rsidRPr="007B7D0C">
              <w:rPr>
                <w:rStyle w:val="Hyperlink"/>
                <w:rFonts w:eastAsia="MS PGothic"/>
                <w:noProof/>
              </w:rPr>
              <w:t>Questions</w:t>
            </w:r>
            <w:r w:rsidR="008D6C23">
              <w:rPr>
                <w:noProof/>
                <w:webHidden/>
              </w:rPr>
              <w:tab/>
            </w:r>
            <w:r w:rsidR="008D6C23">
              <w:rPr>
                <w:noProof/>
                <w:webHidden/>
              </w:rPr>
              <w:fldChar w:fldCharType="begin"/>
            </w:r>
            <w:r w:rsidR="008D6C23">
              <w:rPr>
                <w:noProof/>
                <w:webHidden/>
              </w:rPr>
              <w:instrText xml:space="preserve"> PAGEREF _Toc173485864 \h </w:instrText>
            </w:r>
            <w:r w:rsidR="008D6C23">
              <w:rPr>
                <w:noProof/>
                <w:webHidden/>
              </w:rPr>
            </w:r>
            <w:r w:rsidR="008D6C23">
              <w:rPr>
                <w:noProof/>
                <w:webHidden/>
              </w:rPr>
              <w:fldChar w:fldCharType="separate"/>
            </w:r>
            <w:r w:rsidR="00C51E59">
              <w:rPr>
                <w:noProof/>
                <w:webHidden/>
              </w:rPr>
              <w:t>12</w:t>
            </w:r>
            <w:r w:rsidR="008D6C23">
              <w:rPr>
                <w:noProof/>
                <w:webHidden/>
              </w:rPr>
              <w:fldChar w:fldCharType="end"/>
            </w:r>
          </w:hyperlink>
        </w:p>
        <w:p w14:paraId="17B6BCAD" w14:textId="10145994" w:rsidR="008D6C23" w:rsidRDefault="000C1C3B">
          <w:pPr>
            <w:pStyle w:val="TOC2"/>
            <w:rPr>
              <w:noProof/>
              <w:kern w:val="2"/>
              <w:lang w:eastAsia="en-GB"/>
              <w14:ligatures w14:val="standardContextual"/>
            </w:rPr>
          </w:pPr>
          <w:hyperlink w:anchor="_Toc173485865" w:history="1">
            <w:r w:rsidR="008D6C23" w:rsidRPr="007B7D0C">
              <w:rPr>
                <w:rStyle w:val="Hyperlink"/>
                <w:rFonts w:eastAsia="MS PGothic"/>
                <w:bCs/>
                <w:noProof/>
              </w:rPr>
              <w:t>2.4.</w:t>
            </w:r>
            <w:r w:rsidR="008D6C23">
              <w:rPr>
                <w:noProof/>
                <w:kern w:val="2"/>
                <w:lang w:eastAsia="en-GB"/>
                <w14:ligatures w14:val="standardContextual"/>
              </w:rPr>
              <w:tab/>
            </w:r>
            <w:r w:rsidR="008D6C23" w:rsidRPr="007B7D0C">
              <w:rPr>
                <w:rStyle w:val="Hyperlink"/>
                <w:rFonts w:eastAsia="MS PGothic"/>
                <w:noProof/>
              </w:rPr>
              <w:t>Changes to existing waste management activity charges</w:t>
            </w:r>
            <w:r w:rsidR="008D6C23">
              <w:rPr>
                <w:noProof/>
                <w:webHidden/>
              </w:rPr>
              <w:tab/>
            </w:r>
            <w:r w:rsidR="008D6C23">
              <w:rPr>
                <w:noProof/>
                <w:webHidden/>
              </w:rPr>
              <w:fldChar w:fldCharType="begin"/>
            </w:r>
            <w:r w:rsidR="008D6C23">
              <w:rPr>
                <w:noProof/>
                <w:webHidden/>
              </w:rPr>
              <w:instrText xml:space="preserve"> PAGEREF _Toc173485865 \h </w:instrText>
            </w:r>
            <w:r w:rsidR="008D6C23">
              <w:rPr>
                <w:noProof/>
                <w:webHidden/>
              </w:rPr>
            </w:r>
            <w:r w:rsidR="008D6C23">
              <w:rPr>
                <w:noProof/>
                <w:webHidden/>
              </w:rPr>
              <w:fldChar w:fldCharType="separate"/>
            </w:r>
            <w:r w:rsidR="00C51E59">
              <w:rPr>
                <w:noProof/>
                <w:webHidden/>
              </w:rPr>
              <w:t>13</w:t>
            </w:r>
            <w:r w:rsidR="008D6C23">
              <w:rPr>
                <w:noProof/>
                <w:webHidden/>
              </w:rPr>
              <w:fldChar w:fldCharType="end"/>
            </w:r>
          </w:hyperlink>
        </w:p>
        <w:p w14:paraId="5870F8C3" w14:textId="31B1305E" w:rsidR="008D6C23" w:rsidRDefault="000C1C3B">
          <w:pPr>
            <w:pStyle w:val="TOC3"/>
            <w:tabs>
              <w:tab w:val="left" w:pos="1440"/>
              <w:tab w:val="right" w:leader="dot" w:pos="9730"/>
            </w:tabs>
            <w:rPr>
              <w:noProof/>
              <w:kern w:val="2"/>
              <w:lang w:eastAsia="en-GB"/>
              <w14:ligatures w14:val="standardContextual"/>
            </w:rPr>
          </w:pPr>
          <w:hyperlink w:anchor="_Toc173485866" w:history="1">
            <w:r w:rsidR="008D6C23" w:rsidRPr="007B7D0C">
              <w:rPr>
                <w:rStyle w:val="Hyperlink"/>
                <w:rFonts w:eastAsia="MS PGothic"/>
                <w:noProof/>
              </w:rPr>
              <w:t>2.4.1.</w:t>
            </w:r>
            <w:r w:rsidR="008D6C23">
              <w:rPr>
                <w:noProof/>
                <w:kern w:val="2"/>
                <w:lang w:eastAsia="en-GB"/>
                <w14:ligatures w14:val="standardContextual"/>
              </w:rPr>
              <w:tab/>
            </w:r>
            <w:r w:rsidR="008D6C23" w:rsidRPr="007B7D0C">
              <w:rPr>
                <w:rStyle w:val="Hyperlink"/>
                <w:rFonts w:eastAsia="MS PGothic"/>
                <w:noProof/>
              </w:rPr>
              <w:t>Waste management previously regulated by Paragraph 7 and 8(2) exemptions</w:t>
            </w:r>
            <w:r w:rsidR="008D6C23">
              <w:rPr>
                <w:noProof/>
                <w:webHidden/>
              </w:rPr>
              <w:tab/>
            </w:r>
            <w:r w:rsidR="008D6C23">
              <w:rPr>
                <w:noProof/>
                <w:webHidden/>
              </w:rPr>
              <w:fldChar w:fldCharType="begin"/>
            </w:r>
            <w:r w:rsidR="008D6C23">
              <w:rPr>
                <w:noProof/>
                <w:webHidden/>
              </w:rPr>
              <w:instrText xml:space="preserve"> PAGEREF _Toc173485866 \h </w:instrText>
            </w:r>
            <w:r w:rsidR="008D6C23">
              <w:rPr>
                <w:noProof/>
                <w:webHidden/>
              </w:rPr>
            </w:r>
            <w:r w:rsidR="008D6C23">
              <w:rPr>
                <w:noProof/>
                <w:webHidden/>
              </w:rPr>
              <w:fldChar w:fldCharType="separate"/>
            </w:r>
            <w:r w:rsidR="00C51E59">
              <w:rPr>
                <w:noProof/>
                <w:webHidden/>
              </w:rPr>
              <w:t>13</w:t>
            </w:r>
            <w:r w:rsidR="008D6C23">
              <w:rPr>
                <w:noProof/>
                <w:webHidden/>
              </w:rPr>
              <w:fldChar w:fldCharType="end"/>
            </w:r>
          </w:hyperlink>
        </w:p>
        <w:p w14:paraId="0104285C" w14:textId="170749F7" w:rsidR="008D6C23" w:rsidRDefault="000C1C3B">
          <w:pPr>
            <w:pStyle w:val="TOC3"/>
            <w:tabs>
              <w:tab w:val="left" w:pos="1440"/>
              <w:tab w:val="right" w:leader="dot" w:pos="9730"/>
            </w:tabs>
            <w:rPr>
              <w:noProof/>
              <w:kern w:val="2"/>
              <w:lang w:eastAsia="en-GB"/>
              <w14:ligatures w14:val="standardContextual"/>
            </w:rPr>
          </w:pPr>
          <w:hyperlink w:anchor="_Toc173485867" w:history="1">
            <w:r w:rsidR="008D6C23" w:rsidRPr="007B7D0C">
              <w:rPr>
                <w:rStyle w:val="Hyperlink"/>
                <w:rFonts w:eastAsia="MS PGothic"/>
                <w:noProof/>
              </w:rPr>
              <w:t>2.4.2.</w:t>
            </w:r>
            <w:r w:rsidR="008D6C23">
              <w:rPr>
                <w:noProof/>
                <w:kern w:val="2"/>
                <w:lang w:eastAsia="en-GB"/>
                <w14:ligatures w14:val="standardContextual"/>
              </w:rPr>
              <w:tab/>
            </w:r>
            <w:r w:rsidR="008D6C23" w:rsidRPr="007B7D0C">
              <w:rPr>
                <w:rStyle w:val="Hyperlink"/>
                <w:rFonts w:eastAsia="MS PGothic"/>
                <w:noProof/>
              </w:rPr>
              <w:t>Waste management previously regulated by Paragraph 12 Exemption – Composting</w:t>
            </w:r>
            <w:r w:rsidR="008D6C23">
              <w:rPr>
                <w:noProof/>
                <w:webHidden/>
              </w:rPr>
              <w:tab/>
            </w:r>
            <w:r w:rsidR="008D6C23">
              <w:rPr>
                <w:noProof/>
                <w:webHidden/>
              </w:rPr>
              <w:fldChar w:fldCharType="begin"/>
            </w:r>
            <w:r w:rsidR="008D6C23">
              <w:rPr>
                <w:noProof/>
                <w:webHidden/>
              </w:rPr>
              <w:instrText xml:space="preserve"> PAGEREF _Toc173485867 \h </w:instrText>
            </w:r>
            <w:r w:rsidR="008D6C23">
              <w:rPr>
                <w:noProof/>
                <w:webHidden/>
              </w:rPr>
            </w:r>
            <w:r w:rsidR="008D6C23">
              <w:rPr>
                <w:noProof/>
                <w:webHidden/>
              </w:rPr>
              <w:fldChar w:fldCharType="separate"/>
            </w:r>
            <w:r w:rsidR="00C51E59">
              <w:rPr>
                <w:noProof/>
                <w:webHidden/>
              </w:rPr>
              <w:t>15</w:t>
            </w:r>
            <w:r w:rsidR="008D6C23">
              <w:rPr>
                <w:noProof/>
                <w:webHidden/>
              </w:rPr>
              <w:fldChar w:fldCharType="end"/>
            </w:r>
          </w:hyperlink>
        </w:p>
        <w:p w14:paraId="178D0AE5" w14:textId="4C7AF170" w:rsidR="008D6C23" w:rsidRDefault="000C1C3B">
          <w:pPr>
            <w:pStyle w:val="TOC3"/>
            <w:tabs>
              <w:tab w:val="left" w:pos="1440"/>
              <w:tab w:val="right" w:leader="dot" w:pos="9730"/>
            </w:tabs>
            <w:rPr>
              <w:noProof/>
              <w:kern w:val="2"/>
              <w:lang w:eastAsia="en-GB"/>
              <w14:ligatures w14:val="standardContextual"/>
            </w:rPr>
          </w:pPr>
          <w:hyperlink w:anchor="_Toc173485868" w:history="1">
            <w:r w:rsidR="008D6C23" w:rsidRPr="007B7D0C">
              <w:rPr>
                <w:rStyle w:val="Hyperlink"/>
                <w:rFonts w:eastAsia="MS PGothic"/>
                <w:noProof/>
              </w:rPr>
              <w:t>2.4.3.</w:t>
            </w:r>
            <w:r w:rsidR="008D6C23">
              <w:rPr>
                <w:noProof/>
                <w:kern w:val="2"/>
                <w:lang w:eastAsia="en-GB"/>
                <w14:ligatures w14:val="standardContextual"/>
              </w:rPr>
              <w:tab/>
            </w:r>
            <w:r w:rsidR="008D6C23" w:rsidRPr="007B7D0C">
              <w:rPr>
                <w:rStyle w:val="Hyperlink"/>
                <w:rFonts w:eastAsia="MS PGothic"/>
                <w:noProof/>
              </w:rPr>
              <w:t>Waste management previously regulated by Paragraph 9 and 19 Exemptions</w:t>
            </w:r>
            <w:r w:rsidR="008D6C23">
              <w:rPr>
                <w:noProof/>
                <w:webHidden/>
              </w:rPr>
              <w:tab/>
            </w:r>
            <w:r w:rsidR="008D6C23">
              <w:rPr>
                <w:noProof/>
                <w:webHidden/>
              </w:rPr>
              <w:fldChar w:fldCharType="begin"/>
            </w:r>
            <w:r w:rsidR="008D6C23">
              <w:rPr>
                <w:noProof/>
                <w:webHidden/>
              </w:rPr>
              <w:instrText xml:space="preserve"> PAGEREF _Toc173485868 \h </w:instrText>
            </w:r>
            <w:r w:rsidR="008D6C23">
              <w:rPr>
                <w:noProof/>
                <w:webHidden/>
              </w:rPr>
            </w:r>
            <w:r w:rsidR="008D6C23">
              <w:rPr>
                <w:noProof/>
                <w:webHidden/>
              </w:rPr>
              <w:fldChar w:fldCharType="separate"/>
            </w:r>
            <w:r w:rsidR="00C51E59">
              <w:rPr>
                <w:noProof/>
                <w:webHidden/>
              </w:rPr>
              <w:t>15</w:t>
            </w:r>
            <w:r w:rsidR="008D6C23">
              <w:rPr>
                <w:noProof/>
                <w:webHidden/>
              </w:rPr>
              <w:fldChar w:fldCharType="end"/>
            </w:r>
          </w:hyperlink>
        </w:p>
        <w:p w14:paraId="18E7B2E2" w14:textId="7D3F3EDD" w:rsidR="008D6C23" w:rsidRDefault="000C1C3B">
          <w:pPr>
            <w:pStyle w:val="TOC3"/>
            <w:tabs>
              <w:tab w:val="left" w:pos="1440"/>
              <w:tab w:val="right" w:leader="dot" w:pos="9730"/>
            </w:tabs>
            <w:rPr>
              <w:noProof/>
              <w:kern w:val="2"/>
              <w:lang w:eastAsia="en-GB"/>
              <w14:ligatures w14:val="standardContextual"/>
            </w:rPr>
          </w:pPr>
          <w:hyperlink w:anchor="_Toc173485869" w:history="1">
            <w:r w:rsidR="008D6C23" w:rsidRPr="007B7D0C">
              <w:rPr>
                <w:rStyle w:val="Hyperlink"/>
                <w:rFonts w:eastAsia="MS PGothic"/>
                <w:noProof/>
              </w:rPr>
              <w:t>2.4.4.</w:t>
            </w:r>
            <w:r w:rsidR="008D6C23">
              <w:rPr>
                <w:noProof/>
                <w:kern w:val="2"/>
                <w:lang w:eastAsia="en-GB"/>
                <w14:ligatures w14:val="standardContextual"/>
              </w:rPr>
              <w:tab/>
            </w:r>
            <w:r w:rsidR="008D6C23" w:rsidRPr="007B7D0C">
              <w:rPr>
                <w:rStyle w:val="Hyperlink"/>
                <w:rFonts w:eastAsia="MS PGothic"/>
                <w:noProof/>
              </w:rPr>
              <w:t>Waste mobile plant licence</w:t>
            </w:r>
            <w:r w:rsidR="008D6C23">
              <w:rPr>
                <w:noProof/>
                <w:webHidden/>
              </w:rPr>
              <w:tab/>
            </w:r>
            <w:r w:rsidR="008D6C23">
              <w:rPr>
                <w:noProof/>
                <w:webHidden/>
              </w:rPr>
              <w:fldChar w:fldCharType="begin"/>
            </w:r>
            <w:r w:rsidR="008D6C23">
              <w:rPr>
                <w:noProof/>
                <w:webHidden/>
              </w:rPr>
              <w:instrText xml:space="preserve"> PAGEREF _Toc173485869 \h </w:instrText>
            </w:r>
            <w:r w:rsidR="008D6C23">
              <w:rPr>
                <w:noProof/>
                <w:webHidden/>
              </w:rPr>
            </w:r>
            <w:r w:rsidR="008D6C23">
              <w:rPr>
                <w:noProof/>
                <w:webHidden/>
              </w:rPr>
              <w:fldChar w:fldCharType="separate"/>
            </w:r>
            <w:r w:rsidR="00C51E59">
              <w:rPr>
                <w:noProof/>
                <w:webHidden/>
              </w:rPr>
              <w:t>16</w:t>
            </w:r>
            <w:r w:rsidR="008D6C23">
              <w:rPr>
                <w:noProof/>
                <w:webHidden/>
              </w:rPr>
              <w:fldChar w:fldCharType="end"/>
            </w:r>
          </w:hyperlink>
        </w:p>
        <w:p w14:paraId="0BC65638" w14:textId="1B0D34D1" w:rsidR="008D6C23" w:rsidRDefault="000C1C3B">
          <w:pPr>
            <w:pStyle w:val="TOC3"/>
            <w:tabs>
              <w:tab w:val="left" w:pos="1440"/>
              <w:tab w:val="right" w:leader="dot" w:pos="9730"/>
            </w:tabs>
            <w:rPr>
              <w:noProof/>
              <w:kern w:val="2"/>
              <w:lang w:eastAsia="en-GB"/>
              <w14:ligatures w14:val="standardContextual"/>
            </w:rPr>
          </w:pPr>
          <w:hyperlink w:anchor="_Toc173485870" w:history="1">
            <w:r w:rsidR="008D6C23" w:rsidRPr="007B7D0C">
              <w:rPr>
                <w:rStyle w:val="Hyperlink"/>
                <w:rFonts w:eastAsia="MS PGothic"/>
                <w:noProof/>
              </w:rPr>
              <w:t>2.4.5.</w:t>
            </w:r>
            <w:r w:rsidR="008D6C23">
              <w:rPr>
                <w:noProof/>
                <w:kern w:val="2"/>
                <w:lang w:eastAsia="en-GB"/>
                <w14:ligatures w14:val="standardContextual"/>
              </w:rPr>
              <w:tab/>
            </w:r>
            <w:r w:rsidR="008D6C23" w:rsidRPr="007B7D0C">
              <w:rPr>
                <w:rStyle w:val="Hyperlink"/>
                <w:rFonts w:eastAsia="MS PGothic"/>
                <w:noProof/>
              </w:rPr>
              <w:t>Questions</w:t>
            </w:r>
            <w:r w:rsidR="008D6C23">
              <w:rPr>
                <w:noProof/>
                <w:webHidden/>
              </w:rPr>
              <w:tab/>
            </w:r>
            <w:r w:rsidR="008D6C23">
              <w:rPr>
                <w:noProof/>
                <w:webHidden/>
              </w:rPr>
              <w:fldChar w:fldCharType="begin"/>
            </w:r>
            <w:r w:rsidR="008D6C23">
              <w:rPr>
                <w:noProof/>
                <w:webHidden/>
              </w:rPr>
              <w:instrText xml:space="preserve"> PAGEREF _Toc173485870 \h </w:instrText>
            </w:r>
            <w:r w:rsidR="008D6C23">
              <w:rPr>
                <w:noProof/>
                <w:webHidden/>
              </w:rPr>
            </w:r>
            <w:r w:rsidR="008D6C23">
              <w:rPr>
                <w:noProof/>
                <w:webHidden/>
              </w:rPr>
              <w:fldChar w:fldCharType="separate"/>
            </w:r>
            <w:r w:rsidR="00C51E59">
              <w:rPr>
                <w:noProof/>
                <w:webHidden/>
              </w:rPr>
              <w:t>18</w:t>
            </w:r>
            <w:r w:rsidR="008D6C23">
              <w:rPr>
                <w:noProof/>
                <w:webHidden/>
              </w:rPr>
              <w:fldChar w:fldCharType="end"/>
            </w:r>
          </w:hyperlink>
        </w:p>
        <w:p w14:paraId="52E65076" w14:textId="4E79C4FB" w:rsidR="008D6C23" w:rsidRDefault="000C1C3B">
          <w:pPr>
            <w:pStyle w:val="TOC2"/>
            <w:rPr>
              <w:noProof/>
              <w:kern w:val="2"/>
              <w:lang w:eastAsia="en-GB"/>
              <w14:ligatures w14:val="standardContextual"/>
            </w:rPr>
          </w:pPr>
          <w:hyperlink w:anchor="_Toc173485871" w:history="1">
            <w:r w:rsidR="008D6C23" w:rsidRPr="007B7D0C">
              <w:rPr>
                <w:rStyle w:val="Hyperlink"/>
                <w:rFonts w:eastAsia="MS PGothic"/>
                <w:bCs/>
                <w:noProof/>
              </w:rPr>
              <w:t>2.5.</w:t>
            </w:r>
            <w:r w:rsidR="008D6C23">
              <w:rPr>
                <w:noProof/>
                <w:kern w:val="2"/>
                <w:lang w:eastAsia="en-GB"/>
                <w14:ligatures w14:val="standardContextual"/>
              </w:rPr>
              <w:tab/>
            </w:r>
            <w:r w:rsidR="008D6C23" w:rsidRPr="007B7D0C">
              <w:rPr>
                <w:rStyle w:val="Hyperlink"/>
                <w:rFonts w:eastAsia="MS PGothic"/>
                <w:noProof/>
              </w:rPr>
              <w:t>New charging activities</w:t>
            </w:r>
            <w:r w:rsidR="008D6C23">
              <w:rPr>
                <w:noProof/>
                <w:webHidden/>
              </w:rPr>
              <w:tab/>
            </w:r>
            <w:r w:rsidR="008D6C23">
              <w:rPr>
                <w:noProof/>
                <w:webHidden/>
              </w:rPr>
              <w:fldChar w:fldCharType="begin"/>
            </w:r>
            <w:r w:rsidR="008D6C23">
              <w:rPr>
                <w:noProof/>
                <w:webHidden/>
              </w:rPr>
              <w:instrText xml:space="preserve"> PAGEREF _Toc173485871 \h </w:instrText>
            </w:r>
            <w:r w:rsidR="008D6C23">
              <w:rPr>
                <w:noProof/>
                <w:webHidden/>
              </w:rPr>
            </w:r>
            <w:r w:rsidR="008D6C23">
              <w:rPr>
                <w:noProof/>
                <w:webHidden/>
              </w:rPr>
              <w:fldChar w:fldCharType="separate"/>
            </w:r>
            <w:r w:rsidR="00C51E59">
              <w:rPr>
                <w:noProof/>
                <w:webHidden/>
              </w:rPr>
              <w:t>19</w:t>
            </w:r>
            <w:r w:rsidR="008D6C23">
              <w:rPr>
                <w:noProof/>
                <w:webHidden/>
              </w:rPr>
              <w:fldChar w:fldCharType="end"/>
            </w:r>
          </w:hyperlink>
        </w:p>
        <w:p w14:paraId="68A9A435" w14:textId="3C2A7685" w:rsidR="008D6C23" w:rsidRDefault="000C1C3B">
          <w:pPr>
            <w:pStyle w:val="TOC3"/>
            <w:tabs>
              <w:tab w:val="left" w:pos="1440"/>
              <w:tab w:val="right" w:leader="dot" w:pos="9730"/>
            </w:tabs>
            <w:rPr>
              <w:noProof/>
              <w:kern w:val="2"/>
              <w:lang w:eastAsia="en-GB"/>
              <w14:ligatures w14:val="standardContextual"/>
            </w:rPr>
          </w:pPr>
          <w:hyperlink w:anchor="_Toc173485872" w:history="1">
            <w:r w:rsidR="008D6C23" w:rsidRPr="007B7D0C">
              <w:rPr>
                <w:rStyle w:val="Hyperlink"/>
                <w:rFonts w:eastAsia="MS PGothic"/>
                <w:noProof/>
              </w:rPr>
              <w:t>2.5.1.</w:t>
            </w:r>
            <w:r w:rsidR="008D6C23">
              <w:rPr>
                <w:noProof/>
                <w:kern w:val="2"/>
                <w:lang w:eastAsia="en-GB"/>
                <w14:ligatures w14:val="standardContextual"/>
              </w:rPr>
              <w:tab/>
            </w:r>
            <w:r w:rsidR="008D6C23" w:rsidRPr="007B7D0C">
              <w:rPr>
                <w:rStyle w:val="Hyperlink"/>
                <w:rFonts w:eastAsia="MS PGothic"/>
                <w:noProof/>
              </w:rPr>
              <w:t>Questions</w:t>
            </w:r>
            <w:r w:rsidR="008D6C23">
              <w:rPr>
                <w:noProof/>
                <w:webHidden/>
              </w:rPr>
              <w:tab/>
            </w:r>
            <w:r w:rsidR="008D6C23">
              <w:rPr>
                <w:noProof/>
                <w:webHidden/>
              </w:rPr>
              <w:fldChar w:fldCharType="begin"/>
            </w:r>
            <w:r w:rsidR="008D6C23">
              <w:rPr>
                <w:noProof/>
                <w:webHidden/>
              </w:rPr>
              <w:instrText xml:space="preserve"> PAGEREF _Toc173485872 \h </w:instrText>
            </w:r>
            <w:r w:rsidR="008D6C23">
              <w:rPr>
                <w:noProof/>
                <w:webHidden/>
              </w:rPr>
            </w:r>
            <w:r w:rsidR="008D6C23">
              <w:rPr>
                <w:noProof/>
                <w:webHidden/>
              </w:rPr>
              <w:fldChar w:fldCharType="separate"/>
            </w:r>
            <w:r w:rsidR="00C51E59">
              <w:rPr>
                <w:noProof/>
                <w:webHidden/>
              </w:rPr>
              <w:t>23</w:t>
            </w:r>
            <w:r w:rsidR="008D6C23">
              <w:rPr>
                <w:noProof/>
                <w:webHidden/>
              </w:rPr>
              <w:fldChar w:fldCharType="end"/>
            </w:r>
          </w:hyperlink>
        </w:p>
        <w:p w14:paraId="4F0D659C" w14:textId="74E39568" w:rsidR="008D6C23" w:rsidRDefault="000C1C3B">
          <w:pPr>
            <w:pStyle w:val="TOC2"/>
            <w:rPr>
              <w:noProof/>
              <w:kern w:val="2"/>
              <w:lang w:eastAsia="en-GB"/>
              <w14:ligatures w14:val="standardContextual"/>
            </w:rPr>
          </w:pPr>
          <w:hyperlink w:anchor="_Toc173485873" w:history="1">
            <w:r w:rsidR="008D6C23" w:rsidRPr="007B7D0C">
              <w:rPr>
                <w:rStyle w:val="Hyperlink"/>
                <w:rFonts w:eastAsia="MS PGothic"/>
                <w:bCs/>
                <w:noProof/>
              </w:rPr>
              <w:t>2.6.</w:t>
            </w:r>
            <w:r w:rsidR="008D6C23">
              <w:rPr>
                <w:noProof/>
                <w:kern w:val="2"/>
                <w:lang w:eastAsia="en-GB"/>
                <w14:ligatures w14:val="standardContextual"/>
              </w:rPr>
              <w:tab/>
            </w:r>
            <w:r w:rsidR="008D6C23" w:rsidRPr="007B7D0C">
              <w:rPr>
                <w:rStyle w:val="Hyperlink"/>
                <w:rFonts w:eastAsia="MS PGothic"/>
                <w:noProof/>
              </w:rPr>
              <w:t>Changes to charging activity descriptions only</w:t>
            </w:r>
            <w:r w:rsidR="008D6C23">
              <w:rPr>
                <w:noProof/>
                <w:webHidden/>
              </w:rPr>
              <w:tab/>
            </w:r>
            <w:r w:rsidR="008D6C23">
              <w:rPr>
                <w:noProof/>
                <w:webHidden/>
              </w:rPr>
              <w:fldChar w:fldCharType="begin"/>
            </w:r>
            <w:r w:rsidR="008D6C23">
              <w:rPr>
                <w:noProof/>
                <w:webHidden/>
              </w:rPr>
              <w:instrText xml:space="preserve"> PAGEREF _Toc173485873 \h </w:instrText>
            </w:r>
            <w:r w:rsidR="008D6C23">
              <w:rPr>
                <w:noProof/>
                <w:webHidden/>
              </w:rPr>
            </w:r>
            <w:r w:rsidR="008D6C23">
              <w:rPr>
                <w:noProof/>
                <w:webHidden/>
              </w:rPr>
              <w:fldChar w:fldCharType="separate"/>
            </w:r>
            <w:r w:rsidR="00C51E59">
              <w:rPr>
                <w:noProof/>
                <w:webHidden/>
              </w:rPr>
              <w:t>24</w:t>
            </w:r>
            <w:r w:rsidR="008D6C23">
              <w:rPr>
                <w:noProof/>
                <w:webHidden/>
              </w:rPr>
              <w:fldChar w:fldCharType="end"/>
            </w:r>
          </w:hyperlink>
        </w:p>
        <w:p w14:paraId="50000223" w14:textId="2792083F" w:rsidR="008D6C23" w:rsidRDefault="000C1C3B">
          <w:pPr>
            <w:pStyle w:val="TOC3"/>
            <w:tabs>
              <w:tab w:val="left" w:pos="1440"/>
              <w:tab w:val="right" w:leader="dot" w:pos="9730"/>
            </w:tabs>
            <w:rPr>
              <w:noProof/>
              <w:kern w:val="2"/>
              <w:lang w:eastAsia="en-GB"/>
              <w14:ligatures w14:val="standardContextual"/>
            </w:rPr>
          </w:pPr>
          <w:hyperlink w:anchor="_Toc173485874" w:history="1">
            <w:r w:rsidR="008D6C23" w:rsidRPr="007B7D0C">
              <w:rPr>
                <w:rStyle w:val="Hyperlink"/>
                <w:rFonts w:eastAsia="MS PGothic"/>
                <w:noProof/>
              </w:rPr>
              <w:t>2.6.1.</w:t>
            </w:r>
            <w:r w:rsidR="008D6C23">
              <w:rPr>
                <w:noProof/>
                <w:kern w:val="2"/>
                <w:lang w:eastAsia="en-GB"/>
                <w14:ligatures w14:val="standardContextual"/>
              </w:rPr>
              <w:tab/>
            </w:r>
            <w:r w:rsidR="008D6C23" w:rsidRPr="007B7D0C">
              <w:rPr>
                <w:rStyle w:val="Hyperlink"/>
                <w:rFonts w:eastAsia="MS PGothic"/>
                <w:noProof/>
              </w:rPr>
              <w:t>Questions</w:t>
            </w:r>
            <w:r w:rsidR="008D6C23">
              <w:rPr>
                <w:noProof/>
                <w:webHidden/>
              </w:rPr>
              <w:tab/>
            </w:r>
            <w:r w:rsidR="008D6C23">
              <w:rPr>
                <w:noProof/>
                <w:webHidden/>
              </w:rPr>
              <w:fldChar w:fldCharType="begin"/>
            </w:r>
            <w:r w:rsidR="008D6C23">
              <w:rPr>
                <w:noProof/>
                <w:webHidden/>
              </w:rPr>
              <w:instrText xml:space="preserve"> PAGEREF _Toc173485874 \h </w:instrText>
            </w:r>
            <w:r w:rsidR="008D6C23">
              <w:rPr>
                <w:noProof/>
                <w:webHidden/>
              </w:rPr>
            </w:r>
            <w:r w:rsidR="008D6C23">
              <w:rPr>
                <w:noProof/>
                <w:webHidden/>
              </w:rPr>
              <w:fldChar w:fldCharType="separate"/>
            </w:r>
            <w:r w:rsidR="00C51E59">
              <w:rPr>
                <w:noProof/>
                <w:webHidden/>
              </w:rPr>
              <w:t>24</w:t>
            </w:r>
            <w:r w:rsidR="008D6C23">
              <w:rPr>
                <w:noProof/>
                <w:webHidden/>
              </w:rPr>
              <w:fldChar w:fldCharType="end"/>
            </w:r>
          </w:hyperlink>
        </w:p>
        <w:p w14:paraId="2B5EEB35" w14:textId="18585791" w:rsidR="008D6C23" w:rsidRDefault="000C1C3B">
          <w:pPr>
            <w:pStyle w:val="TOC2"/>
            <w:rPr>
              <w:noProof/>
              <w:kern w:val="2"/>
              <w:lang w:eastAsia="en-GB"/>
              <w14:ligatures w14:val="standardContextual"/>
            </w:rPr>
          </w:pPr>
          <w:hyperlink w:anchor="_Toc173485875" w:history="1">
            <w:r w:rsidR="008D6C23" w:rsidRPr="007B7D0C">
              <w:rPr>
                <w:rStyle w:val="Hyperlink"/>
                <w:rFonts w:eastAsia="MS PGothic"/>
                <w:bCs/>
                <w:noProof/>
              </w:rPr>
              <w:t>2.7.</w:t>
            </w:r>
            <w:r w:rsidR="008D6C23">
              <w:rPr>
                <w:noProof/>
                <w:kern w:val="2"/>
                <w:lang w:eastAsia="en-GB"/>
                <w14:ligatures w14:val="standardContextual"/>
              </w:rPr>
              <w:tab/>
            </w:r>
            <w:r w:rsidR="008D6C23" w:rsidRPr="007B7D0C">
              <w:rPr>
                <w:rStyle w:val="Hyperlink"/>
                <w:rFonts w:eastAsia="MS PGothic"/>
                <w:noProof/>
              </w:rPr>
              <w:t>Deleted charging activities</w:t>
            </w:r>
            <w:r w:rsidR="008D6C23">
              <w:rPr>
                <w:noProof/>
                <w:webHidden/>
              </w:rPr>
              <w:tab/>
            </w:r>
            <w:r w:rsidR="008D6C23">
              <w:rPr>
                <w:noProof/>
                <w:webHidden/>
              </w:rPr>
              <w:fldChar w:fldCharType="begin"/>
            </w:r>
            <w:r w:rsidR="008D6C23">
              <w:rPr>
                <w:noProof/>
                <w:webHidden/>
              </w:rPr>
              <w:instrText xml:space="preserve"> PAGEREF _Toc173485875 \h </w:instrText>
            </w:r>
            <w:r w:rsidR="008D6C23">
              <w:rPr>
                <w:noProof/>
                <w:webHidden/>
              </w:rPr>
            </w:r>
            <w:r w:rsidR="008D6C23">
              <w:rPr>
                <w:noProof/>
                <w:webHidden/>
              </w:rPr>
              <w:fldChar w:fldCharType="separate"/>
            </w:r>
            <w:r w:rsidR="00C51E59">
              <w:rPr>
                <w:noProof/>
                <w:webHidden/>
              </w:rPr>
              <w:t>24</w:t>
            </w:r>
            <w:r w:rsidR="008D6C23">
              <w:rPr>
                <w:noProof/>
                <w:webHidden/>
              </w:rPr>
              <w:fldChar w:fldCharType="end"/>
            </w:r>
          </w:hyperlink>
        </w:p>
        <w:p w14:paraId="737218B5" w14:textId="5473ECD4" w:rsidR="008D6C23" w:rsidRDefault="000C1C3B">
          <w:pPr>
            <w:pStyle w:val="TOC3"/>
            <w:tabs>
              <w:tab w:val="left" w:pos="1200"/>
              <w:tab w:val="right" w:leader="dot" w:pos="9730"/>
            </w:tabs>
            <w:rPr>
              <w:noProof/>
              <w:kern w:val="2"/>
              <w:lang w:eastAsia="en-GB"/>
              <w14:ligatures w14:val="standardContextual"/>
            </w:rPr>
          </w:pPr>
          <w:hyperlink w:anchor="_Toc173485876" w:history="1">
            <w:r w:rsidR="008D6C23" w:rsidRPr="007B7D0C">
              <w:rPr>
                <w:rStyle w:val="Hyperlink"/>
                <w:bCs/>
                <w:noProof/>
              </w:rPr>
              <w:t>2.8.</w:t>
            </w:r>
            <w:r w:rsidR="008D6C23">
              <w:rPr>
                <w:noProof/>
                <w:kern w:val="2"/>
                <w:lang w:eastAsia="en-GB"/>
                <w14:ligatures w14:val="standardContextual"/>
              </w:rPr>
              <w:tab/>
            </w:r>
            <w:r w:rsidR="008D6C23" w:rsidRPr="007B7D0C">
              <w:rPr>
                <w:rStyle w:val="Hyperlink"/>
                <w:noProof/>
              </w:rPr>
              <w:t>Question</w:t>
            </w:r>
            <w:r w:rsidR="008D6C23">
              <w:rPr>
                <w:noProof/>
                <w:webHidden/>
              </w:rPr>
              <w:tab/>
            </w:r>
            <w:r w:rsidR="008D6C23">
              <w:rPr>
                <w:noProof/>
                <w:webHidden/>
              </w:rPr>
              <w:fldChar w:fldCharType="begin"/>
            </w:r>
            <w:r w:rsidR="008D6C23">
              <w:rPr>
                <w:noProof/>
                <w:webHidden/>
              </w:rPr>
              <w:instrText xml:space="preserve"> PAGEREF _Toc173485876 \h </w:instrText>
            </w:r>
            <w:r w:rsidR="008D6C23">
              <w:rPr>
                <w:noProof/>
                <w:webHidden/>
              </w:rPr>
            </w:r>
            <w:r w:rsidR="008D6C23">
              <w:rPr>
                <w:noProof/>
                <w:webHidden/>
              </w:rPr>
              <w:fldChar w:fldCharType="separate"/>
            </w:r>
            <w:r w:rsidR="00C51E59">
              <w:rPr>
                <w:noProof/>
                <w:webHidden/>
              </w:rPr>
              <w:t>25</w:t>
            </w:r>
            <w:r w:rsidR="008D6C23">
              <w:rPr>
                <w:noProof/>
                <w:webHidden/>
              </w:rPr>
              <w:fldChar w:fldCharType="end"/>
            </w:r>
          </w:hyperlink>
        </w:p>
        <w:p w14:paraId="7B2ACA64" w14:textId="109346B1" w:rsidR="008D6C23" w:rsidRDefault="000C1C3B">
          <w:pPr>
            <w:pStyle w:val="TOC1"/>
            <w:tabs>
              <w:tab w:val="left" w:pos="480"/>
            </w:tabs>
            <w:rPr>
              <w:noProof/>
              <w:kern w:val="2"/>
              <w:lang w:eastAsia="en-GB"/>
              <w14:ligatures w14:val="standardContextual"/>
            </w:rPr>
          </w:pPr>
          <w:hyperlink w:anchor="_Toc173485877" w:history="1">
            <w:r w:rsidR="008D6C23" w:rsidRPr="007B7D0C">
              <w:rPr>
                <w:rStyle w:val="Hyperlink"/>
                <w:rFonts w:eastAsia="MS PGothic"/>
                <w:noProof/>
              </w:rPr>
              <w:t>3.</w:t>
            </w:r>
            <w:r w:rsidR="008D6C23">
              <w:rPr>
                <w:noProof/>
                <w:kern w:val="2"/>
                <w:lang w:eastAsia="en-GB"/>
                <w14:ligatures w14:val="standardContextual"/>
              </w:rPr>
              <w:tab/>
            </w:r>
            <w:r w:rsidR="008D6C23" w:rsidRPr="007B7D0C">
              <w:rPr>
                <w:rStyle w:val="Hyperlink"/>
                <w:rFonts w:eastAsia="MS PGothic"/>
                <w:noProof/>
              </w:rPr>
              <w:t>Other changes to the charging scheme</w:t>
            </w:r>
            <w:r w:rsidR="008D6C23">
              <w:rPr>
                <w:noProof/>
                <w:webHidden/>
              </w:rPr>
              <w:tab/>
            </w:r>
            <w:r w:rsidR="008D6C23">
              <w:rPr>
                <w:noProof/>
                <w:webHidden/>
              </w:rPr>
              <w:fldChar w:fldCharType="begin"/>
            </w:r>
            <w:r w:rsidR="008D6C23">
              <w:rPr>
                <w:noProof/>
                <w:webHidden/>
              </w:rPr>
              <w:instrText xml:space="preserve"> PAGEREF _Toc173485877 \h </w:instrText>
            </w:r>
            <w:r w:rsidR="008D6C23">
              <w:rPr>
                <w:noProof/>
                <w:webHidden/>
              </w:rPr>
            </w:r>
            <w:r w:rsidR="008D6C23">
              <w:rPr>
                <w:noProof/>
                <w:webHidden/>
              </w:rPr>
              <w:fldChar w:fldCharType="separate"/>
            </w:r>
            <w:r w:rsidR="00C51E59">
              <w:rPr>
                <w:noProof/>
                <w:webHidden/>
              </w:rPr>
              <w:t>26</w:t>
            </w:r>
            <w:r w:rsidR="008D6C23">
              <w:rPr>
                <w:noProof/>
                <w:webHidden/>
              </w:rPr>
              <w:fldChar w:fldCharType="end"/>
            </w:r>
          </w:hyperlink>
        </w:p>
        <w:p w14:paraId="33A35B3C" w14:textId="4604AE60" w:rsidR="008D6C23" w:rsidRDefault="000C1C3B">
          <w:pPr>
            <w:pStyle w:val="TOC2"/>
            <w:rPr>
              <w:noProof/>
              <w:kern w:val="2"/>
              <w:lang w:eastAsia="en-GB"/>
              <w14:ligatures w14:val="standardContextual"/>
            </w:rPr>
          </w:pPr>
          <w:hyperlink w:anchor="_Toc173485878" w:history="1">
            <w:r w:rsidR="008D6C23" w:rsidRPr="007B7D0C">
              <w:rPr>
                <w:rStyle w:val="Hyperlink"/>
                <w:rFonts w:eastAsia="MS PGothic"/>
                <w:bCs/>
                <w:noProof/>
              </w:rPr>
              <w:t>3.1.</w:t>
            </w:r>
            <w:r w:rsidR="008D6C23">
              <w:rPr>
                <w:noProof/>
                <w:kern w:val="2"/>
                <w:lang w:eastAsia="en-GB"/>
                <w14:ligatures w14:val="standardContextual"/>
              </w:rPr>
              <w:tab/>
            </w:r>
            <w:r w:rsidR="008D6C23" w:rsidRPr="007B7D0C">
              <w:rPr>
                <w:rStyle w:val="Hyperlink"/>
                <w:rFonts w:eastAsia="MS PGothic"/>
                <w:noProof/>
              </w:rPr>
              <w:t>Imposition, escalation and de-escalation of an authorisation</w:t>
            </w:r>
            <w:r w:rsidR="008D6C23">
              <w:rPr>
                <w:noProof/>
                <w:webHidden/>
              </w:rPr>
              <w:tab/>
            </w:r>
            <w:r w:rsidR="008D6C23">
              <w:rPr>
                <w:noProof/>
                <w:webHidden/>
              </w:rPr>
              <w:fldChar w:fldCharType="begin"/>
            </w:r>
            <w:r w:rsidR="008D6C23">
              <w:rPr>
                <w:noProof/>
                <w:webHidden/>
              </w:rPr>
              <w:instrText xml:space="preserve"> PAGEREF _Toc173485878 \h </w:instrText>
            </w:r>
            <w:r w:rsidR="008D6C23">
              <w:rPr>
                <w:noProof/>
                <w:webHidden/>
              </w:rPr>
            </w:r>
            <w:r w:rsidR="008D6C23">
              <w:rPr>
                <w:noProof/>
                <w:webHidden/>
              </w:rPr>
              <w:fldChar w:fldCharType="separate"/>
            </w:r>
            <w:r w:rsidR="00C51E59">
              <w:rPr>
                <w:noProof/>
                <w:webHidden/>
              </w:rPr>
              <w:t>26</w:t>
            </w:r>
            <w:r w:rsidR="008D6C23">
              <w:rPr>
                <w:noProof/>
                <w:webHidden/>
              </w:rPr>
              <w:fldChar w:fldCharType="end"/>
            </w:r>
          </w:hyperlink>
        </w:p>
        <w:p w14:paraId="1CEFDED9" w14:textId="3EA4AD53" w:rsidR="008D6C23" w:rsidRDefault="000C1C3B">
          <w:pPr>
            <w:pStyle w:val="TOC3"/>
            <w:tabs>
              <w:tab w:val="left" w:pos="1440"/>
              <w:tab w:val="right" w:leader="dot" w:pos="9730"/>
            </w:tabs>
            <w:rPr>
              <w:noProof/>
              <w:kern w:val="2"/>
              <w:lang w:eastAsia="en-GB"/>
              <w14:ligatures w14:val="standardContextual"/>
            </w:rPr>
          </w:pPr>
          <w:hyperlink w:anchor="_Toc173485879" w:history="1">
            <w:r w:rsidR="008D6C23" w:rsidRPr="007B7D0C">
              <w:rPr>
                <w:rStyle w:val="Hyperlink"/>
                <w:noProof/>
              </w:rPr>
              <w:t>3.1.1.</w:t>
            </w:r>
            <w:r w:rsidR="008D6C23">
              <w:rPr>
                <w:noProof/>
                <w:kern w:val="2"/>
                <w:lang w:eastAsia="en-GB"/>
                <w14:ligatures w14:val="standardContextual"/>
              </w:rPr>
              <w:tab/>
            </w:r>
            <w:r w:rsidR="008D6C23" w:rsidRPr="007B7D0C">
              <w:rPr>
                <w:rStyle w:val="Hyperlink"/>
                <w:noProof/>
              </w:rPr>
              <w:t>Questions</w:t>
            </w:r>
            <w:r w:rsidR="008D6C23">
              <w:rPr>
                <w:noProof/>
                <w:webHidden/>
              </w:rPr>
              <w:tab/>
            </w:r>
            <w:r w:rsidR="008D6C23">
              <w:rPr>
                <w:noProof/>
                <w:webHidden/>
              </w:rPr>
              <w:fldChar w:fldCharType="begin"/>
            </w:r>
            <w:r w:rsidR="008D6C23">
              <w:rPr>
                <w:noProof/>
                <w:webHidden/>
              </w:rPr>
              <w:instrText xml:space="preserve"> PAGEREF _Toc173485879 \h </w:instrText>
            </w:r>
            <w:r w:rsidR="008D6C23">
              <w:rPr>
                <w:noProof/>
                <w:webHidden/>
              </w:rPr>
            </w:r>
            <w:r w:rsidR="008D6C23">
              <w:rPr>
                <w:noProof/>
                <w:webHidden/>
              </w:rPr>
              <w:fldChar w:fldCharType="separate"/>
            </w:r>
            <w:r w:rsidR="00C51E59">
              <w:rPr>
                <w:noProof/>
                <w:webHidden/>
              </w:rPr>
              <w:t>26</w:t>
            </w:r>
            <w:r w:rsidR="008D6C23">
              <w:rPr>
                <w:noProof/>
                <w:webHidden/>
              </w:rPr>
              <w:fldChar w:fldCharType="end"/>
            </w:r>
          </w:hyperlink>
        </w:p>
        <w:p w14:paraId="3944DA56" w14:textId="0BE0E911" w:rsidR="008D6C23" w:rsidRDefault="000C1C3B">
          <w:pPr>
            <w:pStyle w:val="TOC2"/>
            <w:rPr>
              <w:noProof/>
              <w:kern w:val="2"/>
              <w:lang w:eastAsia="en-GB"/>
              <w14:ligatures w14:val="standardContextual"/>
            </w:rPr>
          </w:pPr>
          <w:hyperlink w:anchor="_Toc173485880" w:history="1">
            <w:r w:rsidR="008D6C23" w:rsidRPr="007B7D0C">
              <w:rPr>
                <w:rStyle w:val="Hyperlink"/>
                <w:rFonts w:ascii="Arial" w:eastAsia="Arial" w:hAnsi="Arial" w:cs="Arial"/>
                <w:bCs/>
                <w:noProof/>
              </w:rPr>
              <w:t>3.2.</w:t>
            </w:r>
            <w:r w:rsidR="008D6C23">
              <w:rPr>
                <w:noProof/>
                <w:kern w:val="2"/>
                <w:lang w:eastAsia="en-GB"/>
                <w14:ligatures w14:val="standardContextual"/>
              </w:rPr>
              <w:tab/>
            </w:r>
            <w:r w:rsidR="008D6C23" w:rsidRPr="007B7D0C">
              <w:rPr>
                <w:rStyle w:val="Hyperlink"/>
                <w:rFonts w:ascii="Arial" w:eastAsia="Arial" w:hAnsi="Arial" w:cs="Arial"/>
                <w:bCs/>
                <w:noProof/>
              </w:rPr>
              <w:t>New applications for multi-activity authorisations</w:t>
            </w:r>
            <w:r w:rsidR="008D6C23">
              <w:rPr>
                <w:noProof/>
                <w:webHidden/>
              </w:rPr>
              <w:tab/>
            </w:r>
            <w:r w:rsidR="008D6C23">
              <w:rPr>
                <w:noProof/>
                <w:webHidden/>
              </w:rPr>
              <w:fldChar w:fldCharType="begin"/>
            </w:r>
            <w:r w:rsidR="008D6C23">
              <w:rPr>
                <w:noProof/>
                <w:webHidden/>
              </w:rPr>
              <w:instrText xml:space="preserve"> PAGEREF _Toc173485880 \h </w:instrText>
            </w:r>
            <w:r w:rsidR="008D6C23">
              <w:rPr>
                <w:noProof/>
                <w:webHidden/>
              </w:rPr>
            </w:r>
            <w:r w:rsidR="008D6C23">
              <w:rPr>
                <w:noProof/>
                <w:webHidden/>
              </w:rPr>
              <w:fldChar w:fldCharType="separate"/>
            </w:r>
            <w:r w:rsidR="00C51E59">
              <w:rPr>
                <w:noProof/>
                <w:webHidden/>
              </w:rPr>
              <w:t>26</w:t>
            </w:r>
            <w:r w:rsidR="008D6C23">
              <w:rPr>
                <w:noProof/>
                <w:webHidden/>
              </w:rPr>
              <w:fldChar w:fldCharType="end"/>
            </w:r>
          </w:hyperlink>
        </w:p>
        <w:p w14:paraId="2178F53A" w14:textId="6B66182A" w:rsidR="008D6C23" w:rsidRDefault="000C1C3B">
          <w:pPr>
            <w:pStyle w:val="TOC3"/>
            <w:tabs>
              <w:tab w:val="left" w:pos="1440"/>
              <w:tab w:val="right" w:leader="dot" w:pos="9730"/>
            </w:tabs>
            <w:rPr>
              <w:noProof/>
              <w:kern w:val="2"/>
              <w:lang w:eastAsia="en-GB"/>
              <w14:ligatures w14:val="standardContextual"/>
            </w:rPr>
          </w:pPr>
          <w:hyperlink w:anchor="_Toc173485881" w:history="1">
            <w:r w:rsidR="008D6C23" w:rsidRPr="007B7D0C">
              <w:rPr>
                <w:rStyle w:val="Hyperlink"/>
                <w:noProof/>
              </w:rPr>
              <w:t>3.2.1.</w:t>
            </w:r>
            <w:r w:rsidR="008D6C23">
              <w:rPr>
                <w:noProof/>
                <w:kern w:val="2"/>
                <w:lang w:eastAsia="en-GB"/>
                <w14:ligatures w14:val="standardContextual"/>
              </w:rPr>
              <w:tab/>
            </w:r>
            <w:r w:rsidR="008D6C23" w:rsidRPr="007B7D0C">
              <w:rPr>
                <w:rStyle w:val="Hyperlink"/>
                <w:noProof/>
              </w:rPr>
              <w:t>Questions</w:t>
            </w:r>
            <w:r w:rsidR="008D6C23">
              <w:rPr>
                <w:noProof/>
                <w:webHidden/>
              </w:rPr>
              <w:tab/>
            </w:r>
            <w:r w:rsidR="008D6C23">
              <w:rPr>
                <w:noProof/>
                <w:webHidden/>
              </w:rPr>
              <w:fldChar w:fldCharType="begin"/>
            </w:r>
            <w:r w:rsidR="008D6C23">
              <w:rPr>
                <w:noProof/>
                <w:webHidden/>
              </w:rPr>
              <w:instrText xml:space="preserve"> PAGEREF _Toc173485881 \h </w:instrText>
            </w:r>
            <w:r w:rsidR="008D6C23">
              <w:rPr>
                <w:noProof/>
                <w:webHidden/>
              </w:rPr>
            </w:r>
            <w:r w:rsidR="008D6C23">
              <w:rPr>
                <w:noProof/>
                <w:webHidden/>
              </w:rPr>
              <w:fldChar w:fldCharType="separate"/>
            </w:r>
            <w:r w:rsidR="00C51E59">
              <w:rPr>
                <w:noProof/>
                <w:webHidden/>
              </w:rPr>
              <w:t>27</w:t>
            </w:r>
            <w:r w:rsidR="008D6C23">
              <w:rPr>
                <w:noProof/>
                <w:webHidden/>
              </w:rPr>
              <w:fldChar w:fldCharType="end"/>
            </w:r>
          </w:hyperlink>
        </w:p>
        <w:p w14:paraId="38647FB2" w14:textId="64B70A91" w:rsidR="008D6C23" w:rsidRDefault="000C1C3B">
          <w:pPr>
            <w:pStyle w:val="TOC2"/>
            <w:rPr>
              <w:noProof/>
              <w:kern w:val="2"/>
              <w:lang w:eastAsia="en-GB"/>
              <w14:ligatures w14:val="standardContextual"/>
            </w:rPr>
          </w:pPr>
          <w:hyperlink w:anchor="_Toc173485882" w:history="1">
            <w:r w:rsidR="008D6C23" w:rsidRPr="007B7D0C">
              <w:rPr>
                <w:rStyle w:val="Hyperlink"/>
                <w:rFonts w:ascii="Arial" w:eastAsia="Arial" w:hAnsi="Arial" w:cs="Arial"/>
                <w:bCs/>
                <w:noProof/>
              </w:rPr>
              <w:t>3.3.</w:t>
            </w:r>
            <w:r w:rsidR="008D6C23">
              <w:rPr>
                <w:noProof/>
                <w:kern w:val="2"/>
                <w:lang w:eastAsia="en-GB"/>
                <w14:ligatures w14:val="standardContextual"/>
              </w:rPr>
              <w:tab/>
            </w:r>
            <w:r w:rsidR="008D6C23" w:rsidRPr="007B7D0C">
              <w:rPr>
                <w:rStyle w:val="Hyperlink"/>
                <w:rFonts w:ascii="Arial" w:eastAsia="Arial" w:hAnsi="Arial" w:cs="Arial"/>
                <w:bCs/>
                <w:noProof/>
              </w:rPr>
              <w:t>Consolidation of existing authorisations</w:t>
            </w:r>
            <w:r w:rsidR="008D6C23">
              <w:rPr>
                <w:noProof/>
                <w:webHidden/>
              </w:rPr>
              <w:tab/>
            </w:r>
            <w:r w:rsidR="008D6C23">
              <w:rPr>
                <w:noProof/>
                <w:webHidden/>
              </w:rPr>
              <w:fldChar w:fldCharType="begin"/>
            </w:r>
            <w:r w:rsidR="008D6C23">
              <w:rPr>
                <w:noProof/>
                <w:webHidden/>
              </w:rPr>
              <w:instrText xml:space="preserve"> PAGEREF _Toc173485882 \h </w:instrText>
            </w:r>
            <w:r w:rsidR="008D6C23">
              <w:rPr>
                <w:noProof/>
                <w:webHidden/>
              </w:rPr>
            </w:r>
            <w:r w:rsidR="008D6C23">
              <w:rPr>
                <w:noProof/>
                <w:webHidden/>
              </w:rPr>
              <w:fldChar w:fldCharType="separate"/>
            </w:r>
            <w:r w:rsidR="00C51E59">
              <w:rPr>
                <w:noProof/>
                <w:webHidden/>
              </w:rPr>
              <w:t>27</w:t>
            </w:r>
            <w:r w:rsidR="008D6C23">
              <w:rPr>
                <w:noProof/>
                <w:webHidden/>
              </w:rPr>
              <w:fldChar w:fldCharType="end"/>
            </w:r>
          </w:hyperlink>
        </w:p>
        <w:p w14:paraId="0283B067" w14:textId="479876E8" w:rsidR="008D6C23" w:rsidRDefault="000C1C3B">
          <w:pPr>
            <w:pStyle w:val="TOC3"/>
            <w:tabs>
              <w:tab w:val="left" w:pos="1440"/>
              <w:tab w:val="right" w:leader="dot" w:pos="9730"/>
            </w:tabs>
            <w:rPr>
              <w:noProof/>
              <w:kern w:val="2"/>
              <w:lang w:eastAsia="en-GB"/>
              <w14:ligatures w14:val="standardContextual"/>
            </w:rPr>
          </w:pPr>
          <w:hyperlink w:anchor="_Toc173485883" w:history="1">
            <w:r w:rsidR="008D6C23" w:rsidRPr="007B7D0C">
              <w:rPr>
                <w:rStyle w:val="Hyperlink"/>
                <w:noProof/>
              </w:rPr>
              <w:t>3.3.1.</w:t>
            </w:r>
            <w:r w:rsidR="008D6C23">
              <w:rPr>
                <w:noProof/>
                <w:kern w:val="2"/>
                <w:lang w:eastAsia="en-GB"/>
                <w14:ligatures w14:val="standardContextual"/>
              </w:rPr>
              <w:tab/>
            </w:r>
            <w:r w:rsidR="008D6C23" w:rsidRPr="007B7D0C">
              <w:rPr>
                <w:rStyle w:val="Hyperlink"/>
                <w:noProof/>
              </w:rPr>
              <w:t>Questions</w:t>
            </w:r>
            <w:r w:rsidR="008D6C23">
              <w:rPr>
                <w:noProof/>
                <w:webHidden/>
              </w:rPr>
              <w:tab/>
            </w:r>
            <w:r w:rsidR="008D6C23">
              <w:rPr>
                <w:noProof/>
                <w:webHidden/>
              </w:rPr>
              <w:fldChar w:fldCharType="begin"/>
            </w:r>
            <w:r w:rsidR="008D6C23">
              <w:rPr>
                <w:noProof/>
                <w:webHidden/>
              </w:rPr>
              <w:instrText xml:space="preserve"> PAGEREF _Toc173485883 \h </w:instrText>
            </w:r>
            <w:r w:rsidR="008D6C23">
              <w:rPr>
                <w:noProof/>
                <w:webHidden/>
              </w:rPr>
            </w:r>
            <w:r w:rsidR="008D6C23">
              <w:rPr>
                <w:noProof/>
                <w:webHidden/>
              </w:rPr>
              <w:fldChar w:fldCharType="separate"/>
            </w:r>
            <w:r w:rsidR="00C51E59">
              <w:rPr>
                <w:noProof/>
                <w:webHidden/>
              </w:rPr>
              <w:t>28</w:t>
            </w:r>
            <w:r w:rsidR="008D6C23">
              <w:rPr>
                <w:noProof/>
                <w:webHidden/>
              </w:rPr>
              <w:fldChar w:fldCharType="end"/>
            </w:r>
          </w:hyperlink>
        </w:p>
        <w:p w14:paraId="1112FFA4" w14:textId="5B8DAF7A" w:rsidR="008D6C23" w:rsidRDefault="000C1C3B">
          <w:pPr>
            <w:pStyle w:val="TOC2"/>
            <w:rPr>
              <w:noProof/>
              <w:kern w:val="2"/>
              <w:lang w:eastAsia="en-GB"/>
              <w14:ligatures w14:val="standardContextual"/>
            </w:rPr>
          </w:pPr>
          <w:hyperlink w:anchor="_Toc173485884" w:history="1">
            <w:r w:rsidR="008D6C23" w:rsidRPr="007B7D0C">
              <w:rPr>
                <w:rStyle w:val="Hyperlink"/>
                <w:bCs/>
                <w:noProof/>
              </w:rPr>
              <w:t>3.4.</w:t>
            </w:r>
            <w:r w:rsidR="008D6C23">
              <w:rPr>
                <w:noProof/>
                <w:kern w:val="2"/>
                <w:lang w:eastAsia="en-GB"/>
                <w14:ligatures w14:val="standardContextual"/>
              </w:rPr>
              <w:tab/>
            </w:r>
            <w:r w:rsidR="008D6C23" w:rsidRPr="007B7D0C">
              <w:rPr>
                <w:rStyle w:val="Hyperlink"/>
                <w:noProof/>
              </w:rPr>
              <w:t>Carrying out a review of a permit</w:t>
            </w:r>
            <w:r w:rsidR="008D6C23">
              <w:rPr>
                <w:noProof/>
                <w:webHidden/>
              </w:rPr>
              <w:tab/>
            </w:r>
            <w:r w:rsidR="008D6C23">
              <w:rPr>
                <w:noProof/>
                <w:webHidden/>
              </w:rPr>
              <w:fldChar w:fldCharType="begin"/>
            </w:r>
            <w:r w:rsidR="008D6C23">
              <w:rPr>
                <w:noProof/>
                <w:webHidden/>
              </w:rPr>
              <w:instrText xml:space="preserve"> PAGEREF _Toc173485884 \h </w:instrText>
            </w:r>
            <w:r w:rsidR="008D6C23">
              <w:rPr>
                <w:noProof/>
                <w:webHidden/>
              </w:rPr>
            </w:r>
            <w:r w:rsidR="008D6C23">
              <w:rPr>
                <w:noProof/>
                <w:webHidden/>
              </w:rPr>
              <w:fldChar w:fldCharType="separate"/>
            </w:r>
            <w:r w:rsidR="00C51E59">
              <w:rPr>
                <w:noProof/>
                <w:webHidden/>
              </w:rPr>
              <w:t>29</w:t>
            </w:r>
            <w:r w:rsidR="008D6C23">
              <w:rPr>
                <w:noProof/>
                <w:webHidden/>
              </w:rPr>
              <w:fldChar w:fldCharType="end"/>
            </w:r>
          </w:hyperlink>
        </w:p>
        <w:p w14:paraId="20E5EE1B" w14:textId="24387C8A" w:rsidR="008D6C23" w:rsidRDefault="000C1C3B">
          <w:pPr>
            <w:pStyle w:val="TOC2"/>
            <w:rPr>
              <w:noProof/>
              <w:kern w:val="2"/>
              <w:lang w:eastAsia="en-GB"/>
              <w14:ligatures w14:val="standardContextual"/>
            </w:rPr>
          </w:pPr>
          <w:hyperlink w:anchor="_Toc173485885" w:history="1">
            <w:r w:rsidR="008D6C23" w:rsidRPr="007B7D0C">
              <w:rPr>
                <w:rStyle w:val="Hyperlink"/>
                <w:bCs/>
                <w:noProof/>
              </w:rPr>
              <w:t>3.5.</w:t>
            </w:r>
            <w:r w:rsidR="008D6C23">
              <w:rPr>
                <w:noProof/>
                <w:kern w:val="2"/>
                <w:lang w:eastAsia="en-GB"/>
                <w14:ligatures w14:val="standardContextual"/>
              </w:rPr>
              <w:tab/>
            </w:r>
            <w:r w:rsidR="008D6C23" w:rsidRPr="007B7D0C">
              <w:rPr>
                <w:rStyle w:val="Hyperlink"/>
                <w:noProof/>
              </w:rPr>
              <w:t>SEPA-initiated variations</w:t>
            </w:r>
            <w:r w:rsidR="008D6C23">
              <w:rPr>
                <w:noProof/>
                <w:webHidden/>
              </w:rPr>
              <w:tab/>
            </w:r>
            <w:r w:rsidR="008D6C23">
              <w:rPr>
                <w:noProof/>
                <w:webHidden/>
              </w:rPr>
              <w:fldChar w:fldCharType="begin"/>
            </w:r>
            <w:r w:rsidR="008D6C23">
              <w:rPr>
                <w:noProof/>
                <w:webHidden/>
              </w:rPr>
              <w:instrText xml:space="preserve"> PAGEREF _Toc173485885 \h </w:instrText>
            </w:r>
            <w:r w:rsidR="008D6C23">
              <w:rPr>
                <w:noProof/>
                <w:webHidden/>
              </w:rPr>
            </w:r>
            <w:r w:rsidR="008D6C23">
              <w:rPr>
                <w:noProof/>
                <w:webHidden/>
              </w:rPr>
              <w:fldChar w:fldCharType="separate"/>
            </w:r>
            <w:r w:rsidR="00C51E59">
              <w:rPr>
                <w:noProof/>
                <w:webHidden/>
              </w:rPr>
              <w:t>29</w:t>
            </w:r>
            <w:r w:rsidR="008D6C23">
              <w:rPr>
                <w:noProof/>
                <w:webHidden/>
              </w:rPr>
              <w:fldChar w:fldCharType="end"/>
            </w:r>
          </w:hyperlink>
        </w:p>
        <w:p w14:paraId="2FEC3CC7" w14:textId="15A647C8" w:rsidR="008D6C23" w:rsidRDefault="000C1C3B">
          <w:pPr>
            <w:pStyle w:val="TOC2"/>
            <w:rPr>
              <w:noProof/>
              <w:kern w:val="2"/>
              <w:lang w:eastAsia="en-GB"/>
              <w14:ligatures w14:val="standardContextual"/>
            </w:rPr>
          </w:pPr>
          <w:hyperlink w:anchor="_Toc173485886" w:history="1">
            <w:r w:rsidR="008D6C23" w:rsidRPr="007B7D0C">
              <w:rPr>
                <w:rStyle w:val="Hyperlink"/>
                <w:rFonts w:eastAsia="MS PGothic"/>
                <w:bCs/>
                <w:noProof/>
              </w:rPr>
              <w:t>3.6.</w:t>
            </w:r>
            <w:r w:rsidR="008D6C23">
              <w:rPr>
                <w:noProof/>
                <w:kern w:val="2"/>
                <w:lang w:eastAsia="en-GB"/>
                <w14:ligatures w14:val="standardContextual"/>
              </w:rPr>
              <w:tab/>
            </w:r>
            <w:r w:rsidR="008D6C23" w:rsidRPr="007B7D0C">
              <w:rPr>
                <w:rStyle w:val="Hyperlink"/>
                <w:rFonts w:eastAsia="MS PGothic"/>
                <w:noProof/>
              </w:rPr>
              <w:t>Multiple authorised persons</w:t>
            </w:r>
            <w:r w:rsidR="008D6C23">
              <w:rPr>
                <w:noProof/>
                <w:webHidden/>
              </w:rPr>
              <w:tab/>
            </w:r>
            <w:r w:rsidR="008D6C23">
              <w:rPr>
                <w:noProof/>
                <w:webHidden/>
              </w:rPr>
              <w:fldChar w:fldCharType="begin"/>
            </w:r>
            <w:r w:rsidR="008D6C23">
              <w:rPr>
                <w:noProof/>
                <w:webHidden/>
              </w:rPr>
              <w:instrText xml:space="preserve"> PAGEREF _Toc173485886 \h </w:instrText>
            </w:r>
            <w:r w:rsidR="008D6C23">
              <w:rPr>
                <w:noProof/>
                <w:webHidden/>
              </w:rPr>
            </w:r>
            <w:r w:rsidR="008D6C23">
              <w:rPr>
                <w:noProof/>
                <w:webHidden/>
              </w:rPr>
              <w:fldChar w:fldCharType="separate"/>
            </w:r>
            <w:r w:rsidR="00C51E59">
              <w:rPr>
                <w:noProof/>
                <w:webHidden/>
              </w:rPr>
              <w:t>29</w:t>
            </w:r>
            <w:r w:rsidR="008D6C23">
              <w:rPr>
                <w:noProof/>
                <w:webHidden/>
              </w:rPr>
              <w:fldChar w:fldCharType="end"/>
            </w:r>
          </w:hyperlink>
        </w:p>
        <w:p w14:paraId="14E47643" w14:textId="0CA56769" w:rsidR="008D6C23" w:rsidRDefault="000C1C3B">
          <w:pPr>
            <w:pStyle w:val="TOC2"/>
            <w:rPr>
              <w:noProof/>
              <w:kern w:val="2"/>
              <w:lang w:eastAsia="en-GB"/>
              <w14:ligatures w14:val="standardContextual"/>
            </w:rPr>
          </w:pPr>
          <w:hyperlink w:anchor="_Toc173485887" w:history="1">
            <w:r w:rsidR="008D6C23" w:rsidRPr="007B7D0C">
              <w:rPr>
                <w:rStyle w:val="Hyperlink"/>
                <w:bCs/>
                <w:noProof/>
              </w:rPr>
              <w:t>3.7.</w:t>
            </w:r>
            <w:r w:rsidR="008D6C23">
              <w:rPr>
                <w:noProof/>
                <w:kern w:val="2"/>
                <w:lang w:eastAsia="en-GB"/>
                <w14:ligatures w14:val="standardContextual"/>
              </w:rPr>
              <w:tab/>
            </w:r>
            <w:r w:rsidR="008D6C23" w:rsidRPr="007B7D0C">
              <w:rPr>
                <w:rStyle w:val="Hyperlink"/>
                <w:noProof/>
              </w:rPr>
              <w:t>Application to transfer an authorisation</w:t>
            </w:r>
            <w:r w:rsidR="008D6C23">
              <w:rPr>
                <w:noProof/>
                <w:webHidden/>
              </w:rPr>
              <w:tab/>
            </w:r>
            <w:r w:rsidR="008D6C23">
              <w:rPr>
                <w:noProof/>
                <w:webHidden/>
              </w:rPr>
              <w:fldChar w:fldCharType="begin"/>
            </w:r>
            <w:r w:rsidR="008D6C23">
              <w:rPr>
                <w:noProof/>
                <w:webHidden/>
              </w:rPr>
              <w:instrText xml:space="preserve"> PAGEREF _Toc173485887 \h </w:instrText>
            </w:r>
            <w:r w:rsidR="008D6C23">
              <w:rPr>
                <w:noProof/>
                <w:webHidden/>
              </w:rPr>
            </w:r>
            <w:r w:rsidR="008D6C23">
              <w:rPr>
                <w:noProof/>
                <w:webHidden/>
              </w:rPr>
              <w:fldChar w:fldCharType="separate"/>
            </w:r>
            <w:r w:rsidR="00C51E59">
              <w:rPr>
                <w:noProof/>
                <w:webHidden/>
              </w:rPr>
              <w:t>29</w:t>
            </w:r>
            <w:r w:rsidR="008D6C23">
              <w:rPr>
                <w:noProof/>
                <w:webHidden/>
              </w:rPr>
              <w:fldChar w:fldCharType="end"/>
            </w:r>
          </w:hyperlink>
        </w:p>
        <w:p w14:paraId="1B99A542" w14:textId="1317DDB3" w:rsidR="008D6C23" w:rsidRDefault="000C1C3B">
          <w:pPr>
            <w:pStyle w:val="TOC3"/>
            <w:tabs>
              <w:tab w:val="left" w:pos="1440"/>
              <w:tab w:val="right" w:leader="dot" w:pos="9730"/>
            </w:tabs>
            <w:rPr>
              <w:noProof/>
              <w:kern w:val="2"/>
              <w:lang w:eastAsia="en-GB"/>
              <w14:ligatures w14:val="standardContextual"/>
            </w:rPr>
          </w:pPr>
          <w:hyperlink w:anchor="_Toc173485888" w:history="1">
            <w:r w:rsidR="008D6C23" w:rsidRPr="007B7D0C">
              <w:rPr>
                <w:rStyle w:val="Hyperlink"/>
                <w:noProof/>
              </w:rPr>
              <w:t>3.7.1.</w:t>
            </w:r>
            <w:r w:rsidR="008D6C23">
              <w:rPr>
                <w:noProof/>
                <w:kern w:val="2"/>
                <w:lang w:eastAsia="en-GB"/>
                <w14:ligatures w14:val="standardContextual"/>
              </w:rPr>
              <w:tab/>
            </w:r>
            <w:r w:rsidR="008D6C23" w:rsidRPr="007B7D0C">
              <w:rPr>
                <w:rStyle w:val="Hyperlink"/>
                <w:noProof/>
              </w:rPr>
              <w:t>Question</w:t>
            </w:r>
            <w:r w:rsidR="008D6C23">
              <w:rPr>
                <w:noProof/>
                <w:webHidden/>
              </w:rPr>
              <w:tab/>
            </w:r>
            <w:r w:rsidR="008D6C23">
              <w:rPr>
                <w:noProof/>
                <w:webHidden/>
              </w:rPr>
              <w:fldChar w:fldCharType="begin"/>
            </w:r>
            <w:r w:rsidR="008D6C23">
              <w:rPr>
                <w:noProof/>
                <w:webHidden/>
              </w:rPr>
              <w:instrText xml:space="preserve"> PAGEREF _Toc173485888 \h </w:instrText>
            </w:r>
            <w:r w:rsidR="008D6C23">
              <w:rPr>
                <w:noProof/>
                <w:webHidden/>
              </w:rPr>
            </w:r>
            <w:r w:rsidR="008D6C23">
              <w:rPr>
                <w:noProof/>
                <w:webHidden/>
              </w:rPr>
              <w:fldChar w:fldCharType="separate"/>
            </w:r>
            <w:r w:rsidR="00C51E59">
              <w:rPr>
                <w:noProof/>
                <w:webHidden/>
              </w:rPr>
              <w:t>31</w:t>
            </w:r>
            <w:r w:rsidR="008D6C23">
              <w:rPr>
                <w:noProof/>
                <w:webHidden/>
              </w:rPr>
              <w:fldChar w:fldCharType="end"/>
            </w:r>
          </w:hyperlink>
        </w:p>
        <w:p w14:paraId="7065A24D" w14:textId="58C9110E" w:rsidR="008D6C23" w:rsidRDefault="000C1C3B">
          <w:pPr>
            <w:pStyle w:val="TOC2"/>
            <w:rPr>
              <w:noProof/>
              <w:kern w:val="2"/>
              <w:lang w:eastAsia="en-GB"/>
              <w14:ligatures w14:val="standardContextual"/>
            </w:rPr>
          </w:pPr>
          <w:hyperlink w:anchor="_Toc173485889" w:history="1">
            <w:r w:rsidR="008D6C23" w:rsidRPr="007B7D0C">
              <w:rPr>
                <w:rStyle w:val="Hyperlink"/>
                <w:bCs/>
                <w:noProof/>
              </w:rPr>
              <w:t>3.8.</w:t>
            </w:r>
            <w:r w:rsidR="008D6C23">
              <w:rPr>
                <w:noProof/>
                <w:kern w:val="2"/>
                <w:lang w:eastAsia="en-GB"/>
                <w14:ligatures w14:val="standardContextual"/>
              </w:rPr>
              <w:tab/>
            </w:r>
            <w:r w:rsidR="008D6C23" w:rsidRPr="007B7D0C">
              <w:rPr>
                <w:rStyle w:val="Hyperlink"/>
                <w:noProof/>
              </w:rPr>
              <w:t>Application to transfer a revocation notice</w:t>
            </w:r>
            <w:r w:rsidR="008D6C23">
              <w:rPr>
                <w:noProof/>
                <w:webHidden/>
              </w:rPr>
              <w:tab/>
            </w:r>
            <w:r w:rsidR="008D6C23">
              <w:rPr>
                <w:noProof/>
                <w:webHidden/>
              </w:rPr>
              <w:fldChar w:fldCharType="begin"/>
            </w:r>
            <w:r w:rsidR="008D6C23">
              <w:rPr>
                <w:noProof/>
                <w:webHidden/>
              </w:rPr>
              <w:instrText xml:space="preserve"> PAGEREF _Toc173485889 \h </w:instrText>
            </w:r>
            <w:r w:rsidR="008D6C23">
              <w:rPr>
                <w:noProof/>
                <w:webHidden/>
              </w:rPr>
            </w:r>
            <w:r w:rsidR="008D6C23">
              <w:rPr>
                <w:noProof/>
                <w:webHidden/>
              </w:rPr>
              <w:fldChar w:fldCharType="separate"/>
            </w:r>
            <w:r w:rsidR="00C51E59">
              <w:rPr>
                <w:noProof/>
                <w:webHidden/>
              </w:rPr>
              <w:t>31</w:t>
            </w:r>
            <w:r w:rsidR="008D6C23">
              <w:rPr>
                <w:noProof/>
                <w:webHidden/>
              </w:rPr>
              <w:fldChar w:fldCharType="end"/>
            </w:r>
          </w:hyperlink>
        </w:p>
        <w:p w14:paraId="06104F33" w14:textId="000F2097" w:rsidR="008D6C23" w:rsidRDefault="000C1C3B">
          <w:pPr>
            <w:pStyle w:val="TOC3"/>
            <w:tabs>
              <w:tab w:val="left" w:pos="1440"/>
              <w:tab w:val="right" w:leader="dot" w:pos="9730"/>
            </w:tabs>
            <w:rPr>
              <w:noProof/>
              <w:kern w:val="2"/>
              <w:lang w:eastAsia="en-GB"/>
              <w14:ligatures w14:val="standardContextual"/>
            </w:rPr>
          </w:pPr>
          <w:hyperlink w:anchor="_Toc173485890" w:history="1">
            <w:r w:rsidR="008D6C23" w:rsidRPr="007B7D0C">
              <w:rPr>
                <w:rStyle w:val="Hyperlink"/>
                <w:noProof/>
              </w:rPr>
              <w:t>3.8.1.</w:t>
            </w:r>
            <w:r w:rsidR="008D6C23">
              <w:rPr>
                <w:noProof/>
                <w:kern w:val="2"/>
                <w:lang w:eastAsia="en-GB"/>
                <w14:ligatures w14:val="standardContextual"/>
              </w:rPr>
              <w:tab/>
            </w:r>
            <w:r w:rsidR="008D6C23" w:rsidRPr="007B7D0C">
              <w:rPr>
                <w:rStyle w:val="Hyperlink"/>
                <w:noProof/>
              </w:rPr>
              <w:t>Question</w:t>
            </w:r>
            <w:r w:rsidR="008D6C23">
              <w:rPr>
                <w:noProof/>
                <w:webHidden/>
              </w:rPr>
              <w:tab/>
            </w:r>
            <w:r w:rsidR="008D6C23">
              <w:rPr>
                <w:noProof/>
                <w:webHidden/>
              </w:rPr>
              <w:fldChar w:fldCharType="begin"/>
            </w:r>
            <w:r w:rsidR="008D6C23">
              <w:rPr>
                <w:noProof/>
                <w:webHidden/>
              </w:rPr>
              <w:instrText xml:space="preserve"> PAGEREF _Toc173485890 \h </w:instrText>
            </w:r>
            <w:r w:rsidR="008D6C23">
              <w:rPr>
                <w:noProof/>
                <w:webHidden/>
              </w:rPr>
            </w:r>
            <w:r w:rsidR="008D6C23">
              <w:rPr>
                <w:noProof/>
                <w:webHidden/>
              </w:rPr>
              <w:fldChar w:fldCharType="separate"/>
            </w:r>
            <w:r w:rsidR="00C51E59">
              <w:rPr>
                <w:noProof/>
                <w:webHidden/>
              </w:rPr>
              <w:t>31</w:t>
            </w:r>
            <w:r w:rsidR="008D6C23">
              <w:rPr>
                <w:noProof/>
                <w:webHidden/>
              </w:rPr>
              <w:fldChar w:fldCharType="end"/>
            </w:r>
          </w:hyperlink>
        </w:p>
        <w:p w14:paraId="3ABB084E" w14:textId="4B549926" w:rsidR="008D6C23" w:rsidRDefault="000C1C3B">
          <w:pPr>
            <w:pStyle w:val="TOC2"/>
            <w:rPr>
              <w:noProof/>
              <w:kern w:val="2"/>
              <w:lang w:eastAsia="en-GB"/>
              <w14:ligatures w14:val="standardContextual"/>
            </w:rPr>
          </w:pPr>
          <w:hyperlink w:anchor="_Toc173485891" w:history="1">
            <w:r w:rsidR="008D6C23" w:rsidRPr="007B7D0C">
              <w:rPr>
                <w:rStyle w:val="Hyperlink"/>
                <w:bCs/>
                <w:noProof/>
              </w:rPr>
              <w:t>3.9.</w:t>
            </w:r>
            <w:r w:rsidR="008D6C23">
              <w:rPr>
                <w:noProof/>
                <w:kern w:val="2"/>
                <w:lang w:eastAsia="en-GB"/>
                <w14:ligatures w14:val="standardContextual"/>
              </w:rPr>
              <w:tab/>
            </w:r>
            <w:r w:rsidR="008D6C23" w:rsidRPr="007B7D0C">
              <w:rPr>
                <w:rStyle w:val="Hyperlink"/>
                <w:noProof/>
              </w:rPr>
              <w:t>Determining commercial confidentiality of information submitted to SEPA</w:t>
            </w:r>
            <w:r w:rsidR="008D6C23">
              <w:rPr>
                <w:noProof/>
                <w:webHidden/>
              </w:rPr>
              <w:tab/>
            </w:r>
            <w:r w:rsidR="008D6C23">
              <w:rPr>
                <w:noProof/>
                <w:webHidden/>
              </w:rPr>
              <w:fldChar w:fldCharType="begin"/>
            </w:r>
            <w:r w:rsidR="008D6C23">
              <w:rPr>
                <w:noProof/>
                <w:webHidden/>
              </w:rPr>
              <w:instrText xml:space="preserve"> PAGEREF _Toc173485891 \h </w:instrText>
            </w:r>
            <w:r w:rsidR="008D6C23">
              <w:rPr>
                <w:noProof/>
                <w:webHidden/>
              </w:rPr>
            </w:r>
            <w:r w:rsidR="008D6C23">
              <w:rPr>
                <w:noProof/>
                <w:webHidden/>
              </w:rPr>
              <w:fldChar w:fldCharType="separate"/>
            </w:r>
            <w:r w:rsidR="00C51E59">
              <w:rPr>
                <w:noProof/>
                <w:webHidden/>
              </w:rPr>
              <w:t>31</w:t>
            </w:r>
            <w:r w:rsidR="008D6C23">
              <w:rPr>
                <w:noProof/>
                <w:webHidden/>
              </w:rPr>
              <w:fldChar w:fldCharType="end"/>
            </w:r>
          </w:hyperlink>
        </w:p>
        <w:p w14:paraId="343A7BB1" w14:textId="71DF9761" w:rsidR="008D6C23" w:rsidRDefault="000C1C3B">
          <w:pPr>
            <w:pStyle w:val="TOC3"/>
            <w:tabs>
              <w:tab w:val="left" w:pos="1440"/>
              <w:tab w:val="right" w:leader="dot" w:pos="9730"/>
            </w:tabs>
            <w:rPr>
              <w:noProof/>
              <w:kern w:val="2"/>
              <w:lang w:eastAsia="en-GB"/>
              <w14:ligatures w14:val="standardContextual"/>
            </w:rPr>
          </w:pPr>
          <w:hyperlink w:anchor="_Toc173485892" w:history="1">
            <w:r w:rsidR="008D6C23" w:rsidRPr="007B7D0C">
              <w:rPr>
                <w:rStyle w:val="Hyperlink"/>
                <w:noProof/>
              </w:rPr>
              <w:t>3.9.1.</w:t>
            </w:r>
            <w:r w:rsidR="008D6C23">
              <w:rPr>
                <w:noProof/>
                <w:kern w:val="2"/>
                <w:lang w:eastAsia="en-GB"/>
                <w14:ligatures w14:val="standardContextual"/>
              </w:rPr>
              <w:tab/>
            </w:r>
            <w:r w:rsidR="008D6C23" w:rsidRPr="007B7D0C">
              <w:rPr>
                <w:rStyle w:val="Hyperlink"/>
                <w:noProof/>
              </w:rPr>
              <w:t>Question</w:t>
            </w:r>
            <w:r w:rsidR="008D6C23">
              <w:rPr>
                <w:noProof/>
                <w:webHidden/>
              </w:rPr>
              <w:tab/>
            </w:r>
            <w:r w:rsidR="008D6C23">
              <w:rPr>
                <w:noProof/>
                <w:webHidden/>
              </w:rPr>
              <w:fldChar w:fldCharType="begin"/>
            </w:r>
            <w:r w:rsidR="008D6C23">
              <w:rPr>
                <w:noProof/>
                <w:webHidden/>
              </w:rPr>
              <w:instrText xml:space="preserve"> PAGEREF _Toc173485892 \h </w:instrText>
            </w:r>
            <w:r w:rsidR="008D6C23">
              <w:rPr>
                <w:noProof/>
                <w:webHidden/>
              </w:rPr>
            </w:r>
            <w:r w:rsidR="008D6C23">
              <w:rPr>
                <w:noProof/>
                <w:webHidden/>
              </w:rPr>
              <w:fldChar w:fldCharType="separate"/>
            </w:r>
            <w:r w:rsidR="00C51E59">
              <w:rPr>
                <w:noProof/>
                <w:webHidden/>
              </w:rPr>
              <w:t>32</w:t>
            </w:r>
            <w:r w:rsidR="008D6C23">
              <w:rPr>
                <w:noProof/>
                <w:webHidden/>
              </w:rPr>
              <w:fldChar w:fldCharType="end"/>
            </w:r>
          </w:hyperlink>
        </w:p>
        <w:p w14:paraId="42A80998" w14:textId="2D214486" w:rsidR="008D6C23" w:rsidRDefault="000C1C3B">
          <w:pPr>
            <w:pStyle w:val="TOC3"/>
            <w:tabs>
              <w:tab w:val="left" w:pos="1440"/>
              <w:tab w:val="right" w:leader="dot" w:pos="9730"/>
            </w:tabs>
            <w:rPr>
              <w:noProof/>
              <w:kern w:val="2"/>
              <w:lang w:eastAsia="en-GB"/>
              <w14:ligatures w14:val="standardContextual"/>
            </w:rPr>
          </w:pPr>
          <w:hyperlink w:anchor="_Toc173485893" w:history="1">
            <w:r w:rsidR="008D6C23" w:rsidRPr="007B7D0C">
              <w:rPr>
                <w:rStyle w:val="Hyperlink"/>
                <w:bCs/>
                <w:noProof/>
              </w:rPr>
              <w:t>3.10.</w:t>
            </w:r>
            <w:r w:rsidR="008D6C23">
              <w:rPr>
                <w:noProof/>
                <w:kern w:val="2"/>
                <w:lang w:eastAsia="en-GB"/>
                <w14:ligatures w14:val="standardContextual"/>
              </w:rPr>
              <w:tab/>
            </w:r>
            <w:r w:rsidR="008D6C23" w:rsidRPr="007B7D0C">
              <w:rPr>
                <w:rStyle w:val="Hyperlink"/>
                <w:noProof/>
              </w:rPr>
              <w:t>Question</w:t>
            </w:r>
            <w:r w:rsidR="008D6C23">
              <w:rPr>
                <w:noProof/>
                <w:webHidden/>
              </w:rPr>
              <w:tab/>
            </w:r>
            <w:r w:rsidR="008D6C23">
              <w:rPr>
                <w:noProof/>
                <w:webHidden/>
              </w:rPr>
              <w:fldChar w:fldCharType="begin"/>
            </w:r>
            <w:r w:rsidR="008D6C23">
              <w:rPr>
                <w:noProof/>
                <w:webHidden/>
              </w:rPr>
              <w:instrText xml:space="preserve"> PAGEREF _Toc173485893 \h </w:instrText>
            </w:r>
            <w:r w:rsidR="008D6C23">
              <w:rPr>
                <w:noProof/>
                <w:webHidden/>
              </w:rPr>
            </w:r>
            <w:r w:rsidR="008D6C23">
              <w:rPr>
                <w:noProof/>
                <w:webHidden/>
              </w:rPr>
              <w:fldChar w:fldCharType="separate"/>
            </w:r>
            <w:r w:rsidR="00C51E59">
              <w:rPr>
                <w:noProof/>
                <w:webHidden/>
              </w:rPr>
              <w:t>32</w:t>
            </w:r>
            <w:r w:rsidR="008D6C23">
              <w:rPr>
                <w:noProof/>
                <w:webHidden/>
              </w:rPr>
              <w:fldChar w:fldCharType="end"/>
            </w:r>
          </w:hyperlink>
        </w:p>
        <w:p w14:paraId="4384F352" w14:textId="1000650F" w:rsidR="008D6C23" w:rsidRDefault="000C1C3B">
          <w:pPr>
            <w:pStyle w:val="TOC1"/>
            <w:tabs>
              <w:tab w:val="left" w:pos="480"/>
            </w:tabs>
            <w:rPr>
              <w:noProof/>
              <w:kern w:val="2"/>
              <w:lang w:eastAsia="en-GB"/>
              <w14:ligatures w14:val="standardContextual"/>
            </w:rPr>
          </w:pPr>
          <w:hyperlink w:anchor="_Toc173485894" w:history="1">
            <w:r w:rsidR="008D6C23" w:rsidRPr="007B7D0C">
              <w:rPr>
                <w:rStyle w:val="Hyperlink"/>
                <w:rFonts w:eastAsia="MS PGothic"/>
                <w:noProof/>
              </w:rPr>
              <w:t>4.</w:t>
            </w:r>
            <w:r w:rsidR="008D6C23">
              <w:rPr>
                <w:noProof/>
                <w:kern w:val="2"/>
                <w:lang w:eastAsia="en-GB"/>
                <w14:ligatures w14:val="standardContextual"/>
              </w:rPr>
              <w:tab/>
            </w:r>
            <w:r w:rsidR="008D6C23" w:rsidRPr="007B7D0C">
              <w:rPr>
                <w:rStyle w:val="Hyperlink"/>
                <w:rFonts w:eastAsia="MS PGothic"/>
                <w:noProof/>
              </w:rPr>
              <w:t>Retail Price Index (RPI) increases</w:t>
            </w:r>
            <w:r w:rsidR="008D6C23">
              <w:rPr>
                <w:noProof/>
                <w:webHidden/>
              </w:rPr>
              <w:tab/>
            </w:r>
            <w:r w:rsidR="008D6C23">
              <w:rPr>
                <w:noProof/>
                <w:webHidden/>
              </w:rPr>
              <w:fldChar w:fldCharType="begin"/>
            </w:r>
            <w:r w:rsidR="008D6C23">
              <w:rPr>
                <w:noProof/>
                <w:webHidden/>
              </w:rPr>
              <w:instrText xml:space="preserve"> PAGEREF _Toc173485894 \h </w:instrText>
            </w:r>
            <w:r w:rsidR="008D6C23">
              <w:rPr>
                <w:noProof/>
                <w:webHidden/>
              </w:rPr>
            </w:r>
            <w:r w:rsidR="008D6C23">
              <w:rPr>
                <w:noProof/>
                <w:webHidden/>
              </w:rPr>
              <w:fldChar w:fldCharType="separate"/>
            </w:r>
            <w:r w:rsidR="00C51E59">
              <w:rPr>
                <w:noProof/>
                <w:webHidden/>
              </w:rPr>
              <w:t>32</w:t>
            </w:r>
            <w:r w:rsidR="008D6C23">
              <w:rPr>
                <w:noProof/>
                <w:webHidden/>
              </w:rPr>
              <w:fldChar w:fldCharType="end"/>
            </w:r>
          </w:hyperlink>
        </w:p>
        <w:p w14:paraId="5E77683B" w14:textId="5C0BDC8C" w:rsidR="008D6C23" w:rsidRDefault="000C1C3B">
          <w:pPr>
            <w:pStyle w:val="TOC1"/>
            <w:rPr>
              <w:noProof/>
              <w:kern w:val="2"/>
              <w:lang w:eastAsia="en-GB"/>
              <w14:ligatures w14:val="standardContextual"/>
            </w:rPr>
          </w:pPr>
          <w:hyperlink w:anchor="_Toc173485895" w:history="1">
            <w:r w:rsidR="008D6C23" w:rsidRPr="007B7D0C">
              <w:rPr>
                <w:rStyle w:val="Hyperlink"/>
                <w:rFonts w:ascii="Arial" w:eastAsia="MS PGothic" w:hAnsi="Arial" w:cs="Arial"/>
                <w:b/>
                <w:noProof/>
              </w:rPr>
              <w:t>Appendix 1: Changes to existing charges</w:t>
            </w:r>
            <w:r w:rsidR="008D6C23">
              <w:rPr>
                <w:noProof/>
                <w:webHidden/>
              </w:rPr>
              <w:tab/>
            </w:r>
            <w:r w:rsidR="008D6C23">
              <w:rPr>
                <w:noProof/>
                <w:webHidden/>
              </w:rPr>
              <w:fldChar w:fldCharType="begin"/>
            </w:r>
            <w:r w:rsidR="008D6C23">
              <w:rPr>
                <w:noProof/>
                <w:webHidden/>
              </w:rPr>
              <w:instrText xml:space="preserve"> PAGEREF _Toc173485895 \h </w:instrText>
            </w:r>
            <w:r w:rsidR="008D6C23">
              <w:rPr>
                <w:noProof/>
                <w:webHidden/>
              </w:rPr>
            </w:r>
            <w:r w:rsidR="008D6C23">
              <w:rPr>
                <w:noProof/>
                <w:webHidden/>
              </w:rPr>
              <w:fldChar w:fldCharType="separate"/>
            </w:r>
            <w:r w:rsidR="00C51E59">
              <w:rPr>
                <w:noProof/>
                <w:webHidden/>
              </w:rPr>
              <w:t>33</w:t>
            </w:r>
            <w:r w:rsidR="008D6C23">
              <w:rPr>
                <w:noProof/>
                <w:webHidden/>
              </w:rPr>
              <w:fldChar w:fldCharType="end"/>
            </w:r>
          </w:hyperlink>
        </w:p>
        <w:p w14:paraId="64B99540" w14:textId="25E6784D" w:rsidR="001C274A" w:rsidRDefault="001C274A">
          <w:r>
            <w:rPr>
              <w:b/>
              <w:bCs/>
              <w:noProof/>
            </w:rPr>
            <w:fldChar w:fldCharType="end"/>
          </w:r>
        </w:p>
      </w:sdtContent>
    </w:sdt>
    <w:p w14:paraId="4A8A646D" w14:textId="77777777" w:rsidR="00E359E2" w:rsidRPr="00E359E2" w:rsidRDefault="00E359E2" w:rsidP="00E359E2">
      <w:pPr>
        <w:rPr>
          <w:rFonts w:ascii="Arial" w:eastAsia="MS PGothic" w:hAnsi="Arial" w:cs="Arial"/>
        </w:rPr>
      </w:pPr>
    </w:p>
    <w:p w14:paraId="566B3D99" w14:textId="77777777" w:rsidR="005F052D" w:rsidRDefault="005F052D" w:rsidP="00285BFC">
      <w:pPr>
        <w:pStyle w:val="BodyText1"/>
      </w:pPr>
    </w:p>
    <w:p w14:paraId="3C138404" w14:textId="77777777" w:rsidR="006F4B0F" w:rsidRDefault="006F4B0F" w:rsidP="00285BFC">
      <w:pPr>
        <w:pStyle w:val="BodyText1"/>
      </w:pPr>
    </w:p>
    <w:p w14:paraId="5568B0FD" w14:textId="77777777" w:rsidR="00AE2C58" w:rsidRDefault="00AE2C58" w:rsidP="00285BFC">
      <w:pPr>
        <w:pStyle w:val="BodyText1"/>
      </w:pPr>
    </w:p>
    <w:p w14:paraId="4F29E57F" w14:textId="77777777" w:rsidR="00AE2C58" w:rsidRDefault="00AE2C58" w:rsidP="00285BFC">
      <w:pPr>
        <w:pStyle w:val="BodyText1"/>
      </w:pPr>
    </w:p>
    <w:p w14:paraId="657DB2C2" w14:textId="0C9AF7B2" w:rsidR="00BC56E8" w:rsidRPr="00FE7E4A" w:rsidDel="006F4B0F" w:rsidRDefault="003839F8" w:rsidP="003839F8">
      <w:pPr>
        <w:pStyle w:val="BodyText1"/>
        <w:rPr>
          <w:rStyle w:val="Hyperlink"/>
          <w:color w:val="016574"/>
          <w:sz w:val="28"/>
          <w:szCs w:val="28"/>
        </w:rPr>
      </w:pPr>
      <w:r w:rsidRPr="001D174C">
        <w:rPr>
          <w:rFonts w:eastAsia="Times New Roman"/>
          <w:sz w:val="28"/>
          <w:szCs w:val="28"/>
        </w:rPr>
        <w:lastRenderedPageBreak/>
        <w:t>If you would like this document in an accessible format, such as large print, audio recording or braille, please contact SEPA by</w:t>
      </w:r>
      <w:r w:rsidR="001D174C">
        <w:rPr>
          <w:rFonts w:eastAsia="Times New Roman"/>
          <w:sz w:val="28"/>
          <w:szCs w:val="28"/>
        </w:rPr>
        <w:t xml:space="preserve"> </w:t>
      </w:r>
      <w:r w:rsidRPr="001D174C">
        <w:rPr>
          <w:rFonts w:eastAsia="Times New Roman"/>
          <w:sz w:val="28"/>
          <w:szCs w:val="28"/>
        </w:rPr>
        <w:t>emailing </w:t>
      </w:r>
      <w:r w:rsidR="001D174C" w:rsidRPr="001D174C">
        <w:rPr>
          <w:rFonts w:eastAsia="Times New Roman"/>
          <w:sz w:val="28"/>
          <w:szCs w:val="28"/>
        </w:rPr>
        <w:t>equalities@sepa.org.uk</w:t>
      </w:r>
      <w:r w:rsidR="001D174C">
        <w:rPr>
          <w:rFonts w:eastAsia="Times New Roman"/>
          <w:sz w:val="28"/>
          <w:szCs w:val="28"/>
        </w:rPr>
        <w:t>.</w:t>
      </w:r>
    </w:p>
    <w:p w14:paraId="62899BFF" w14:textId="34B02B66" w:rsidR="00864139" w:rsidRPr="00E359E2" w:rsidRDefault="00864139" w:rsidP="00864139">
      <w:pPr>
        <w:pStyle w:val="Heading1"/>
        <w:rPr>
          <w:rFonts w:eastAsia="MS PGothic"/>
        </w:rPr>
      </w:pPr>
      <w:bookmarkStart w:id="0" w:name="_Toc173485855"/>
      <w:bookmarkStart w:id="1" w:name="_Toc40969777"/>
      <w:bookmarkStart w:id="2" w:name="_Toc125361876"/>
      <w:bookmarkStart w:id="3" w:name="_Toc131899436"/>
      <w:r w:rsidRPr="00E359E2">
        <w:rPr>
          <w:rFonts w:eastAsia="MS PGothic"/>
        </w:rPr>
        <w:t>How to respond</w:t>
      </w:r>
      <w:bookmarkEnd w:id="0"/>
      <w:r w:rsidRPr="00E359E2">
        <w:rPr>
          <w:rFonts w:eastAsia="MS PGothic"/>
        </w:rPr>
        <w:t xml:space="preserve"> </w:t>
      </w:r>
    </w:p>
    <w:p w14:paraId="05236591" w14:textId="5535E2ED" w:rsidR="009D448D" w:rsidRDefault="009D448D" w:rsidP="009D448D">
      <w:pPr>
        <w:pStyle w:val="Bodytext"/>
      </w:pPr>
      <w:r>
        <w:t xml:space="preserve">The preferred way to respond to this consultation is digitally via </w:t>
      </w:r>
      <w:hyperlink r:id="rId13" w:history="1">
        <w:r w:rsidRPr="004F6B41">
          <w:rPr>
            <w:rStyle w:val="Hyperlink"/>
          </w:rPr>
          <w:t>SEPA’s consultation hub</w:t>
        </w:r>
      </w:hyperlink>
      <w:r w:rsidR="004F6B41">
        <w:t>.</w:t>
      </w:r>
    </w:p>
    <w:p w14:paraId="39FC1D5B" w14:textId="77BE20A4" w:rsidR="009D448D" w:rsidRPr="00CE3187" w:rsidRDefault="009D448D" w:rsidP="009D448D">
      <w:pPr>
        <w:pStyle w:val="Bodytext"/>
      </w:pPr>
      <w:r>
        <w:t xml:space="preserve">Where it is not possible to respond via SEPA’s consultation hub, you can respond to this consultation by sending an email to </w:t>
      </w:r>
      <w:hyperlink r:id="rId14" w:history="1">
        <w:r w:rsidRPr="0024767D">
          <w:rPr>
            <w:rStyle w:val="Hyperlink"/>
          </w:rPr>
          <w:t>iaf@sepa.org.uk</w:t>
        </w:r>
      </w:hyperlink>
      <w:r w:rsidRPr="0024767D">
        <w:t>.</w:t>
      </w:r>
      <w:r w:rsidRPr="00467CBC">
        <w:t xml:space="preserve"> </w:t>
      </w:r>
      <w:r w:rsidRPr="00CE3187">
        <w:t xml:space="preserve">If responding by email, please complete and return the </w:t>
      </w:r>
      <w:hyperlink r:id="rId15" w:history="1">
        <w:r w:rsidRPr="00EC56B0">
          <w:rPr>
            <w:rStyle w:val="Hyperlink"/>
          </w:rPr>
          <w:t>Respondent Information Form</w:t>
        </w:r>
      </w:hyperlink>
      <w:r w:rsidR="00EC56B0">
        <w:t xml:space="preserve"> </w:t>
      </w:r>
      <w:r w:rsidRPr="00CE3187">
        <w:t>with your response.</w:t>
      </w:r>
    </w:p>
    <w:p w14:paraId="17FEEFF2" w14:textId="4BC1C69B" w:rsidR="009D448D" w:rsidRDefault="009D448D" w:rsidP="009D448D">
      <w:pPr>
        <w:pStyle w:val="Addressblock"/>
        <w:spacing w:after="240" w:line="360" w:lineRule="auto"/>
        <w:rPr>
          <w:sz w:val="24"/>
          <w:szCs w:val="24"/>
        </w:rPr>
      </w:pPr>
      <w:r>
        <w:rPr>
          <w:sz w:val="24"/>
          <w:szCs w:val="24"/>
        </w:rPr>
        <w:t xml:space="preserve">If you wish to respond another way, please </w:t>
      </w:r>
      <w:hyperlink r:id="rId16" w:history="1">
        <w:r w:rsidRPr="00E5651A">
          <w:rPr>
            <w:rStyle w:val="Hyperlink"/>
            <w:sz w:val="24"/>
            <w:szCs w:val="24"/>
          </w:rPr>
          <w:t>contact us using our online contact form</w:t>
        </w:r>
      </w:hyperlink>
      <w:r>
        <w:rPr>
          <w:sz w:val="24"/>
          <w:szCs w:val="24"/>
        </w:rPr>
        <w:t xml:space="preserve"> or by phone: </w:t>
      </w:r>
      <w:r w:rsidR="0060453F" w:rsidRPr="0060453F">
        <w:rPr>
          <w:sz w:val="24"/>
          <w:szCs w:val="24"/>
        </w:rPr>
        <w:t>0300 099 6699</w:t>
      </w:r>
      <w:r w:rsidR="0060453F">
        <w:rPr>
          <w:sz w:val="24"/>
          <w:szCs w:val="24"/>
        </w:rPr>
        <w:t xml:space="preserve"> </w:t>
      </w:r>
      <w:r>
        <w:rPr>
          <w:sz w:val="24"/>
          <w:szCs w:val="24"/>
        </w:rPr>
        <w:t>and we’ll arrange for an Officer to call you back.</w:t>
      </w:r>
    </w:p>
    <w:p w14:paraId="2A47E01F" w14:textId="6D4A23CC" w:rsidR="009D448D" w:rsidRDefault="009D448D" w:rsidP="009D448D">
      <w:pPr>
        <w:pStyle w:val="Bodytext"/>
      </w:pPr>
      <w:r>
        <w:t xml:space="preserve">Responses must be submitted </w:t>
      </w:r>
      <w:r w:rsidR="00165B86">
        <w:t>by</w:t>
      </w:r>
      <w:r w:rsidR="00B56B20">
        <w:t xml:space="preserve"> midnight on the</w:t>
      </w:r>
      <w:r>
        <w:t xml:space="preserve"> </w:t>
      </w:r>
      <w:r w:rsidR="00A01848">
        <w:rPr>
          <w:b/>
          <w:bCs/>
        </w:rPr>
        <w:t>13</w:t>
      </w:r>
      <w:r w:rsidR="000872B6" w:rsidRPr="00B92C35">
        <w:rPr>
          <w:b/>
          <w:bCs/>
        </w:rPr>
        <w:t xml:space="preserve"> </w:t>
      </w:r>
      <w:r w:rsidR="00A01848">
        <w:rPr>
          <w:b/>
          <w:bCs/>
        </w:rPr>
        <w:t>Octo</w:t>
      </w:r>
      <w:r w:rsidR="000872B6" w:rsidRPr="00B92C35">
        <w:rPr>
          <w:b/>
          <w:bCs/>
        </w:rPr>
        <w:t>ber 202</w:t>
      </w:r>
      <w:r w:rsidR="00B92C35" w:rsidRPr="00B92C35">
        <w:rPr>
          <w:b/>
          <w:bCs/>
        </w:rPr>
        <w:t>4</w:t>
      </w:r>
      <w:r w:rsidR="00B92C35">
        <w:t>.</w:t>
      </w:r>
      <w:r w:rsidRPr="00B92C35">
        <w:t xml:space="preserve"> </w:t>
      </w:r>
      <w:r>
        <w:t xml:space="preserve">Earlier responses are welcome. </w:t>
      </w:r>
    </w:p>
    <w:p w14:paraId="39A31F14" w14:textId="77777777" w:rsidR="00765E13" w:rsidRDefault="00765E13" w:rsidP="00BC56E8">
      <w:pPr>
        <w:pStyle w:val="Addressblock"/>
      </w:pPr>
      <w:bookmarkStart w:id="4" w:name="_Toc151475768"/>
      <w:bookmarkStart w:id="5" w:name="_Toc156132330"/>
      <w:bookmarkStart w:id="6" w:name="_Toc161054748"/>
    </w:p>
    <w:p w14:paraId="385C863B" w14:textId="1A3D383C" w:rsidR="00765E13" w:rsidRPr="00297AE3" w:rsidRDefault="00765E13" w:rsidP="00765E13">
      <w:pPr>
        <w:pStyle w:val="Heading1"/>
      </w:pPr>
      <w:bookmarkStart w:id="7" w:name="_Toc173485856"/>
      <w:r w:rsidRPr="00297AE3">
        <w:t>Handling your response</w:t>
      </w:r>
      <w:bookmarkEnd w:id="4"/>
      <w:bookmarkEnd w:id="5"/>
      <w:bookmarkEnd w:id="6"/>
      <w:bookmarkEnd w:id="7"/>
    </w:p>
    <w:p w14:paraId="509648B8" w14:textId="77777777" w:rsidR="00765E13" w:rsidRDefault="00765E13" w:rsidP="00765E13">
      <w:pPr>
        <w:pStyle w:val="Bodytext"/>
      </w:pPr>
      <w:r w:rsidRPr="00CE3187">
        <w:t>We would like to know if you are happy for your response to be made public.</w:t>
      </w:r>
      <w:r w:rsidRPr="00F76CFE">
        <w:t xml:space="preserve"> </w:t>
      </w:r>
      <w:r w:rsidRPr="00CE3187">
        <w:t>If you ask for your response not to be published</w:t>
      </w:r>
      <w:r>
        <w:t xml:space="preserve">, </w:t>
      </w:r>
      <w:r w:rsidRPr="00CE3187">
        <w:t xml:space="preserve">it will be </w:t>
      </w:r>
      <w:r>
        <w:t xml:space="preserve">regarded as </w:t>
      </w:r>
      <w:r w:rsidRPr="00CE3187">
        <w:t xml:space="preserve">confidential and treated </w:t>
      </w:r>
      <w:r>
        <w:t xml:space="preserve">in accordance with SEPA’s published </w:t>
      </w:r>
      <w:hyperlink r:id="rId17" w:history="1">
        <w:r w:rsidRPr="000464CF">
          <w:rPr>
            <w:rStyle w:val="Hyperlink"/>
          </w:rPr>
          <w:t>Privacy Policy</w:t>
        </w:r>
      </w:hyperlink>
      <w:r>
        <w:t>.</w:t>
      </w:r>
    </w:p>
    <w:p w14:paraId="707F666F" w14:textId="5170F010" w:rsidR="00864139" w:rsidRDefault="00765E13" w:rsidP="005914E4">
      <w:pPr>
        <w:pStyle w:val="Bodytext"/>
      </w:pPr>
      <w:r>
        <w:t xml:space="preserve">You can indicate your preference in the </w:t>
      </w:r>
      <w:hyperlink r:id="rId18" w:history="1">
        <w:r w:rsidRPr="00EC56B0">
          <w:rPr>
            <w:rStyle w:val="Hyperlink"/>
          </w:rPr>
          <w:t>Respondent Information Form</w:t>
        </w:r>
      </w:hyperlink>
      <w:r w:rsidR="00EC56B0">
        <w:t>.</w:t>
      </w:r>
    </w:p>
    <w:p w14:paraId="1228904D" w14:textId="77777777" w:rsidR="005914E4" w:rsidRPr="005914E4" w:rsidRDefault="005914E4" w:rsidP="005914E4">
      <w:pPr>
        <w:pStyle w:val="Bodytext"/>
      </w:pPr>
    </w:p>
    <w:p w14:paraId="1AE86912" w14:textId="12A95B5F" w:rsidR="00DF2812" w:rsidRPr="005914E4" w:rsidRDefault="00B122D7" w:rsidP="00DF2812">
      <w:pPr>
        <w:pStyle w:val="Heading1"/>
      </w:pPr>
      <w:bookmarkStart w:id="8" w:name="_Toc173485857"/>
      <w:r>
        <w:t xml:space="preserve">How we </w:t>
      </w:r>
      <w:r w:rsidR="005F5009">
        <w:t>use your feedback</w:t>
      </w:r>
      <w:bookmarkEnd w:id="8"/>
    </w:p>
    <w:p w14:paraId="18F9B58D" w14:textId="77777777" w:rsidR="005F5009" w:rsidRDefault="005F5009" w:rsidP="005F5009">
      <w:pPr>
        <w:pStyle w:val="BodyText1"/>
      </w:pPr>
      <w:r>
        <w:t>As Scotland’s principal environmental regulator, our purpose is to protect and improve Scotland’s environment in ways that, as far as possible, also contribute to improving health and well-being and achieving sustainable economic growth. Our Corporate Plan 2024-2027 sets our strategic ambition and priorities. Our Annual Operating Plans set out how we will implement our priorities every year.</w:t>
      </w:r>
    </w:p>
    <w:p w14:paraId="3EB6A309" w14:textId="77777777" w:rsidR="005F5009" w:rsidRDefault="005F5009" w:rsidP="005F5009">
      <w:pPr>
        <w:pStyle w:val="BodyText1"/>
      </w:pPr>
      <w:r>
        <w:lastRenderedPageBreak/>
        <w:t>In delivering these priorities we engage with those who have an interest in and/or are affected by our regulations and duties. One way we engage is through formal consultations. This is your opportunity to tell us what you think about our proposals. The feedback we receive helps us to understand what matters most to people and how we can deliver our duties efficiently and effectively.</w:t>
      </w:r>
    </w:p>
    <w:p w14:paraId="71860147" w14:textId="7F996EAD" w:rsidR="005F5009" w:rsidRPr="005F5009" w:rsidRDefault="005F5009" w:rsidP="00C322F7">
      <w:pPr>
        <w:pStyle w:val="BodyText1"/>
      </w:pPr>
      <w:r>
        <w:t>After the consultation closes, we’ll consider the information we receive before publishing a digest of responses through the We asked, You said, We did section of our consultation website. This will close the consultation process by explaining how we have considered and, where appropriate, acted upon what we heard.</w:t>
      </w:r>
    </w:p>
    <w:p w14:paraId="6A585A36" w14:textId="77777777" w:rsidR="008371DF" w:rsidRDefault="008371DF">
      <w:pPr>
        <w:spacing w:line="240" w:lineRule="auto"/>
        <w:rPr>
          <w:rFonts w:eastAsia="MS PGothic"/>
        </w:rPr>
      </w:pPr>
    </w:p>
    <w:p w14:paraId="170D4BA9" w14:textId="34600B9D" w:rsidR="00285BFC" w:rsidRDefault="00285BFC" w:rsidP="00EA65C4">
      <w:pPr>
        <w:pStyle w:val="BodyText1"/>
      </w:pPr>
      <w:r>
        <w:br w:type="page"/>
      </w:r>
    </w:p>
    <w:p w14:paraId="2FF79248" w14:textId="5D2BEDBC" w:rsidR="00E359E2" w:rsidRPr="00E359E2" w:rsidRDefault="00222987" w:rsidP="00D62885">
      <w:pPr>
        <w:pStyle w:val="Heading1"/>
        <w:numPr>
          <w:ilvl w:val="0"/>
          <w:numId w:val="4"/>
        </w:numPr>
        <w:rPr>
          <w:rFonts w:eastAsia="MS PGothic"/>
        </w:rPr>
      </w:pPr>
      <w:bookmarkStart w:id="9" w:name="_Toc173485858"/>
      <w:bookmarkEnd w:id="1"/>
      <w:bookmarkEnd w:id="2"/>
      <w:bookmarkEnd w:id="3"/>
      <w:r>
        <w:rPr>
          <w:rFonts w:eastAsia="MS PGothic"/>
        </w:rPr>
        <w:lastRenderedPageBreak/>
        <w:t>Introduction</w:t>
      </w:r>
      <w:bookmarkEnd w:id="9"/>
    </w:p>
    <w:p w14:paraId="2C261173" w14:textId="510D03B5" w:rsidR="002C0449" w:rsidRDefault="002C0449" w:rsidP="008171B1">
      <w:pPr>
        <w:pStyle w:val="Bodytext"/>
      </w:pPr>
      <w:r>
        <w:t xml:space="preserve">The Scottish Environment Protection Agency (SEPA) </w:t>
      </w:r>
      <w:r w:rsidR="00B91123">
        <w:t xml:space="preserve">are </w:t>
      </w:r>
      <w:r>
        <w:t xml:space="preserve">Scotland’s principal environmental regulator, protecting and improving Scotland’s environment. </w:t>
      </w:r>
    </w:p>
    <w:p w14:paraId="6E4966BC" w14:textId="3DDF9C34" w:rsidR="00C569D9" w:rsidRDefault="00B26254" w:rsidP="008171B1">
      <w:pPr>
        <w:pStyle w:val="Bodytext"/>
      </w:pPr>
      <w:r w:rsidRPr="5C386AE9">
        <w:rPr>
          <w:rFonts w:cs="Arial"/>
        </w:rPr>
        <w:t xml:space="preserve">The Integrated Authorisation Framework (IAF), established </w:t>
      </w:r>
      <w:r w:rsidR="54135FD4" w:rsidRPr="352DC9E1">
        <w:rPr>
          <w:rFonts w:cs="Arial"/>
        </w:rPr>
        <w:t>under</w:t>
      </w:r>
      <w:r w:rsidRPr="5C386AE9">
        <w:rPr>
          <w:rFonts w:cs="Arial"/>
        </w:rPr>
        <w:t xml:space="preserve"> the Environmental Authorisations (Scotland) Regulations 2018 (EASR 2018)</w:t>
      </w:r>
      <w:r w:rsidR="001C3B30">
        <w:rPr>
          <w:rFonts w:cs="Arial"/>
        </w:rPr>
        <w:t>,</w:t>
      </w:r>
      <w:r w:rsidR="195ADAF1" w:rsidRPr="5C386AE9">
        <w:rPr>
          <w:rFonts w:cs="Arial"/>
        </w:rPr>
        <w:t xml:space="preserve"> referred to in this document as ‘the Regulations’</w:t>
      </w:r>
      <w:r w:rsidRPr="5C386AE9">
        <w:rPr>
          <w:rFonts w:cs="Arial"/>
        </w:rPr>
        <w:t xml:space="preserve">, is part of Scottish Government and </w:t>
      </w:r>
      <w:hyperlink r:id="rId19">
        <w:r w:rsidRPr="5C386AE9">
          <w:rPr>
            <w:rStyle w:val="Hyperlink"/>
            <w:rFonts w:cs="Arial"/>
          </w:rPr>
          <w:t>SEPA’s Better Regulation Programme</w:t>
        </w:r>
      </w:hyperlink>
      <w:r w:rsidRPr="5C386AE9">
        <w:rPr>
          <w:rFonts w:cs="Arial"/>
        </w:rPr>
        <w:t xml:space="preserve"> and aims to deliver a risk-based, proportionate system of environmental regulation</w:t>
      </w:r>
      <w:r w:rsidR="002A33CA" w:rsidRPr="5C386AE9">
        <w:rPr>
          <w:rFonts w:cs="Arial"/>
        </w:rPr>
        <w:t xml:space="preserve">. </w:t>
      </w:r>
      <w:r w:rsidR="00AC5974" w:rsidRPr="5C386AE9">
        <w:rPr>
          <w:rFonts w:cs="Arial"/>
        </w:rPr>
        <w:t xml:space="preserve">This included </w:t>
      </w:r>
      <w:r w:rsidR="00B4747B" w:rsidRPr="5C386AE9">
        <w:rPr>
          <w:rFonts w:cs="Arial"/>
        </w:rPr>
        <w:t>a review</w:t>
      </w:r>
      <w:r w:rsidR="00B4747B" w:rsidRPr="5C386AE9" w:rsidDel="00584636">
        <w:rPr>
          <w:rFonts w:cs="Arial"/>
        </w:rPr>
        <w:t xml:space="preserve"> </w:t>
      </w:r>
      <w:r w:rsidR="00584636" w:rsidRPr="5C386AE9">
        <w:rPr>
          <w:rFonts w:cs="Arial"/>
        </w:rPr>
        <w:t>o</w:t>
      </w:r>
      <w:r w:rsidR="00584636">
        <w:rPr>
          <w:rFonts w:cs="Arial"/>
        </w:rPr>
        <w:t>f</w:t>
      </w:r>
      <w:r w:rsidR="00584636" w:rsidRPr="5C386AE9">
        <w:rPr>
          <w:rFonts w:cs="Arial"/>
        </w:rPr>
        <w:t xml:space="preserve"> </w:t>
      </w:r>
      <w:r w:rsidR="004E1A3F" w:rsidRPr="5C386AE9">
        <w:rPr>
          <w:rFonts w:cs="Arial"/>
        </w:rPr>
        <w:t xml:space="preserve">SEPA funding </w:t>
      </w:r>
      <w:r w:rsidR="006103F3" w:rsidRPr="5C386AE9">
        <w:rPr>
          <w:rFonts w:cs="Arial"/>
        </w:rPr>
        <w:t xml:space="preserve">and </w:t>
      </w:r>
      <w:r w:rsidR="00BC55E8" w:rsidRPr="5C386AE9">
        <w:rPr>
          <w:rFonts w:cs="Arial"/>
        </w:rPr>
        <w:t xml:space="preserve">led to the </w:t>
      </w:r>
      <w:hyperlink r:id="rId20">
        <w:r w:rsidR="00BC55E8" w:rsidRPr="5C386AE9">
          <w:rPr>
            <w:rStyle w:val="Hyperlink"/>
            <w:rFonts w:cs="Arial"/>
          </w:rPr>
          <w:t>development of</w:t>
        </w:r>
        <w:r w:rsidR="00994A74" w:rsidRPr="5C386AE9">
          <w:rPr>
            <w:rStyle w:val="Hyperlink"/>
            <w:rFonts w:cs="Arial"/>
          </w:rPr>
          <w:t xml:space="preserve"> a funding model</w:t>
        </w:r>
      </w:hyperlink>
      <w:r w:rsidR="00994A74" w:rsidRPr="5C386AE9">
        <w:rPr>
          <w:rFonts w:cs="Arial"/>
        </w:rPr>
        <w:t xml:space="preserve"> </w:t>
      </w:r>
      <w:r w:rsidR="00A260AF" w:rsidRPr="5C386AE9">
        <w:rPr>
          <w:rFonts w:cs="Arial"/>
        </w:rPr>
        <w:t xml:space="preserve">which </w:t>
      </w:r>
      <w:r w:rsidR="00A523EB" w:rsidRPr="5C386AE9">
        <w:rPr>
          <w:rFonts w:cs="Arial"/>
        </w:rPr>
        <w:t>is applied to</w:t>
      </w:r>
      <w:r w:rsidR="2875A934" w:rsidRPr="5C386AE9">
        <w:rPr>
          <w:rFonts w:cs="Arial"/>
        </w:rPr>
        <w:t xml:space="preserve"> the</w:t>
      </w:r>
      <w:r w:rsidRPr="5C386AE9" w:rsidDel="00A523EB">
        <w:rPr>
          <w:rFonts w:cs="Arial"/>
        </w:rPr>
        <w:t xml:space="preserve"> </w:t>
      </w:r>
      <w:r w:rsidR="00A33394" w:rsidRPr="5C386AE9">
        <w:rPr>
          <w:rFonts w:cs="Arial"/>
        </w:rPr>
        <w:t xml:space="preserve">current </w:t>
      </w:r>
      <w:r w:rsidR="004A5556" w:rsidRPr="5C386AE9">
        <w:rPr>
          <w:rFonts w:cs="Arial"/>
        </w:rPr>
        <w:t>c</w:t>
      </w:r>
      <w:r w:rsidR="00A33394" w:rsidRPr="5C386AE9">
        <w:rPr>
          <w:rFonts w:cs="Arial"/>
        </w:rPr>
        <w:t xml:space="preserve">harging </w:t>
      </w:r>
      <w:r w:rsidR="004A5556" w:rsidRPr="5C386AE9">
        <w:rPr>
          <w:rFonts w:cs="Arial"/>
        </w:rPr>
        <w:t>s</w:t>
      </w:r>
      <w:r w:rsidR="00A33394" w:rsidRPr="5C386AE9">
        <w:rPr>
          <w:rFonts w:cs="Arial"/>
        </w:rPr>
        <w:t>cheme</w:t>
      </w:r>
      <w:r w:rsidR="00F46485">
        <w:rPr>
          <w:rFonts w:cs="Arial"/>
        </w:rPr>
        <w:t>,</w:t>
      </w:r>
      <w:r w:rsidR="62B694F7" w:rsidRPr="5C386AE9">
        <w:rPr>
          <w:rFonts w:cs="Arial"/>
        </w:rPr>
        <w:t xml:space="preserve"> The Environmental Regulation (Scotland) Charging Scheme 2018 (as amended</w:t>
      </w:r>
      <w:r w:rsidR="2E0FB082" w:rsidRPr="412364E7">
        <w:rPr>
          <w:rFonts w:cs="Arial"/>
        </w:rPr>
        <w:t>).</w:t>
      </w:r>
      <w:r w:rsidR="00F0056B">
        <w:rPr>
          <w:rFonts w:cs="Arial"/>
        </w:rPr>
        <w:t xml:space="preserve"> </w:t>
      </w:r>
      <w:r w:rsidR="00C569D9">
        <w:t xml:space="preserve">Radioactive substances were the first activities to be regulated under </w:t>
      </w:r>
      <w:r w:rsidR="00F9256A">
        <w:t>the IAF</w:t>
      </w:r>
      <w:r w:rsidR="00513727">
        <w:t>,</w:t>
      </w:r>
      <w:r w:rsidR="00E204EF">
        <w:t xml:space="preserve"> and in December 2023 the</w:t>
      </w:r>
      <w:r w:rsidR="00C569D9">
        <w:t xml:space="preserve"> Scottish Government </w:t>
      </w:r>
      <w:hyperlink r:id="rId21">
        <w:r w:rsidR="0E424B19" w:rsidRPr="412364E7">
          <w:rPr>
            <w:rStyle w:val="Hyperlink"/>
          </w:rPr>
          <w:t>consulted on proposals</w:t>
        </w:r>
        <w:r w:rsidR="63793ED1" w:rsidRPr="412364E7">
          <w:rPr>
            <w:rStyle w:val="Hyperlink"/>
          </w:rPr>
          <w:t xml:space="preserve"> </w:t>
        </w:r>
        <w:r w:rsidR="3BE0E23B" w:rsidRPr="412364E7">
          <w:rPr>
            <w:rStyle w:val="Hyperlink"/>
          </w:rPr>
          <w:t>to bring</w:t>
        </w:r>
        <w:r w:rsidR="7705A88D" w:rsidRPr="412364E7">
          <w:rPr>
            <w:rStyle w:val="Hyperlink"/>
          </w:rPr>
          <w:t xml:space="preserve"> waste</w:t>
        </w:r>
        <w:r w:rsidR="00285FE0">
          <w:rPr>
            <w:rStyle w:val="Hyperlink"/>
          </w:rPr>
          <w:t xml:space="preserve"> management</w:t>
        </w:r>
        <w:r w:rsidR="7705A88D" w:rsidRPr="412364E7">
          <w:rPr>
            <w:rStyle w:val="Hyperlink"/>
          </w:rPr>
          <w:t>, water, and pollution prevention control activities</w:t>
        </w:r>
      </w:hyperlink>
      <w:r w:rsidR="00C569D9">
        <w:t xml:space="preserve"> under </w:t>
      </w:r>
      <w:r w:rsidR="7705A88D">
        <w:t xml:space="preserve">the </w:t>
      </w:r>
      <w:r w:rsidR="00C569D9">
        <w:t>Regulations.</w:t>
      </w:r>
    </w:p>
    <w:p w14:paraId="191F35FE" w14:textId="2E47663F" w:rsidR="00ED5403" w:rsidRDefault="00FD221B" w:rsidP="008171B1">
      <w:pPr>
        <w:pStyle w:val="Bodytext"/>
      </w:pPr>
      <w:r>
        <w:t>In January 2024</w:t>
      </w:r>
      <w:r w:rsidR="183B8D37">
        <w:t>,</w:t>
      </w:r>
      <w:r>
        <w:t xml:space="preserve"> SEP</w:t>
      </w:r>
      <w:r w:rsidR="00337FC2">
        <w:t>A consulted on</w:t>
      </w:r>
      <w:r w:rsidR="00E246B0">
        <w:t xml:space="preserve"> </w:t>
      </w:r>
      <w:hyperlink r:id="rId22">
        <w:r w:rsidR="00E246B0" w:rsidRPr="5C386AE9">
          <w:rPr>
            <w:rStyle w:val="Hyperlink"/>
          </w:rPr>
          <w:t>the</w:t>
        </w:r>
        <w:r w:rsidR="00337FC2" w:rsidRPr="5C386AE9">
          <w:rPr>
            <w:rStyle w:val="Hyperlink"/>
          </w:rPr>
          <w:t xml:space="preserve"> </w:t>
        </w:r>
        <w:r w:rsidR="00B260FD" w:rsidRPr="5C386AE9">
          <w:rPr>
            <w:rStyle w:val="Hyperlink"/>
          </w:rPr>
          <w:t>proposed</w:t>
        </w:r>
        <w:r w:rsidR="00337FC2" w:rsidRPr="5C386AE9">
          <w:rPr>
            <w:rStyle w:val="Hyperlink"/>
          </w:rPr>
          <w:t xml:space="preserve"> </w:t>
        </w:r>
        <w:r w:rsidR="00B260FD" w:rsidRPr="5C386AE9">
          <w:rPr>
            <w:rStyle w:val="Hyperlink"/>
          </w:rPr>
          <w:t>t</w:t>
        </w:r>
        <w:r w:rsidR="00337FC2" w:rsidRPr="5C386AE9">
          <w:rPr>
            <w:rStyle w:val="Hyperlink"/>
          </w:rPr>
          <w:t xml:space="preserve">ypes of </w:t>
        </w:r>
        <w:r w:rsidR="00AF116E" w:rsidRPr="5C386AE9">
          <w:rPr>
            <w:rStyle w:val="Hyperlink"/>
          </w:rPr>
          <w:t>authorisations</w:t>
        </w:r>
      </w:hyperlink>
      <w:r w:rsidR="00EB7109">
        <w:t xml:space="preserve"> </w:t>
      </w:r>
      <w:r w:rsidR="00D16047">
        <w:t>for each activity under the Regulations</w:t>
      </w:r>
      <w:r w:rsidR="00ED5403">
        <w:t>.</w:t>
      </w:r>
      <w:r w:rsidR="005D0607">
        <w:t xml:space="preserve"> </w:t>
      </w:r>
      <w:r w:rsidR="00C711C5">
        <w:t xml:space="preserve">For some activities </w:t>
      </w:r>
      <w:r w:rsidR="002C237D">
        <w:t>these</w:t>
      </w:r>
      <w:r w:rsidR="005D0607">
        <w:t xml:space="preserve"> proposals will</w:t>
      </w:r>
      <w:r w:rsidR="00690DE1">
        <w:t xml:space="preserve"> </w:t>
      </w:r>
      <w:r w:rsidR="00123F4C">
        <w:t xml:space="preserve">require </w:t>
      </w:r>
      <w:r w:rsidR="00690DE1">
        <w:t>amend</w:t>
      </w:r>
      <w:r w:rsidR="00123F4C">
        <w:t>ments to</w:t>
      </w:r>
      <w:r w:rsidR="00690DE1">
        <w:t xml:space="preserve"> existing </w:t>
      </w:r>
      <w:r w:rsidR="003D635A">
        <w:t xml:space="preserve">application and subsistence </w:t>
      </w:r>
      <w:r w:rsidR="00690DE1">
        <w:t xml:space="preserve">charges </w:t>
      </w:r>
      <w:r w:rsidR="00E6683E">
        <w:t xml:space="preserve">and </w:t>
      </w:r>
      <w:r w:rsidR="668CA35D">
        <w:t xml:space="preserve">introduce charges </w:t>
      </w:r>
      <w:r w:rsidR="00690DE1">
        <w:t>for new activities</w:t>
      </w:r>
      <w:r w:rsidR="008A0E16">
        <w:t>.</w:t>
      </w:r>
    </w:p>
    <w:p w14:paraId="2587537D" w14:textId="5EF8B4B8" w:rsidR="00295AF9" w:rsidRDefault="00295AF9" w:rsidP="00973DA9">
      <w:r>
        <w:t xml:space="preserve">SEPA </w:t>
      </w:r>
      <w:r w:rsidR="00F826F1">
        <w:t>must be transparent about the</w:t>
      </w:r>
      <w:r w:rsidR="00C77FAE">
        <w:t xml:space="preserve"> charges </w:t>
      </w:r>
      <w:r w:rsidR="25D07E45">
        <w:t>for</w:t>
      </w:r>
      <w:r w:rsidR="00F826F1">
        <w:t xml:space="preserve"> services </w:t>
      </w:r>
      <w:r w:rsidR="0053456A">
        <w:t>it provides</w:t>
      </w:r>
      <w:r w:rsidR="00C61B02">
        <w:t xml:space="preserve"> and follow guidance set out in the </w:t>
      </w:r>
      <w:hyperlink r:id="rId23">
        <w:r w:rsidR="006D72F1" w:rsidRPr="2FC71D0E">
          <w:rPr>
            <w:rStyle w:val="Hyperlink"/>
          </w:rPr>
          <w:t>Scottish Public Finance Manual</w:t>
        </w:r>
      </w:hyperlink>
      <w:r w:rsidR="00C13302">
        <w:t xml:space="preserve"> </w:t>
      </w:r>
      <w:r w:rsidR="004D6C47">
        <w:t xml:space="preserve">and </w:t>
      </w:r>
      <w:hyperlink r:id="rId24">
        <w:r w:rsidR="00BD34EA" w:rsidRPr="2FC71D0E">
          <w:rPr>
            <w:rStyle w:val="Hyperlink"/>
          </w:rPr>
          <w:t>Treasury guid</w:t>
        </w:r>
        <w:r w:rsidR="00740379" w:rsidRPr="2FC71D0E">
          <w:rPr>
            <w:rStyle w:val="Hyperlink"/>
          </w:rPr>
          <w:t>ance to managing public money</w:t>
        </w:r>
      </w:hyperlink>
      <w:r w:rsidR="00740379">
        <w:t xml:space="preserve"> </w:t>
      </w:r>
      <w:r w:rsidR="00C13302">
        <w:t xml:space="preserve">when </w:t>
      </w:r>
      <w:r w:rsidR="00BF5E60">
        <w:t>setting th</w:t>
      </w:r>
      <w:r w:rsidR="00E02D27">
        <w:t>o</w:t>
      </w:r>
      <w:r w:rsidR="00BF5E60">
        <w:t>se charges</w:t>
      </w:r>
      <w:r w:rsidR="00C61B02">
        <w:t xml:space="preserve">. </w:t>
      </w:r>
      <w:r w:rsidR="48AF0CA7" w:rsidRPr="2FC71D0E">
        <w:rPr>
          <w:rFonts w:ascii="Arial" w:eastAsia="Arial" w:hAnsi="Arial" w:cs="Arial"/>
        </w:rPr>
        <w:t xml:space="preserve"> The changes proposed in this consultation are subject to approval by the Scottish Ministers.</w:t>
      </w:r>
      <w:r w:rsidR="48AF0CA7" w:rsidRPr="2FC71D0E">
        <w:t xml:space="preserve"> </w:t>
      </w:r>
    </w:p>
    <w:p w14:paraId="64FC7599" w14:textId="3C965C4A" w:rsidR="2FC71D0E" w:rsidRDefault="2FC71D0E"/>
    <w:p w14:paraId="51C98B99" w14:textId="427596FE" w:rsidR="00F14B95" w:rsidRDefault="00D753FC" w:rsidP="008171B1">
      <w:pPr>
        <w:pStyle w:val="Bodytext"/>
      </w:pPr>
      <w:r>
        <w:t xml:space="preserve">This consultation seeks your views on the proposed </w:t>
      </w:r>
      <w:r w:rsidR="00596ECB">
        <w:t xml:space="preserve">changes to </w:t>
      </w:r>
      <w:r w:rsidR="00E1597A">
        <w:t xml:space="preserve">the </w:t>
      </w:r>
      <w:r>
        <w:t>charging scheme</w:t>
      </w:r>
      <w:r w:rsidR="001B7B76">
        <w:t xml:space="preserve"> for activities </w:t>
      </w:r>
      <w:r w:rsidR="2C2B5DFF">
        <w:t xml:space="preserve">that will be </w:t>
      </w:r>
      <w:r w:rsidR="001B7B76">
        <w:t>regulated un</w:t>
      </w:r>
      <w:r w:rsidR="006F1681">
        <w:t xml:space="preserve">der </w:t>
      </w:r>
      <w:r w:rsidR="00103FE1">
        <w:t xml:space="preserve">the </w:t>
      </w:r>
      <w:r w:rsidR="2DCEDDDB">
        <w:t>proposed</w:t>
      </w:r>
      <w:r w:rsidR="54BB5CFD">
        <w:t xml:space="preserve"> changes to the</w:t>
      </w:r>
      <w:r w:rsidR="00103FE1">
        <w:t xml:space="preserve"> Regulations</w:t>
      </w:r>
      <w:r w:rsidR="002C0206">
        <w:t>.</w:t>
      </w:r>
    </w:p>
    <w:p w14:paraId="4D461EBB" w14:textId="45699BC9" w:rsidR="00214701" w:rsidRDefault="00D41AA9" w:rsidP="008E749F">
      <w:pPr>
        <w:pStyle w:val="Bodytext"/>
      </w:pPr>
      <w:r>
        <w:t>This consultation:</w:t>
      </w:r>
    </w:p>
    <w:p w14:paraId="30DACC78" w14:textId="04927C79" w:rsidR="00D41AA9" w:rsidRDefault="001D7F96" w:rsidP="00D62885">
      <w:pPr>
        <w:pStyle w:val="Bodytext"/>
        <w:numPr>
          <w:ilvl w:val="0"/>
          <w:numId w:val="5"/>
        </w:numPr>
      </w:pPr>
      <w:r>
        <w:t>P</w:t>
      </w:r>
      <w:r w:rsidR="00F060D7">
        <w:t xml:space="preserve">roposes the </w:t>
      </w:r>
      <w:r w:rsidR="005D74A2">
        <w:t xml:space="preserve">change in </w:t>
      </w:r>
      <w:r w:rsidR="00F060D7">
        <w:t>charge</w:t>
      </w:r>
      <w:r w:rsidR="003C6BB7">
        <w:t>s</w:t>
      </w:r>
      <w:r w:rsidR="00F060D7">
        <w:t xml:space="preserve"> for waste, water and </w:t>
      </w:r>
      <w:r w:rsidR="002B5F14">
        <w:t>industrial activit</w:t>
      </w:r>
      <w:r w:rsidR="36CD546B">
        <w:t xml:space="preserve">ies that will </w:t>
      </w:r>
      <w:r w:rsidR="00F0056B">
        <w:t>be regulated</w:t>
      </w:r>
      <w:r w:rsidR="002B5F14">
        <w:t xml:space="preserve"> under </w:t>
      </w:r>
      <w:r w:rsidR="002439CE">
        <w:t>the Regulations</w:t>
      </w:r>
    </w:p>
    <w:p w14:paraId="1AB6ED4C" w14:textId="02BDEC3A" w:rsidR="002B5F14" w:rsidRDefault="001D7F96" w:rsidP="00D62885">
      <w:pPr>
        <w:pStyle w:val="Bodytext"/>
        <w:numPr>
          <w:ilvl w:val="0"/>
          <w:numId w:val="5"/>
        </w:numPr>
      </w:pPr>
      <w:r>
        <w:t>P</w:t>
      </w:r>
      <w:r w:rsidR="003A070E">
        <w:t>rovides an explanation as to how the charges were calculated</w:t>
      </w:r>
      <w:r w:rsidR="00D44C9D">
        <w:t>.</w:t>
      </w:r>
    </w:p>
    <w:p w14:paraId="584ABB0F" w14:textId="4B1C1E5F" w:rsidR="003A070E" w:rsidRDefault="00D44C9D" w:rsidP="00D62885">
      <w:pPr>
        <w:pStyle w:val="Bodytext"/>
        <w:numPr>
          <w:ilvl w:val="0"/>
          <w:numId w:val="5"/>
        </w:numPr>
      </w:pPr>
      <w:r>
        <w:lastRenderedPageBreak/>
        <w:t>S</w:t>
      </w:r>
      <w:r w:rsidR="002664FA">
        <w:t xml:space="preserve">ets out the new or amended charging descriptions as they would appear in the charging scheme and on </w:t>
      </w:r>
      <w:r w:rsidR="000E273D">
        <w:t>SEPA invoices</w:t>
      </w:r>
      <w:r>
        <w:t>.</w:t>
      </w:r>
    </w:p>
    <w:p w14:paraId="1BF4649E" w14:textId="10C6104A" w:rsidR="000E273D" w:rsidRPr="002E759D" w:rsidRDefault="00D44C9D" w:rsidP="00D62885">
      <w:pPr>
        <w:pStyle w:val="Bodytext"/>
        <w:numPr>
          <w:ilvl w:val="0"/>
          <w:numId w:val="5"/>
        </w:numPr>
      </w:pPr>
      <w:r>
        <w:rPr>
          <w:rFonts w:eastAsia="MS PGothic"/>
        </w:rPr>
        <w:t>O</w:t>
      </w:r>
      <w:r w:rsidR="002439CE" w:rsidRPr="5C386AE9">
        <w:rPr>
          <w:rFonts w:eastAsia="MS PGothic"/>
        </w:rPr>
        <w:t xml:space="preserve">ther changes to </w:t>
      </w:r>
      <w:r w:rsidR="008F1703" w:rsidRPr="5C386AE9">
        <w:rPr>
          <w:rFonts w:eastAsia="MS PGothic"/>
        </w:rPr>
        <w:t>how SEPA charge</w:t>
      </w:r>
      <w:r w:rsidR="002439CE" w:rsidRPr="5C386AE9">
        <w:rPr>
          <w:rFonts w:eastAsia="MS PGothic"/>
        </w:rPr>
        <w:t xml:space="preserve"> that the Regulations </w:t>
      </w:r>
      <w:r w:rsidR="1E45046E" w:rsidRPr="5C386AE9">
        <w:rPr>
          <w:rFonts w:eastAsia="MS PGothic"/>
        </w:rPr>
        <w:t>will</w:t>
      </w:r>
      <w:r w:rsidR="002E759D" w:rsidRPr="5C386AE9">
        <w:rPr>
          <w:rFonts w:eastAsia="MS PGothic"/>
        </w:rPr>
        <w:t xml:space="preserve"> </w:t>
      </w:r>
      <w:r w:rsidR="002439CE" w:rsidRPr="5C386AE9">
        <w:rPr>
          <w:rFonts w:eastAsia="MS PGothic"/>
        </w:rPr>
        <w:t>in</w:t>
      </w:r>
      <w:r w:rsidR="008F1703" w:rsidRPr="5C386AE9">
        <w:rPr>
          <w:rFonts w:eastAsia="MS PGothic"/>
        </w:rPr>
        <w:t>troduce</w:t>
      </w:r>
      <w:r w:rsidR="002508ED" w:rsidRPr="5C386AE9">
        <w:rPr>
          <w:rFonts w:eastAsia="MS PGothic"/>
        </w:rPr>
        <w:t>.</w:t>
      </w:r>
    </w:p>
    <w:p w14:paraId="50E457C7" w14:textId="7A6E23B7" w:rsidR="0052089D" w:rsidRDefault="0052089D" w:rsidP="002A0A21">
      <w:pPr>
        <w:rPr>
          <w:rFonts w:ascii="Arial" w:eastAsia="Arial" w:hAnsi="Arial" w:cs="Arial"/>
        </w:rPr>
      </w:pPr>
      <w:bookmarkStart w:id="10" w:name="_Toc163062561"/>
      <w:bookmarkStart w:id="11" w:name="_Toc163145756"/>
      <w:bookmarkStart w:id="12" w:name="_Toc163145844"/>
      <w:bookmarkStart w:id="13" w:name="_Toc163145932"/>
      <w:bookmarkStart w:id="14" w:name="_Toc163235086"/>
      <w:bookmarkStart w:id="15" w:name="_Toc163235180"/>
      <w:bookmarkStart w:id="16" w:name="_Toc163235311"/>
      <w:bookmarkStart w:id="17" w:name="_Toc163235405"/>
      <w:bookmarkStart w:id="18" w:name="_Toc163492158"/>
      <w:bookmarkStart w:id="19" w:name="_Toc163574378"/>
      <w:bookmarkStart w:id="20" w:name="_Toc163574523"/>
      <w:bookmarkStart w:id="21" w:name="_Toc163574668"/>
      <w:bookmarkStart w:id="22" w:name="_Toc163062562"/>
      <w:bookmarkStart w:id="23" w:name="_Toc163145757"/>
      <w:bookmarkStart w:id="24" w:name="_Toc163145845"/>
      <w:bookmarkStart w:id="25" w:name="_Toc163145933"/>
      <w:bookmarkStart w:id="26" w:name="_Toc163235087"/>
      <w:bookmarkStart w:id="27" w:name="_Toc163235181"/>
      <w:bookmarkStart w:id="28" w:name="_Toc163235312"/>
      <w:bookmarkStart w:id="29" w:name="_Toc163235406"/>
      <w:bookmarkStart w:id="30" w:name="_Toc163492159"/>
      <w:bookmarkStart w:id="31" w:name="_Toc163574379"/>
      <w:bookmarkStart w:id="32" w:name="_Toc163574524"/>
      <w:bookmarkStart w:id="33" w:name="_Toc163574669"/>
      <w:bookmarkStart w:id="34" w:name="_Toc163062563"/>
      <w:bookmarkStart w:id="35" w:name="_Toc163145758"/>
      <w:bookmarkStart w:id="36" w:name="_Toc163145846"/>
      <w:bookmarkStart w:id="37" w:name="_Toc163145934"/>
      <w:bookmarkStart w:id="38" w:name="_Toc163235088"/>
      <w:bookmarkStart w:id="39" w:name="_Toc163235182"/>
      <w:bookmarkStart w:id="40" w:name="_Toc163235313"/>
      <w:bookmarkStart w:id="41" w:name="_Toc163235407"/>
      <w:bookmarkStart w:id="42" w:name="_Toc163492160"/>
      <w:bookmarkStart w:id="43" w:name="_Toc163574380"/>
      <w:bookmarkStart w:id="44" w:name="_Toc163574525"/>
      <w:bookmarkStart w:id="45" w:name="_Toc163574670"/>
      <w:bookmarkStart w:id="46" w:name="_Toc163062564"/>
      <w:bookmarkStart w:id="47" w:name="_Toc163145759"/>
      <w:bookmarkStart w:id="48" w:name="_Toc163145847"/>
      <w:bookmarkStart w:id="49" w:name="_Toc163145935"/>
      <w:bookmarkStart w:id="50" w:name="_Toc163235089"/>
      <w:bookmarkStart w:id="51" w:name="_Toc163235183"/>
      <w:bookmarkStart w:id="52" w:name="_Toc163235314"/>
      <w:bookmarkStart w:id="53" w:name="_Toc163235408"/>
      <w:bookmarkStart w:id="54" w:name="_Toc163492161"/>
      <w:bookmarkStart w:id="55" w:name="_Toc163574381"/>
      <w:bookmarkStart w:id="56" w:name="_Toc163574526"/>
      <w:bookmarkStart w:id="57" w:name="_Toc163574671"/>
      <w:bookmarkStart w:id="58" w:name="_Toc163062565"/>
      <w:bookmarkStart w:id="59" w:name="_Toc163145760"/>
      <w:bookmarkStart w:id="60" w:name="_Toc163145848"/>
      <w:bookmarkStart w:id="61" w:name="_Toc163145936"/>
      <w:bookmarkStart w:id="62" w:name="_Toc163235090"/>
      <w:bookmarkStart w:id="63" w:name="_Toc163235184"/>
      <w:bookmarkStart w:id="64" w:name="_Toc163235315"/>
      <w:bookmarkStart w:id="65" w:name="_Toc163235409"/>
      <w:bookmarkStart w:id="66" w:name="_Toc163492162"/>
      <w:bookmarkStart w:id="67" w:name="_Toc163574382"/>
      <w:bookmarkStart w:id="68" w:name="_Toc163574527"/>
      <w:bookmarkStart w:id="69" w:name="_Toc163574672"/>
      <w:bookmarkStart w:id="70" w:name="_Toc163062566"/>
      <w:bookmarkStart w:id="71" w:name="_Toc163145761"/>
      <w:bookmarkStart w:id="72" w:name="_Toc163145849"/>
      <w:bookmarkStart w:id="73" w:name="_Toc163145937"/>
      <w:bookmarkStart w:id="74" w:name="_Toc163235091"/>
      <w:bookmarkStart w:id="75" w:name="_Toc163235185"/>
      <w:bookmarkStart w:id="76" w:name="_Toc163235316"/>
      <w:bookmarkStart w:id="77" w:name="_Toc163235410"/>
      <w:bookmarkStart w:id="78" w:name="_Toc16349216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7BC18D89">
        <w:rPr>
          <w:rFonts w:eastAsia="MS PGothic"/>
        </w:rPr>
        <w:t xml:space="preserve">You may find it useful to review the current </w:t>
      </w:r>
      <w:hyperlink r:id="rId25">
        <w:r w:rsidRPr="7BC18D89">
          <w:rPr>
            <w:rStyle w:val="Hyperlink"/>
            <w:rFonts w:eastAsia="MS PGothic"/>
          </w:rPr>
          <w:t>charging scheme guidance</w:t>
        </w:r>
      </w:hyperlink>
      <w:r w:rsidR="00DA3EFC" w:rsidRPr="7BC18D89">
        <w:rPr>
          <w:rFonts w:eastAsia="MS PGothic"/>
        </w:rPr>
        <w:t xml:space="preserve"> when considering this consultation</w:t>
      </w:r>
      <w:r w:rsidRPr="7BC18D89">
        <w:rPr>
          <w:rFonts w:eastAsia="MS PGothic"/>
        </w:rPr>
        <w:t xml:space="preserve">. </w:t>
      </w:r>
      <w:r w:rsidR="0D037D5C" w:rsidRPr="7BC18D89">
        <w:rPr>
          <w:rFonts w:ascii="Arial" w:eastAsia="Arial" w:hAnsi="Arial" w:cs="Arial"/>
        </w:rPr>
        <w:t xml:space="preserve">SEPA plans to review, update and publish the guidance, once amendments to the charging scheme have been approved by Scottish Ministers and the amended Regulations have come into force. </w:t>
      </w:r>
    </w:p>
    <w:p w14:paraId="35414EEB" w14:textId="09B54418" w:rsidR="7BC18D89" w:rsidRDefault="7BC18D89"/>
    <w:p w14:paraId="19A3582E" w14:textId="6A0ECB6C" w:rsidR="7BC18D89" w:rsidRDefault="7BC18D89" w:rsidP="7BC18D89">
      <w:pPr>
        <w:pStyle w:val="BodyText1"/>
        <w:rPr>
          <w:rFonts w:eastAsia="MS PGothic"/>
        </w:rPr>
      </w:pPr>
    </w:p>
    <w:p w14:paraId="4D8C9EE8" w14:textId="77777777" w:rsidR="0040772E" w:rsidRDefault="0040772E">
      <w:pPr>
        <w:spacing w:line="240" w:lineRule="auto"/>
        <w:rPr>
          <w:rFonts w:eastAsia="MS PGothic"/>
          <w:highlight w:val="yellow"/>
        </w:rPr>
      </w:pPr>
      <w:r>
        <w:rPr>
          <w:rFonts w:eastAsia="MS PGothic"/>
          <w:highlight w:val="yellow"/>
        </w:rPr>
        <w:br w:type="page"/>
      </w:r>
    </w:p>
    <w:p w14:paraId="2950F9CC" w14:textId="1D3CE82B" w:rsidR="007F4D47" w:rsidRDefault="00B81490" w:rsidP="00D62885">
      <w:pPr>
        <w:pStyle w:val="Heading1"/>
        <w:numPr>
          <w:ilvl w:val="0"/>
          <w:numId w:val="4"/>
        </w:numPr>
        <w:rPr>
          <w:rFonts w:eastAsia="MS PGothic"/>
        </w:rPr>
      </w:pPr>
      <w:bookmarkStart w:id="79" w:name="_Toc163145793"/>
      <w:bookmarkStart w:id="80" w:name="_Toc163145881"/>
      <w:bookmarkStart w:id="81" w:name="_Toc163145969"/>
      <w:bookmarkStart w:id="82" w:name="_Toc163235123"/>
      <w:bookmarkStart w:id="83" w:name="_Toc163235217"/>
      <w:bookmarkStart w:id="84" w:name="_Toc163235348"/>
      <w:bookmarkStart w:id="85" w:name="_Toc163235442"/>
      <w:bookmarkStart w:id="86" w:name="_Toc163492195"/>
      <w:bookmarkStart w:id="87" w:name="_Toc163574415"/>
      <w:bookmarkStart w:id="88" w:name="_Toc163574560"/>
      <w:bookmarkStart w:id="89" w:name="_Toc163574705"/>
      <w:bookmarkStart w:id="90" w:name="_Toc163145794"/>
      <w:bookmarkStart w:id="91" w:name="_Toc163145882"/>
      <w:bookmarkStart w:id="92" w:name="_Toc163145970"/>
      <w:bookmarkStart w:id="93" w:name="_Toc163235124"/>
      <w:bookmarkStart w:id="94" w:name="_Toc163235218"/>
      <w:bookmarkStart w:id="95" w:name="_Toc163235349"/>
      <w:bookmarkStart w:id="96" w:name="_Toc163235443"/>
      <w:bookmarkStart w:id="97" w:name="_Toc163492196"/>
      <w:bookmarkStart w:id="98" w:name="_Toc163574416"/>
      <w:bookmarkStart w:id="99" w:name="_Toc163574561"/>
      <w:bookmarkStart w:id="100" w:name="_Toc163574706"/>
      <w:bookmarkStart w:id="101" w:name="_Toc163145795"/>
      <w:bookmarkStart w:id="102" w:name="_Toc163145883"/>
      <w:bookmarkStart w:id="103" w:name="_Toc163145971"/>
      <w:bookmarkStart w:id="104" w:name="_Toc163235125"/>
      <w:bookmarkStart w:id="105" w:name="_Toc163235219"/>
      <w:bookmarkStart w:id="106" w:name="_Toc163235350"/>
      <w:bookmarkStart w:id="107" w:name="_Toc163235444"/>
      <w:bookmarkStart w:id="108" w:name="_Toc163492197"/>
      <w:bookmarkStart w:id="109" w:name="_Toc163574417"/>
      <w:bookmarkStart w:id="110" w:name="_Toc163574562"/>
      <w:bookmarkStart w:id="111" w:name="_Toc163574707"/>
      <w:bookmarkStart w:id="112" w:name="_Toc163145796"/>
      <w:bookmarkStart w:id="113" w:name="_Toc163145884"/>
      <w:bookmarkStart w:id="114" w:name="_Toc163145972"/>
      <w:bookmarkStart w:id="115" w:name="_Toc163235126"/>
      <w:bookmarkStart w:id="116" w:name="_Toc163235220"/>
      <w:bookmarkStart w:id="117" w:name="_Toc163235351"/>
      <w:bookmarkStart w:id="118" w:name="_Toc163235445"/>
      <w:bookmarkStart w:id="119" w:name="_Toc163492198"/>
      <w:bookmarkStart w:id="120" w:name="_Toc163574418"/>
      <w:bookmarkStart w:id="121" w:name="_Toc163574563"/>
      <w:bookmarkStart w:id="122" w:name="_Toc163574708"/>
      <w:bookmarkStart w:id="123" w:name="_Toc163145797"/>
      <w:bookmarkStart w:id="124" w:name="_Toc163145885"/>
      <w:bookmarkStart w:id="125" w:name="_Toc163145973"/>
      <w:bookmarkStart w:id="126" w:name="_Toc163235127"/>
      <w:bookmarkStart w:id="127" w:name="_Toc163235221"/>
      <w:bookmarkStart w:id="128" w:name="_Toc163235352"/>
      <w:bookmarkStart w:id="129" w:name="_Toc163235446"/>
      <w:bookmarkStart w:id="130" w:name="_Toc163492199"/>
      <w:bookmarkStart w:id="131" w:name="_Toc163574419"/>
      <w:bookmarkStart w:id="132" w:name="_Toc163574564"/>
      <w:bookmarkStart w:id="133" w:name="_Toc163574709"/>
      <w:bookmarkStart w:id="134" w:name="_Toc163145798"/>
      <w:bookmarkStart w:id="135" w:name="_Toc163145886"/>
      <w:bookmarkStart w:id="136" w:name="_Toc163145974"/>
      <w:bookmarkStart w:id="137" w:name="_Toc163235128"/>
      <w:bookmarkStart w:id="138" w:name="_Toc163235222"/>
      <w:bookmarkStart w:id="139" w:name="_Toc163235353"/>
      <w:bookmarkStart w:id="140" w:name="_Toc163235447"/>
      <w:bookmarkStart w:id="141" w:name="_Toc163492200"/>
      <w:bookmarkStart w:id="142" w:name="_Toc163574420"/>
      <w:bookmarkStart w:id="143" w:name="_Toc163574565"/>
      <w:bookmarkStart w:id="144" w:name="_Toc163574710"/>
      <w:bookmarkStart w:id="145" w:name="_Toc163145799"/>
      <w:bookmarkStart w:id="146" w:name="_Toc163145887"/>
      <w:bookmarkStart w:id="147" w:name="_Toc163145975"/>
      <w:bookmarkStart w:id="148" w:name="_Toc163235129"/>
      <w:bookmarkStart w:id="149" w:name="_Toc163235223"/>
      <w:bookmarkStart w:id="150" w:name="_Toc163235354"/>
      <w:bookmarkStart w:id="151" w:name="_Toc163235448"/>
      <w:bookmarkStart w:id="152" w:name="_Toc163492201"/>
      <w:bookmarkStart w:id="153" w:name="_Toc163574421"/>
      <w:bookmarkStart w:id="154" w:name="_Toc163574566"/>
      <w:bookmarkStart w:id="155" w:name="_Toc163574711"/>
      <w:bookmarkStart w:id="156" w:name="_Toc163145800"/>
      <w:bookmarkStart w:id="157" w:name="_Toc163145888"/>
      <w:bookmarkStart w:id="158" w:name="_Toc163145976"/>
      <w:bookmarkStart w:id="159" w:name="_Toc163235130"/>
      <w:bookmarkStart w:id="160" w:name="_Toc163235224"/>
      <w:bookmarkStart w:id="161" w:name="_Toc163235355"/>
      <w:bookmarkStart w:id="162" w:name="_Toc163235449"/>
      <w:bookmarkStart w:id="163" w:name="_Toc163492202"/>
      <w:bookmarkStart w:id="164" w:name="_Toc163574422"/>
      <w:bookmarkStart w:id="165" w:name="_Toc163574567"/>
      <w:bookmarkStart w:id="166" w:name="_Toc163574712"/>
      <w:bookmarkStart w:id="167" w:name="_Toc163145801"/>
      <w:bookmarkStart w:id="168" w:name="_Toc163145889"/>
      <w:bookmarkStart w:id="169" w:name="_Toc163145977"/>
      <w:bookmarkStart w:id="170" w:name="_Toc163235131"/>
      <w:bookmarkStart w:id="171" w:name="_Toc163235225"/>
      <w:bookmarkStart w:id="172" w:name="_Toc163235356"/>
      <w:bookmarkStart w:id="173" w:name="_Toc163235450"/>
      <w:bookmarkStart w:id="174" w:name="_Toc163492203"/>
      <w:bookmarkStart w:id="175" w:name="_Toc163574423"/>
      <w:bookmarkStart w:id="176" w:name="_Toc163574568"/>
      <w:bookmarkStart w:id="177" w:name="_Toc163574713"/>
      <w:bookmarkStart w:id="178" w:name="_Toc163145802"/>
      <w:bookmarkStart w:id="179" w:name="_Toc163145890"/>
      <w:bookmarkStart w:id="180" w:name="_Toc163145978"/>
      <w:bookmarkStart w:id="181" w:name="_Toc163235132"/>
      <w:bookmarkStart w:id="182" w:name="_Toc163235226"/>
      <w:bookmarkStart w:id="183" w:name="_Toc163235357"/>
      <w:bookmarkStart w:id="184" w:name="_Toc163235451"/>
      <w:bookmarkStart w:id="185" w:name="_Toc163492204"/>
      <w:bookmarkStart w:id="186" w:name="_Toc163574424"/>
      <w:bookmarkStart w:id="187" w:name="_Toc163574569"/>
      <w:bookmarkStart w:id="188" w:name="_Toc163574714"/>
      <w:bookmarkStart w:id="189" w:name="_Toc163492205"/>
      <w:bookmarkStart w:id="190" w:name="_Toc163574425"/>
      <w:bookmarkStart w:id="191" w:name="_Toc163574570"/>
      <w:bookmarkStart w:id="192" w:name="_Toc163574715"/>
      <w:bookmarkStart w:id="193" w:name="_Toc163492206"/>
      <w:bookmarkStart w:id="194" w:name="_Toc163574426"/>
      <w:bookmarkStart w:id="195" w:name="_Toc163574571"/>
      <w:bookmarkStart w:id="196" w:name="_Toc163574716"/>
      <w:bookmarkStart w:id="197" w:name="_Toc163492207"/>
      <w:bookmarkStart w:id="198" w:name="_Toc163574427"/>
      <w:bookmarkStart w:id="199" w:name="_Toc163574572"/>
      <w:bookmarkStart w:id="200" w:name="_Toc163574717"/>
      <w:bookmarkStart w:id="201" w:name="_Toc163492208"/>
      <w:bookmarkStart w:id="202" w:name="_Toc163574428"/>
      <w:bookmarkStart w:id="203" w:name="_Toc163574573"/>
      <w:bookmarkStart w:id="204" w:name="_Toc163574718"/>
      <w:bookmarkStart w:id="205" w:name="_Toc163492209"/>
      <w:bookmarkStart w:id="206" w:name="_Toc163574429"/>
      <w:bookmarkStart w:id="207" w:name="_Toc163574574"/>
      <w:bookmarkStart w:id="208" w:name="_Toc163574719"/>
      <w:bookmarkStart w:id="209" w:name="_Toc163492210"/>
      <w:bookmarkStart w:id="210" w:name="_Toc163574430"/>
      <w:bookmarkStart w:id="211" w:name="_Toc163574575"/>
      <w:bookmarkStart w:id="212" w:name="_Toc163574720"/>
      <w:bookmarkStart w:id="213" w:name="_Toc163492211"/>
      <w:bookmarkStart w:id="214" w:name="_Toc163574431"/>
      <w:bookmarkStart w:id="215" w:name="_Toc163574576"/>
      <w:bookmarkStart w:id="216" w:name="_Toc163574721"/>
      <w:bookmarkStart w:id="217" w:name="_Toc163492212"/>
      <w:bookmarkStart w:id="218" w:name="_Toc163574432"/>
      <w:bookmarkStart w:id="219" w:name="_Toc163574577"/>
      <w:bookmarkStart w:id="220" w:name="_Toc163574722"/>
      <w:bookmarkStart w:id="221" w:name="_Toc163492213"/>
      <w:bookmarkStart w:id="222" w:name="_Toc163574433"/>
      <w:bookmarkStart w:id="223" w:name="_Toc163574578"/>
      <w:bookmarkStart w:id="224" w:name="_Toc163574723"/>
      <w:bookmarkStart w:id="225" w:name="_Toc163492214"/>
      <w:bookmarkStart w:id="226" w:name="_Toc163574434"/>
      <w:bookmarkStart w:id="227" w:name="_Toc163574579"/>
      <w:bookmarkStart w:id="228" w:name="_Toc163574724"/>
      <w:bookmarkStart w:id="229" w:name="_Toc163492245"/>
      <w:bookmarkStart w:id="230" w:name="_Toc163574465"/>
      <w:bookmarkStart w:id="231" w:name="_Toc163574610"/>
      <w:bookmarkStart w:id="232" w:name="_Toc163574755"/>
      <w:bookmarkStart w:id="233" w:name="_Toc163492246"/>
      <w:bookmarkStart w:id="234" w:name="_Toc163574466"/>
      <w:bookmarkStart w:id="235" w:name="_Toc163574611"/>
      <w:bookmarkStart w:id="236" w:name="_Toc163574756"/>
      <w:bookmarkStart w:id="237" w:name="_Toc163492247"/>
      <w:bookmarkStart w:id="238" w:name="_Toc163574467"/>
      <w:bookmarkStart w:id="239" w:name="_Toc163574612"/>
      <w:bookmarkStart w:id="240" w:name="_Toc163574757"/>
      <w:bookmarkStart w:id="241" w:name="_Toc17348585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46B1DEF0">
        <w:rPr>
          <w:rFonts w:eastAsia="MS PGothic"/>
        </w:rPr>
        <w:lastRenderedPageBreak/>
        <w:t>C</w:t>
      </w:r>
      <w:r w:rsidR="008E43A1" w:rsidRPr="46B1DEF0">
        <w:rPr>
          <w:rFonts w:eastAsia="MS PGothic"/>
        </w:rPr>
        <w:t xml:space="preserve">hanges to </w:t>
      </w:r>
      <w:r w:rsidR="00B851FB" w:rsidRPr="46B1DEF0">
        <w:rPr>
          <w:rFonts w:eastAsia="MS PGothic"/>
        </w:rPr>
        <w:t xml:space="preserve">the </w:t>
      </w:r>
      <w:r w:rsidR="00AB5713">
        <w:rPr>
          <w:rFonts w:eastAsia="MS PGothic"/>
        </w:rPr>
        <w:t>c</w:t>
      </w:r>
      <w:r w:rsidR="00AB5713" w:rsidRPr="46B1DEF0">
        <w:rPr>
          <w:rFonts w:eastAsia="MS PGothic"/>
        </w:rPr>
        <w:t xml:space="preserve">harging </w:t>
      </w:r>
      <w:r w:rsidR="00AB5713">
        <w:rPr>
          <w:rFonts w:eastAsia="MS PGothic"/>
        </w:rPr>
        <w:t>s</w:t>
      </w:r>
      <w:r w:rsidR="00AB5713" w:rsidRPr="46B1DEF0">
        <w:rPr>
          <w:rFonts w:eastAsia="MS PGothic"/>
        </w:rPr>
        <w:t>cheme</w:t>
      </w:r>
      <w:bookmarkEnd w:id="241"/>
    </w:p>
    <w:p w14:paraId="0E4C758C" w14:textId="3CB6C31E" w:rsidR="00254ACD" w:rsidRDefault="00254ACD" w:rsidP="00500531">
      <w:pPr>
        <w:pStyle w:val="Bodytext"/>
      </w:pPr>
      <w:r>
        <w:t xml:space="preserve">When </w:t>
      </w:r>
      <w:r w:rsidR="3FC23AB5">
        <w:t xml:space="preserve">the </w:t>
      </w:r>
      <w:r w:rsidR="00B737BE">
        <w:t>Regulations come</w:t>
      </w:r>
      <w:r w:rsidR="174203B3">
        <w:t xml:space="preserve"> into force</w:t>
      </w:r>
      <w:r>
        <w:t xml:space="preserve">, the level of regulatory activity for </w:t>
      </w:r>
      <w:r w:rsidR="6AC41C80">
        <w:t xml:space="preserve">the </w:t>
      </w:r>
      <w:r>
        <w:t xml:space="preserve">majority of authorised activities will </w:t>
      </w:r>
      <w:r w:rsidR="000319A4">
        <w:t xml:space="preserve">remain </w:t>
      </w:r>
      <w:r>
        <w:t xml:space="preserve">unchanged. </w:t>
      </w:r>
      <w:r w:rsidR="00780B4B">
        <w:t>T</w:t>
      </w:r>
      <w:r>
        <w:t>herefore, the application and subsistence charges will remain the same</w:t>
      </w:r>
      <w:r w:rsidR="005C0645">
        <w:t xml:space="preserve"> in most cases</w:t>
      </w:r>
      <w:r>
        <w:t xml:space="preserve">. </w:t>
      </w:r>
      <w:r w:rsidR="10D12B16">
        <w:t>We are also not proposing to change the activities that we currently regulate which are subject to an environmental component fee.</w:t>
      </w:r>
    </w:p>
    <w:p w14:paraId="20804433" w14:textId="580CE892" w:rsidR="00DC3BBE" w:rsidRDefault="00254ACD" w:rsidP="00500531">
      <w:pPr>
        <w:pStyle w:val="Bodytext"/>
      </w:pPr>
      <w:r>
        <w:t>This consultation will focus on the charging proposals for new activities</w:t>
      </w:r>
      <w:r w:rsidR="00DA58C9">
        <w:t>,</w:t>
      </w:r>
      <w:r w:rsidR="00B01CAB">
        <w:t xml:space="preserve"> existing activities where the charge or </w:t>
      </w:r>
      <w:r w:rsidR="00A9415D">
        <w:t>description has changed</w:t>
      </w:r>
      <w:r w:rsidR="67FE2D13">
        <w:t>,</w:t>
      </w:r>
      <w:r w:rsidR="00DA58C9">
        <w:t xml:space="preserve"> and highlight other changes </w:t>
      </w:r>
      <w:r w:rsidR="591D5241">
        <w:t xml:space="preserve">that will be </w:t>
      </w:r>
      <w:r w:rsidR="005C0645">
        <w:t>introduced</w:t>
      </w:r>
      <w:r w:rsidR="001227AE">
        <w:t xml:space="preserve"> under the </w:t>
      </w:r>
      <w:r w:rsidR="00C42589">
        <w:t>Regulations</w:t>
      </w:r>
      <w:r w:rsidR="02E76CB9">
        <w:t>.</w:t>
      </w:r>
    </w:p>
    <w:p w14:paraId="520D48E2" w14:textId="76ABC506" w:rsidR="00CD61F4" w:rsidRPr="00E359E2" w:rsidRDefault="00CD61F4" w:rsidP="00D62885">
      <w:pPr>
        <w:pStyle w:val="Heading2"/>
        <w:numPr>
          <w:ilvl w:val="1"/>
          <w:numId w:val="4"/>
        </w:numPr>
        <w:ind w:hanging="792"/>
        <w:rPr>
          <w:rFonts w:eastAsia="MS PGothic"/>
        </w:rPr>
      </w:pPr>
      <w:bookmarkStart w:id="242" w:name="_Toc173485860"/>
      <w:r w:rsidRPr="00E359E2">
        <w:rPr>
          <w:rFonts w:eastAsia="MS PGothic"/>
        </w:rPr>
        <w:t>How have the charges been calculated</w:t>
      </w:r>
      <w:bookmarkEnd w:id="242"/>
    </w:p>
    <w:p w14:paraId="271581B8" w14:textId="253F4193" w:rsidR="00CD61F4" w:rsidRDefault="00CD61F4" w:rsidP="5C2E2A07">
      <w:pPr>
        <w:pStyle w:val="BodyText1"/>
        <w:rPr>
          <w:rFonts w:eastAsia="MS PGothic"/>
        </w:rPr>
      </w:pPr>
      <w:r w:rsidRPr="5C386AE9">
        <w:rPr>
          <w:rFonts w:eastAsia="MS PGothic"/>
        </w:rPr>
        <w:t>SEPA can charge for the services it provides. The charges can take account of several factors</w:t>
      </w:r>
      <w:r w:rsidR="10E16B1B" w:rsidRPr="5C2E2A07">
        <w:rPr>
          <w:rFonts w:eastAsia="MS PGothic"/>
        </w:rPr>
        <w:t>,</w:t>
      </w:r>
      <w:r w:rsidRPr="5C386AE9">
        <w:rPr>
          <w:rFonts w:eastAsia="MS PGothic"/>
        </w:rPr>
        <w:t xml:space="preserve"> including: </w:t>
      </w:r>
    </w:p>
    <w:p w14:paraId="14F4680C" w14:textId="4E58A0C0" w:rsidR="00CD61F4" w:rsidRDefault="004B792F" w:rsidP="00D62885">
      <w:pPr>
        <w:pStyle w:val="BodyText1"/>
        <w:numPr>
          <w:ilvl w:val="0"/>
          <w:numId w:val="26"/>
        </w:numPr>
        <w:rPr>
          <w:rFonts w:eastAsia="MS PGothic"/>
        </w:rPr>
      </w:pPr>
      <w:r>
        <w:rPr>
          <w:rFonts w:eastAsia="MS PGothic"/>
        </w:rPr>
        <w:t>R</w:t>
      </w:r>
      <w:r w:rsidR="00CD61F4" w:rsidRPr="5C386AE9">
        <w:rPr>
          <w:rFonts w:eastAsia="MS PGothic"/>
        </w:rPr>
        <w:t>esource to carry out regulatory tasks</w:t>
      </w:r>
      <w:r>
        <w:rPr>
          <w:rFonts w:eastAsia="MS PGothic"/>
        </w:rPr>
        <w:t>.</w:t>
      </w:r>
      <w:r w:rsidR="00CD61F4" w:rsidRPr="5C2E2A07">
        <w:rPr>
          <w:rFonts w:eastAsia="MS PGothic"/>
        </w:rPr>
        <w:t xml:space="preserve"> </w:t>
      </w:r>
    </w:p>
    <w:p w14:paraId="0A3CB0A7" w14:textId="3525B279" w:rsidR="00CD61F4" w:rsidRDefault="004B792F" w:rsidP="00D62885">
      <w:pPr>
        <w:pStyle w:val="BodyText1"/>
        <w:numPr>
          <w:ilvl w:val="0"/>
          <w:numId w:val="26"/>
        </w:numPr>
        <w:rPr>
          <w:rFonts w:eastAsia="MS PGothic"/>
        </w:rPr>
      </w:pPr>
      <w:r>
        <w:rPr>
          <w:rFonts w:eastAsia="MS PGothic"/>
        </w:rPr>
        <w:t>T</w:t>
      </w:r>
      <w:r w:rsidR="00CD61F4" w:rsidRPr="5C386AE9">
        <w:rPr>
          <w:rFonts w:eastAsia="MS PGothic"/>
        </w:rPr>
        <w:t>he nature of the activity and its risk to the environment</w:t>
      </w:r>
      <w:r>
        <w:rPr>
          <w:rFonts w:eastAsia="MS PGothic"/>
        </w:rPr>
        <w:t>.</w:t>
      </w:r>
      <w:r w:rsidR="00CD61F4" w:rsidRPr="5C386AE9">
        <w:rPr>
          <w:rFonts w:eastAsia="MS PGothic"/>
        </w:rPr>
        <w:t xml:space="preserve"> </w:t>
      </w:r>
    </w:p>
    <w:p w14:paraId="62B1D78C" w14:textId="023CA3A1" w:rsidR="00CD61F4" w:rsidRDefault="004B792F" w:rsidP="00D62885">
      <w:pPr>
        <w:pStyle w:val="BodyText1"/>
        <w:numPr>
          <w:ilvl w:val="0"/>
          <w:numId w:val="26"/>
        </w:numPr>
        <w:rPr>
          <w:rFonts w:eastAsia="MS PGothic"/>
        </w:rPr>
      </w:pPr>
      <w:r>
        <w:rPr>
          <w:rFonts w:eastAsia="MS PGothic"/>
        </w:rPr>
        <w:t>T</w:t>
      </w:r>
      <w:r w:rsidR="3D4FF2F1" w:rsidRPr="5C386AE9">
        <w:rPr>
          <w:rFonts w:eastAsia="MS PGothic"/>
        </w:rPr>
        <w:t xml:space="preserve">he development of supporting </w:t>
      </w:r>
      <w:r w:rsidR="00CD61F4" w:rsidRPr="5C386AE9">
        <w:rPr>
          <w:rFonts w:eastAsia="MS PGothic"/>
        </w:rPr>
        <w:t>systems and services</w:t>
      </w:r>
      <w:r w:rsidR="3349D173" w:rsidRPr="5C386AE9">
        <w:rPr>
          <w:rFonts w:eastAsia="MS PGothic"/>
        </w:rPr>
        <w:t xml:space="preserve">, </w:t>
      </w:r>
      <w:r w:rsidR="09B499AB" w:rsidRPr="5C2E2A07">
        <w:rPr>
          <w:rFonts w:eastAsia="MS PGothic"/>
        </w:rPr>
        <w:t xml:space="preserve">including </w:t>
      </w:r>
      <w:r w:rsidR="3349D173" w:rsidRPr="5C386AE9">
        <w:rPr>
          <w:rFonts w:eastAsia="MS PGothic"/>
        </w:rPr>
        <w:t>their</w:t>
      </w:r>
      <w:r w:rsidR="00CD61F4" w:rsidRPr="5C386AE9" w:rsidDel="00CD61F4">
        <w:rPr>
          <w:rFonts w:eastAsia="MS PGothic"/>
        </w:rPr>
        <w:t xml:space="preserve"> </w:t>
      </w:r>
      <w:r w:rsidR="00CD61F4" w:rsidRPr="5C386AE9">
        <w:rPr>
          <w:rFonts w:eastAsia="MS PGothic"/>
        </w:rPr>
        <w:t xml:space="preserve">operation and maintenance. </w:t>
      </w:r>
    </w:p>
    <w:p w14:paraId="28DACC99" w14:textId="7AAB33BB" w:rsidR="00CD61F4" w:rsidRDefault="00C83D52" w:rsidP="00CD61F4">
      <w:pPr>
        <w:pStyle w:val="BodyText1"/>
        <w:rPr>
          <w:rFonts w:eastAsia="MS PGothic"/>
        </w:rPr>
      </w:pPr>
      <w:r>
        <w:rPr>
          <w:rFonts w:eastAsia="MS PGothic"/>
        </w:rPr>
        <w:t>We have calculated the n</w:t>
      </w:r>
      <w:r w:rsidR="797A26BE" w:rsidRPr="7A561BF1">
        <w:rPr>
          <w:rFonts w:eastAsia="MS PGothic"/>
        </w:rPr>
        <w:t>ew</w:t>
      </w:r>
      <w:r w:rsidR="00CD61F4" w:rsidRPr="7A561BF1">
        <w:rPr>
          <w:rFonts w:eastAsia="MS PGothic"/>
        </w:rPr>
        <w:t xml:space="preserve"> charges as follows:</w:t>
      </w:r>
    </w:p>
    <w:p w14:paraId="6CE7E01F" w14:textId="38B28D9F" w:rsidR="00CD61F4" w:rsidRDefault="00AF0CBC" w:rsidP="00D62885">
      <w:pPr>
        <w:pStyle w:val="BodyText1"/>
        <w:numPr>
          <w:ilvl w:val="0"/>
          <w:numId w:val="6"/>
        </w:numPr>
        <w:rPr>
          <w:rFonts w:eastAsia="MS PGothic"/>
        </w:rPr>
      </w:pPr>
      <w:r w:rsidRPr="2FC71D0E">
        <w:rPr>
          <w:rFonts w:eastAsia="MS PGothic"/>
        </w:rPr>
        <w:t xml:space="preserve">Where </w:t>
      </w:r>
      <w:r w:rsidR="00CD61F4" w:rsidRPr="2FC71D0E">
        <w:rPr>
          <w:rFonts w:eastAsia="MS PGothic"/>
        </w:rPr>
        <w:t>appropriate</w:t>
      </w:r>
      <w:r w:rsidRPr="2FC71D0E">
        <w:rPr>
          <w:rFonts w:eastAsia="MS PGothic"/>
        </w:rPr>
        <w:t>,</w:t>
      </w:r>
      <w:r w:rsidR="00CD61F4" w:rsidRPr="2FC71D0E">
        <w:rPr>
          <w:rFonts w:eastAsia="MS PGothic"/>
        </w:rPr>
        <w:t xml:space="preserve"> the </w:t>
      </w:r>
      <w:r w:rsidR="3D38FC53" w:rsidRPr="2FC71D0E">
        <w:rPr>
          <w:rFonts w:eastAsia="MS PGothic"/>
        </w:rPr>
        <w:t xml:space="preserve">new </w:t>
      </w:r>
      <w:r w:rsidR="00CD61F4" w:rsidRPr="2FC71D0E">
        <w:rPr>
          <w:rFonts w:eastAsia="MS PGothic"/>
        </w:rPr>
        <w:t xml:space="preserve">activity </w:t>
      </w:r>
      <w:r w:rsidR="00085744" w:rsidRPr="2FC71D0E">
        <w:rPr>
          <w:rFonts w:eastAsia="MS PGothic"/>
        </w:rPr>
        <w:t>has been</w:t>
      </w:r>
      <w:r w:rsidR="00CD61F4" w:rsidRPr="2FC71D0E">
        <w:rPr>
          <w:rFonts w:eastAsia="MS PGothic"/>
        </w:rPr>
        <w:t xml:space="preserve"> mapped to an equivalent </w:t>
      </w:r>
      <w:r w:rsidR="556B35DF" w:rsidRPr="2FC71D0E">
        <w:rPr>
          <w:rFonts w:eastAsia="MS PGothic"/>
        </w:rPr>
        <w:t xml:space="preserve">existing </w:t>
      </w:r>
      <w:r w:rsidR="00CD61F4" w:rsidRPr="2FC71D0E">
        <w:rPr>
          <w:rFonts w:eastAsia="MS PGothic"/>
        </w:rPr>
        <w:t>activity and adopted the same charge</w:t>
      </w:r>
      <w:r w:rsidR="4675AAEB" w:rsidRPr="2FC71D0E">
        <w:rPr>
          <w:rFonts w:eastAsia="MS PGothic"/>
        </w:rPr>
        <w:t>. For example,</w:t>
      </w:r>
      <w:r w:rsidR="00CD61F4" w:rsidRPr="2FC71D0E">
        <w:rPr>
          <w:rFonts w:eastAsia="MS PGothic"/>
        </w:rPr>
        <w:t xml:space="preserve"> </w:t>
      </w:r>
      <w:r w:rsidR="5E678D95" w:rsidRPr="2FC71D0E">
        <w:rPr>
          <w:rFonts w:eastAsia="MS PGothic"/>
        </w:rPr>
        <w:t>we propos</w:t>
      </w:r>
      <w:r w:rsidR="00154526" w:rsidRPr="2FC71D0E">
        <w:rPr>
          <w:rFonts w:eastAsia="MS PGothic"/>
        </w:rPr>
        <w:t>e</w:t>
      </w:r>
      <w:r w:rsidR="5E678D95" w:rsidRPr="2FC71D0E">
        <w:rPr>
          <w:rFonts w:eastAsia="MS PGothic"/>
        </w:rPr>
        <w:t xml:space="preserve"> apply</w:t>
      </w:r>
      <w:r w:rsidR="00154526" w:rsidRPr="2FC71D0E">
        <w:rPr>
          <w:rFonts w:eastAsia="MS PGothic"/>
        </w:rPr>
        <w:t>ing</w:t>
      </w:r>
      <w:r w:rsidR="5E678D95" w:rsidRPr="2FC71D0E">
        <w:rPr>
          <w:rFonts w:eastAsia="MS PGothic"/>
        </w:rPr>
        <w:t xml:space="preserve"> the same charges to</w:t>
      </w:r>
      <w:r w:rsidR="004E7679" w:rsidRPr="2FC71D0E">
        <w:rPr>
          <w:rFonts w:eastAsia="MS PGothic"/>
        </w:rPr>
        <w:t xml:space="preserve"> the</w:t>
      </w:r>
      <w:r w:rsidR="5E678D95" w:rsidRPr="2FC71D0E">
        <w:rPr>
          <w:rFonts w:eastAsia="MS PGothic"/>
        </w:rPr>
        <w:t xml:space="preserve"> </w:t>
      </w:r>
      <w:r w:rsidR="2260A981" w:rsidRPr="2FC71D0E">
        <w:rPr>
          <w:rFonts w:eastAsia="MS PGothic"/>
        </w:rPr>
        <w:t xml:space="preserve">anaerobic digestion of non-waste material, a new regulated activity, as </w:t>
      </w:r>
      <w:r w:rsidR="004E7679" w:rsidRPr="2FC71D0E">
        <w:rPr>
          <w:rFonts w:eastAsia="MS PGothic"/>
        </w:rPr>
        <w:t xml:space="preserve">the </w:t>
      </w:r>
      <w:r w:rsidR="2260A981" w:rsidRPr="2FC71D0E">
        <w:rPr>
          <w:rFonts w:eastAsia="MS PGothic"/>
        </w:rPr>
        <w:t>anaerobic digestion of waste material</w:t>
      </w:r>
      <w:r w:rsidR="00E662D2" w:rsidRPr="2FC71D0E">
        <w:rPr>
          <w:rFonts w:eastAsia="MS PGothic"/>
        </w:rPr>
        <w:t>,</w:t>
      </w:r>
      <w:r w:rsidR="2260A981" w:rsidRPr="2FC71D0E">
        <w:rPr>
          <w:rFonts w:eastAsia="MS PGothic"/>
        </w:rPr>
        <w:t xml:space="preserve"> wh</w:t>
      </w:r>
      <w:r w:rsidR="03A52BF2" w:rsidRPr="2FC71D0E">
        <w:rPr>
          <w:rFonts w:eastAsia="MS PGothic"/>
        </w:rPr>
        <w:t xml:space="preserve">ich is currently regulated. </w:t>
      </w:r>
    </w:p>
    <w:p w14:paraId="168DFD99" w14:textId="03605C75" w:rsidR="00CD61F4" w:rsidRDefault="00A30278" w:rsidP="00D62885">
      <w:pPr>
        <w:pStyle w:val="BodyText1"/>
        <w:numPr>
          <w:ilvl w:val="0"/>
          <w:numId w:val="6"/>
        </w:numPr>
        <w:rPr>
          <w:rFonts w:eastAsia="MS PGothic"/>
        </w:rPr>
      </w:pPr>
      <w:r>
        <w:rPr>
          <w:rFonts w:eastAsia="MS PGothic"/>
        </w:rPr>
        <w:t>W</w:t>
      </w:r>
      <w:r w:rsidR="00CD61F4" w:rsidRPr="5C386AE9">
        <w:rPr>
          <w:rFonts w:eastAsia="MS PGothic"/>
        </w:rPr>
        <w:t xml:space="preserve">here </w:t>
      </w:r>
      <w:r w:rsidR="00F52B1A">
        <w:rPr>
          <w:rFonts w:eastAsia="MS PGothic"/>
        </w:rPr>
        <w:t xml:space="preserve">we could not map to an </w:t>
      </w:r>
      <w:r w:rsidR="00CD61F4" w:rsidRPr="5C386AE9">
        <w:rPr>
          <w:rFonts w:eastAsia="MS PGothic"/>
        </w:rPr>
        <w:t xml:space="preserve">equivalent </w:t>
      </w:r>
      <w:r w:rsidR="3E3C0B6B" w:rsidRPr="5C2E2A07">
        <w:rPr>
          <w:rFonts w:eastAsia="MS PGothic"/>
        </w:rPr>
        <w:t xml:space="preserve">existing </w:t>
      </w:r>
      <w:r w:rsidR="00CD61F4" w:rsidRPr="5C386AE9">
        <w:rPr>
          <w:rFonts w:eastAsia="MS PGothic"/>
        </w:rPr>
        <w:t>activity</w:t>
      </w:r>
      <w:r w:rsidR="493B3975" w:rsidRPr="5C386AE9">
        <w:rPr>
          <w:rFonts w:eastAsia="MS PGothic"/>
        </w:rPr>
        <w:t>,</w:t>
      </w:r>
      <w:r w:rsidR="00CD61F4" w:rsidRPr="5C386AE9">
        <w:rPr>
          <w:rFonts w:eastAsia="MS PGothic"/>
        </w:rPr>
        <w:t xml:space="preserve"> </w:t>
      </w:r>
      <w:r w:rsidR="00F52B1A">
        <w:rPr>
          <w:rFonts w:eastAsia="MS PGothic"/>
        </w:rPr>
        <w:t xml:space="preserve">we have determined </w:t>
      </w:r>
      <w:r w:rsidR="0015469F">
        <w:rPr>
          <w:rFonts w:eastAsia="MS PGothic"/>
        </w:rPr>
        <w:t xml:space="preserve">new charges </w:t>
      </w:r>
      <w:r w:rsidR="2CAF4A70" w:rsidRPr="5C386AE9">
        <w:rPr>
          <w:rFonts w:eastAsia="MS PGothic"/>
        </w:rPr>
        <w:t xml:space="preserve">using specialist input based on the factors </w:t>
      </w:r>
      <w:r w:rsidR="005B426B">
        <w:rPr>
          <w:rFonts w:eastAsia="MS PGothic"/>
        </w:rPr>
        <w:t xml:space="preserve">outlined </w:t>
      </w:r>
      <w:r w:rsidR="005B426B" w:rsidRPr="5C386AE9">
        <w:rPr>
          <w:rFonts w:eastAsia="MS PGothic"/>
        </w:rPr>
        <w:t>above</w:t>
      </w:r>
      <w:r w:rsidR="2CAF4A70" w:rsidRPr="5C386AE9">
        <w:rPr>
          <w:rFonts w:eastAsia="MS PGothic"/>
        </w:rPr>
        <w:t xml:space="preserve">. </w:t>
      </w:r>
    </w:p>
    <w:p w14:paraId="3AAE2902" w14:textId="550DF1BE" w:rsidR="00CD61F4" w:rsidRPr="00500531" w:rsidRDefault="00E04D79" w:rsidP="5C2E2A07">
      <w:pPr>
        <w:pStyle w:val="BodyText1"/>
        <w:rPr>
          <w:highlight w:val="yellow"/>
        </w:rPr>
      </w:pPr>
      <w:r>
        <w:t>As</w:t>
      </w:r>
      <w:r w:rsidR="1AAE2474">
        <w:t xml:space="preserve"> outlined in our Corporate Plan 2024-27, we will review </w:t>
      </w:r>
      <w:r w:rsidR="005D0B71">
        <w:t xml:space="preserve">all </w:t>
      </w:r>
      <w:r w:rsidR="1AAE2474">
        <w:t>our charging schemes to ensure that they are proportionate and fully recover our costs in accordance with the Scottish Public Finance Manual.</w:t>
      </w:r>
    </w:p>
    <w:p w14:paraId="2A7663D0" w14:textId="5A66116B" w:rsidR="00E359E2" w:rsidRDefault="001F62AF" w:rsidP="00D62885">
      <w:pPr>
        <w:pStyle w:val="Heading2"/>
        <w:numPr>
          <w:ilvl w:val="1"/>
          <w:numId w:val="4"/>
        </w:numPr>
        <w:ind w:hanging="792"/>
        <w:rPr>
          <w:rFonts w:eastAsia="MS PGothic"/>
        </w:rPr>
      </w:pPr>
      <w:bookmarkStart w:id="243" w:name="_Toc163145806"/>
      <w:bookmarkStart w:id="244" w:name="_Toc163145894"/>
      <w:bookmarkStart w:id="245" w:name="_Toc163145982"/>
      <w:bookmarkStart w:id="246" w:name="_Toc163235136"/>
      <w:bookmarkStart w:id="247" w:name="_Toc163235230"/>
      <w:bookmarkStart w:id="248" w:name="_Toc163235361"/>
      <w:bookmarkStart w:id="249" w:name="_Toc163235455"/>
      <w:bookmarkStart w:id="250" w:name="_Toc163471672"/>
      <w:bookmarkStart w:id="251" w:name="_Toc163492250"/>
      <w:bookmarkStart w:id="252" w:name="_Toc163574469"/>
      <w:bookmarkStart w:id="253" w:name="_Toc163574614"/>
      <w:bookmarkStart w:id="254" w:name="_Toc163574759"/>
      <w:bookmarkStart w:id="255" w:name="_Toc173485861"/>
      <w:bookmarkEnd w:id="243"/>
      <w:bookmarkEnd w:id="244"/>
      <w:bookmarkEnd w:id="245"/>
      <w:bookmarkEnd w:id="246"/>
      <w:bookmarkEnd w:id="247"/>
      <w:bookmarkEnd w:id="248"/>
      <w:bookmarkEnd w:id="249"/>
      <w:bookmarkEnd w:id="250"/>
      <w:bookmarkEnd w:id="251"/>
      <w:bookmarkEnd w:id="252"/>
      <w:bookmarkEnd w:id="253"/>
      <w:bookmarkEnd w:id="254"/>
      <w:r>
        <w:rPr>
          <w:rFonts w:eastAsia="MS PGothic"/>
        </w:rPr>
        <w:lastRenderedPageBreak/>
        <w:t>Changes</w:t>
      </w:r>
      <w:r w:rsidR="00015585">
        <w:rPr>
          <w:rFonts w:eastAsia="MS PGothic"/>
        </w:rPr>
        <w:t xml:space="preserve"> to existing water activity charges</w:t>
      </w:r>
      <w:bookmarkEnd w:id="255"/>
    </w:p>
    <w:p w14:paraId="7349D4F5" w14:textId="341BAB90" w:rsidR="00146D01" w:rsidRDefault="00D3481A" w:rsidP="00E00CAA">
      <w:pPr>
        <w:pStyle w:val="BodyText1"/>
        <w:rPr>
          <w:rFonts w:eastAsia="MS PGothic"/>
        </w:rPr>
      </w:pPr>
      <w:r>
        <w:rPr>
          <w:rFonts w:eastAsia="MS PGothic"/>
        </w:rPr>
        <w:t xml:space="preserve">This section </w:t>
      </w:r>
      <w:r w:rsidR="00FB264C">
        <w:rPr>
          <w:rFonts w:eastAsia="MS PGothic"/>
        </w:rPr>
        <w:t xml:space="preserve">details the </w:t>
      </w:r>
      <w:r w:rsidR="004078F2">
        <w:rPr>
          <w:rFonts w:eastAsia="MS PGothic"/>
        </w:rPr>
        <w:t xml:space="preserve">changes to </w:t>
      </w:r>
      <w:r w:rsidR="000F2436">
        <w:rPr>
          <w:rFonts w:eastAsia="MS PGothic"/>
        </w:rPr>
        <w:t xml:space="preserve">application and subsistence </w:t>
      </w:r>
      <w:r w:rsidR="00E9247C">
        <w:rPr>
          <w:rFonts w:eastAsia="MS PGothic"/>
        </w:rPr>
        <w:t>charg</w:t>
      </w:r>
      <w:r w:rsidR="000F2436">
        <w:rPr>
          <w:rFonts w:eastAsia="MS PGothic"/>
        </w:rPr>
        <w:t>es</w:t>
      </w:r>
      <w:r w:rsidR="00E9247C">
        <w:rPr>
          <w:rFonts w:eastAsia="MS PGothic"/>
        </w:rPr>
        <w:t xml:space="preserve"> for </w:t>
      </w:r>
      <w:r w:rsidR="004078F2">
        <w:rPr>
          <w:rFonts w:eastAsia="MS PGothic"/>
        </w:rPr>
        <w:t xml:space="preserve">existing </w:t>
      </w:r>
      <w:r w:rsidR="00FB264C">
        <w:rPr>
          <w:rFonts w:eastAsia="MS PGothic"/>
        </w:rPr>
        <w:t xml:space="preserve">water activities </w:t>
      </w:r>
      <w:r w:rsidR="00404485">
        <w:rPr>
          <w:rFonts w:eastAsia="MS PGothic"/>
        </w:rPr>
        <w:t>currently regulated under the Controlled Activities Regulations (CAR)</w:t>
      </w:r>
      <w:r w:rsidR="00CF259C">
        <w:rPr>
          <w:rFonts w:eastAsia="MS PGothic"/>
        </w:rPr>
        <w:t xml:space="preserve">. </w:t>
      </w:r>
    </w:p>
    <w:p w14:paraId="18FB6D3D" w14:textId="77777777" w:rsidR="00DB7EF4" w:rsidRDefault="001D4DC9" w:rsidP="00485840">
      <w:pPr>
        <w:pStyle w:val="BodyText1"/>
        <w:rPr>
          <w:rFonts w:eastAsia="MS PGothic"/>
        </w:rPr>
      </w:pPr>
      <w:r>
        <w:rPr>
          <w:rFonts w:eastAsia="MS PGothic"/>
        </w:rPr>
        <w:t>Charges may increase or decrease as a result of</w:t>
      </w:r>
      <w:r w:rsidR="00DB7EF4">
        <w:rPr>
          <w:rFonts w:eastAsia="MS PGothic"/>
        </w:rPr>
        <w:t>:</w:t>
      </w:r>
    </w:p>
    <w:p w14:paraId="1D289118" w14:textId="67D3F4E4" w:rsidR="00DB7EF4" w:rsidRDefault="006278C3" w:rsidP="00D62885">
      <w:pPr>
        <w:pStyle w:val="BodyText1"/>
        <w:numPr>
          <w:ilvl w:val="0"/>
          <w:numId w:val="11"/>
        </w:numPr>
        <w:rPr>
          <w:rFonts w:eastAsia="MS PGothic"/>
        </w:rPr>
      </w:pPr>
      <w:r w:rsidRPr="2FC71D0E">
        <w:rPr>
          <w:rFonts w:eastAsia="MS PGothic"/>
        </w:rPr>
        <w:t>T</w:t>
      </w:r>
      <w:r w:rsidR="001D4DC9" w:rsidRPr="2FC71D0E">
        <w:rPr>
          <w:rFonts w:eastAsia="MS PGothic"/>
        </w:rPr>
        <w:t>he activity cha</w:t>
      </w:r>
      <w:r w:rsidR="000024B0" w:rsidRPr="2FC71D0E">
        <w:rPr>
          <w:rFonts w:eastAsia="MS PGothic"/>
        </w:rPr>
        <w:t xml:space="preserve">nging to a different level of </w:t>
      </w:r>
      <w:r w:rsidR="00A65836" w:rsidRPr="2FC71D0E">
        <w:rPr>
          <w:rFonts w:eastAsia="MS PGothic"/>
        </w:rPr>
        <w:t>authorisation, for</w:t>
      </w:r>
      <w:r w:rsidR="7BF61AA3" w:rsidRPr="2FC71D0E">
        <w:rPr>
          <w:rFonts w:eastAsia="MS PGothic"/>
        </w:rPr>
        <w:t xml:space="preserve"> </w:t>
      </w:r>
      <w:r w:rsidR="00A65836" w:rsidRPr="2FC71D0E">
        <w:rPr>
          <w:rFonts w:eastAsia="MS PGothic"/>
        </w:rPr>
        <w:t>example, a</w:t>
      </w:r>
      <w:r w:rsidR="000024B0" w:rsidRPr="2FC71D0E">
        <w:rPr>
          <w:rFonts w:eastAsia="MS PGothic"/>
        </w:rPr>
        <w:t xml:space="preserve"> </w:t>
      </w:r>
      <w:r w:rsidR="00CB3008" w:rsidRPr="2FC71D0E">
        <w:rPr>
          <w:rFonts w:eastAsia="MS PGothic"/>
        </w:rPr>
        <w:t>registration level activity moving to a permit</w:t>
      </w:r>
      <w:r w:rsidRPr="2FC71D0E">
        <w:rPr>
          <w:rFonts w:eastAsia="MS PGothic"/>
        </w:rPr>
        <w:t>.</w:t>
      </w:r>
    </w:p>
    <w:p w14:paraId="0D3AF238" w14:textId="63E7B323" w:rsidR="00DB7EF4" w:rsidRDefault="006278C3" w:rsidP="00D62885">
      <w:pPr>
        <w:pStyle w:val="BodyText1"/>
        <w:numPr>
          <w:ilvl w:val="0"/>
          <w:numId w:val="11"/>
        </w:numPr>
        <w:rPr>
          <w:rFonts w:eastAsia="MS PGothic"/>
        </w:rPr>
      </w:pPr>
      <w:r>
        <w:rPr>
          <w:rFonts w:eastAsia="MS PGothic"/>
        </w:rPr>
        <w:t>A</w:t>
      </w:r>
      <w:r w:rsidR="003879A5" w:rsidRPr="5C386AE9">
        <w:rPr>
          <w:rFonts w:eastAsia="MS PGothic"/>
        </w:rPr>
        <w:t xml:space="preserve"> lower or higher level of SEPA work required to regulate the activity</w:t>
      </w:r>
      <w:r w:rsidR="5C8D2DB1" w:rsidRPr="5C386AE9">
        <w:rPr>
          <w:rFonts w:eastAsia="MS PGothic"/>
        </w:rPr>
        <w:t xml:space="preserve"> once it is authorised</w:t>
      </w:r>
      <w:r>
        <w:rPr>
          <w:rFonts w:eastAsia="MS PGothic"/>
        </w:rPr>
        <w:t>.</w:t>
      </w:r>
    </w:p>
    <w:p w14:paraId="33D98B39" w14:textId="75B44B4D" w:rsidR="003879A5" w:rsidRPr="00305983" w:rsidRDefault="005F256B" w:rsidP="00D62885">
      <w:pPr>
        <w:pStyle w:val="BodyText1"/>
        <w:numPr>
          <w:ilvl w:val="0"/>
          <w:numId w:val="11"/>
        </w:numPr>
        <w:rPr>
          <w:rFonts w:eastAsia="MS PGothic"/>
        </w:rPr>
      </w:pPr>
      <w:r w:rsidRPr="2FC71D0E">
        <w:rPr>
          <w:rFonts w:eastAsia="MS PGothic"/>
        </w:rPr>
        <w:t xml:space="preserve">Where there is a change in authorisation structure, </w:t>
      </w:r>
      <w:r w:rsidR="1AD48838" w:rsidRPr="2FC71D0E">
        <w:rPr>
          <w:rFonts w:eastAsia="MS PGothic"/>
        </w:rPr>
        <w:t>for example,</w:t>
      </w:r>
      <w:r w:rsidRPr="2FC71D0E">
        <w:rPr>
          <w:rFonts w:eastAsia="MS PGothic"/>
        </w:rPr>
        <w:t xml:space="preserve"> under CAR, there are two licence levels: complex and simple. These</w:t>
      </w:r>
      <w:r w:rsidR="00485840" w:rsidRPr="2FC71D0E">
        <w:rPr>
          <w:rFonts w:eastAsia="MS PGothic"/>
        </w:rPr>
        <w:t xml:space="preserve"> authorisations have been streamlined into one permit under </w:t>
      </w:r>
      <w:r w:rsidR="69424180" w:rsidRPr="2FC71D0E">
        <w:rPr>
          <w:rFonts w:eastAsia="MS PGothic"/>
        </w:rPr>
        <w:t xml:space="preserve">the Regulations </w:t>
      </w:r>
      <w:r w:rsidR="00485840" w:rsidRPr="2FC71D0E">
        <w:rPr>
          <w:rFonts w:eastAsia="MS PGothic"/>
        </w:rPr>
        <w:t xml:space="preserve">and one </w:t>
      </w:r>
      <w:r w:rsidR="6B921192" w:rsidRPr="2FC71D0E">
        <w:rPr>
          <w:rFonts w:eastAsia="MS PGothic"/>
        </w:rPr>
        <w:t xml:space="preserve">application and subsistence </w:t>
      </w:r>
      <w:r w:rsidR="00485840" w:rsidRPr="2FC71D0E">
        <w:rPr>
          <w:rFonts w:eastAsia="MS PGothic"/>
        </w:rPr>
        <w:t>charge</w:t>
      </w:r>
      <w:r w:rsidR="5BF5FCF4" w:rsidRPr="2FC71D0E">
        <w:rPr>
          <w:rFonts w:eastAsia="MS PGothic"/>
        </w:rPr>
        <w:t xml:space="preserve"> applied</w:t>
      </w:r>
      <w:r w:rsidR="00485840" w:rsidRPr="2FC71D0E">
        <w:rPr>
          <w:rFonts w:eastAsia="MS PGothic"/>
        </w:rPr>
        <w:t xml:space="preserve">. </w:t>
      </w:r>
    </w:p>
    <w:p w14:paraId="4DD84397" w14:textId="32BCC6DA" w:rsidR="00B264C6" w:rsidRDefault="004F372A" w:rsidP="004F372A">
      <w:pPr>
        <w:rPr>
          <w:rFonts w:eastAsia="MS PGothic"/>
        </w:rPr>
      </w:pPr>
      <w:r w:rsidRPr="007710E0">
        <w:t>Table 2: Charging changes to existing water activities</w:t>
      </w:r>
      <w:r w:rsidR="00247499">
        <w:rPr>
          <w:rFonts w:eastAsia="MS PGothic"/>
        </w:rPr>
        <w:t xml:space="preserve"> in </w:t>
      </w:r>
      <w:r w:rsidR="00000561">
        <w:rPr>
          <w:rFonts w:eastAsia="MS PGothic"/>
        </w:rPr>
        <w:t>Appendix</w:t>
      </w:r>
      <w:r w:rsidR="00247499">
        <w:rPr>
          <w:rFonts w:eastAsia="MS PGothic"/>
        </w:rPr>
        <w:t xml:space="preserve"> </w:t>
      </w:r>
      <w:r w:rsidR="00ED1C46">
        <w:rPr>
          <w:rFonts w:eastAsia="MS PGothic"/>
        </w:rPr>
        <w:t>1</w:t>
      </w:r>
      <w:r w:rsidR="00247499">
        <w:rPr>
          <w:rFonts w:eastAsia="MS PGothic"/>
        </w:rPr>
        <w:t xml:space="preserve"> lists</w:t>
      </w:r>
      <w:r w:rsidR="00737165">
        <w:rPr>
          <w:rFonts w:eastAsia="MS PGothic"/>
        </w:rPr>
        <w:t>:</w:t>
      </w:r>
    </w:p>
    <w:p w14:paraId="499C17C4" w14:textId="77777777" w:rsidR="004E203A" w:rsidRDefault="004E203A" w:rsidP="000F3743">
      <w:pPr>
        <w:rPr>
          <w:rFonts w:eastAsia="MS PGothic"/>
        </w:rPr>
      </w:pPr>
    </w:p>
    <w:p w14:paraId="4CE935F1" w14:textId="3FC02394" w:rsidR="002A6FD9" w:rsidRDefault="002A6FD9" w:rsidP="00D62885">
      <w:pPr>
        <w:pStyle w:val="BodyText1"/>
        <w:numPr>
          <w:ilvl w:val="0"/>
          <w:numId w:val="7"/>
        </w:numPr>
        <w:rPr>
          <w:rFonts w:eastAsia="MS PGothic"/>
        </w:rPr>
      </w:pPr>
      <w:r>
        <w:rPr>
          <w:rFonts w:eastAsia="MS PGothic"/>
        </w:rPr>
        <w:t>Current application and subsistence charge</w:t>
      </w:r>
      <w:r w:rsidR="000767BE">
        <w:rPr>
          <w:rFonts w:eastAsia="MS PGothic"/>
        </w:rPr>
        <w:t xml:space="preserve"> vs the new charges</w:t>
      </w:r>
    </w:p>
    <w:p w14:paraId="1D60D001" w14:textId="17FB1C24" w:rsidR="000767BE" w:rsidRDefault="000767BE" w:rsidP="00D62885">
      <w:pPr>
        <w:pStyle w:val="BodyText1"/>
        <w:numPr>
          <w:ilvl w:val="0"/>
          <w:numId w:val="7"/>
        </w:numPr>
        <w:rPr>
          <w:rFonts w:eastAsia="MS PGothic"/>
        </w:rPr>
      </w:pPr>
      <w:r w:rsidRPr="1486E667">
        <w:rPr>
          <w:rFonts w:eastAsia="MS PGothic"/>
        </w:rPr>
        <w:t xml:space="preserve">Current charging activity description vs </w:t>
      </w:r>
      <w:r w:rsidR="00EA1FEF" w:rsidRPr="1486E667">
        <w:rPr>
          <w:rFonts w:eastAsia="MS PGothic"/>
        </w:rPr>
        <w:t>the new charging activity description. The ne</w:t>
      </w:r>
      <w:r w:rsidR="003C6948" w:rsidRPr="1486E667">
        <w:rPr>
          <w:rFonts w:eastAsia="MS PGothic"/>
        </w:rPr>
        <w:t>w</w:t>
      </w:r>
      <w:r w:rsidR="00EA1FEF" w:rsidRPr="1486E667">
        <w:rPr>
          <w:rFonts w:eastAsia="MS PGothic"/>
        </w:rPr>
        <w:t xml:space="preserve"> description is what will appear on </w:t>
      </w:r>
      <w:r w:rsidR="5CD45F07" w:rsidRPr="1486E667">
        <w:rPr>
          <w:rFonts w:eastAsia="MS PGothic"/>
        </w:rPr>
        <w:t xml:space="preserve">a </w:t>
      </w:r>
      <w:r w:rsidR="007A38A0" w:rsidRPr="1486E667">
        <w:rPr>
          <w:rFonts w:eastAsia="MS PGothic"/>
        </w:rPr>
        <w:t xml:space="preserve">SEPA invoice once the </w:t>
      </w:r>
      <w:r w:rsidR="483154A0" w:rsidRPr="1486E667">
        <w:rPr>
          <w:rFonts w:eastAsia="MS PGothic"/>
        </w:rPr>
        <w:t>R</w:t>
      </w:r>
      <w:r w:rsidR="007A38A0" w:rsidRPr="1486E667">
        <w:rPr>
          <w:rFonts w:eastAsia="MS PGothic"/>
        </w:rPr>
        <w:t>egulations are implemented.</w:t>
      </w:r>
    </w:p>
    <w:p w14:paraId="42A2C6A4" w14:textId="4F0A46C7" w:rsidR="00B233E4" w:rsidRDefault="00E205FF" w:rsidP="00997CD5">
      <w:pPr>
        <w:pStyle w:val="BodyText1"/>
        <w:rPr>
          <w:rFonts w:eastAsia="MS PGothic"/>
        </w:rPr>
      </w:pPr>
      <w:r>
        <w:rPr>
          <w:rFonts w:eastAsia="MS PGothic"/>
        </w:rPr>
        <w:t>Many</w:t>
      </w:r>
      <w:r w:rsidR="00D83B94" w:rsidRPr="21366042">
        <w:rPr>
          <w:rFonts w:eastAsia="MS PGothic"/>
        </w:rPr>
        <w:t xml:space="preserve"> </w:t>
      </w:r>
      <w:r w:rsidR="000F3743" w:rsidRPr="21366042">
        <w:rPr>
          <w:rFonts w:eastAsia="MS PGothic"/>
        </w:rPr>
        <w:t>activities currently</w:t>
      </w:r>
      <w:r w:rsidR="00CE66F4" w:rsidRPr="21366042">
        <w:rPr>
          <w:rFonts w:eastAsia="MS PGothic"/>
        </w:rPr>
        <w:t xml:space="preserve"> </w:t>
      </w:r>
      <w:r w:rsidR="006C0757" w:rsidRPr="21366042">
        <w:rPr>
          <w:rFonts w:eastAsia="MS PGothic"/>
        </w:rPr>
        <w:t>fall under a generic charging activity description</w:t>
      </w:r>
      <w:r w:rsidR="00B20460">
        <w:rPr>
          <w:rFonts w:eastAsia="MS PGothic"/>
        </w:rPr>
        <w:t>,</w:t>
      </w:r>
      <w:r w:rsidR="00901502" w:rsidRPr="21366042">
        <w:rPr>
          <w:rFonts w:eastAsia="MS PGothic"/>
        </w:rPr>
        <w:t xml:space="preserve"> </w:t>
      </w:r>
      <w:r w:rsidR="2FA03FF5" w:rsidRPr="5CE5CCE9">
        <w:rPr>
          <w:rFonts w:eastAsia="MS PGothic"/>
        </w:rPr>
        <w:t>for example</w:t>
      </w:r>
      <w:r w:rsidR="00B20460" w:rsidRPr="5CE5CCE9">
        <w:rPr>
          <w:rFonts w:eastAsia="MS PGothic"/>
        </w:rPr>
        <w:t>,</w:t>
      </w:r>
      <w:r w:rsidR="00901502" w:rsidRPr="21366042">
        <w:rPr>
          <w:rFonts w:eastAsia="MS PGothic"/>
        </w:rPr>
        <w:t xml:space="preserve"> </w:t>
      </w:r>
      <w:r w:rsidR="00362F74" w:rsidRPr="21366042">
        <w:rPr>
          <w:rFonts w:eastAsia="MS PGothic"/>
        </w:rPr>
        <w:t>‘Any other CAR activity subject to a Registration or of Registration scale.’</w:t>
      </w:r>
      <w:r w:rsidR="005070EA" w:rsidRPr="21366042">
        <w:rPr>
          <w:rFonts w:eastAsia="MS PGothic"/>
        </w:rPr>
        <w:t xml:space="preserve"> </w:t>
      </w:r>
      <w:r w:rsidR="009E2715" w:rsidRPr="21366042">
        <w:rPr>
          <w:rFonts w:eastAsia="MS PGothic"/>
        </w:rPr>
        <w:t>In most cases</w:t>
      </w:r>
      <w:r w:rsidR="00C226BA">
        <w:rPr>
          <w:rFonts w:eastAsia="MS PGothic"/>
        </w:rPr>
        <w:t>,</w:t>
      </w:r>
      <w:r w:rsidR="001F35E2">
        <w:rPr>
          <w:rFonts w:eastAsia="MS PGothic"/>
        </w:rPr>
        <w:t xml:space="preserve"> we have created new</w:t>
      </w:r>
      <w:r w:rsidR="00A406D6" w:rsidRPr="21366042">
        <w:rPr>
          <w:rFonts w:eastAsia="MS PGothic"/>
        </w:rPr>
        <w:t xml:space="preserve"> descriptions </w:t>
      </w:r>
      <w:r w:rsidR="009E2715" w:rsidRPr="21366042">
        <w:rPr>
          <w:rFonts w:eastAsia="MS PGothic"/>
        </w:rPr>
        <w:t xml:space="preserve">to </w:t>
      </w:r>
      <w:r w:rsidR="000D131E" w:rsidRPr="21366042">
        <w:rPr>
          <w:rFonts w:eastAsia="MS PGothic"/>
        </w:rPr>
        <w:t xml:space="preserve">make it </w:t>
      </w:r>
      <w:r w:rsidR="000D131E" w:rsidRPr="21366042" w:rsidDel="00DC0189">
        <w:rPr>
          <w:rFonts w:eastAsia="MS PGothic"/>
        </w:rPr>
        <w:t xml:space="preserve">easier to </w:t>
      </w:r>
      <w:r w:rsidR="000D131E" w:rsidRPr="5CE5CCE9">
        <w:rPr>
          <w:rFonts w:eastAsia="MS PGothic"/>
        </w:rPr>
        <w:t>understand</w:t>
      </w:r>
      <w:r w:rsidR="000D131E" w:rsidRPr="21366042">
        <w:rPr>
          <w:rFonts w:eastAsia="MS PGothic"/>
        </w:rPr>
        <w:t xml:space="preserve"> the </w:t>
      </w:r>
      <w:r w:rsidR="00B233E4" w:rsidRPr="21366042">
        <w:rPr>
          <w:rFonts w:eastAsia="MS PGothic"/>
        </w:rPr>
        <w:t>charges that apply to a specific activity.</w:t>
      </w:r>
    </w:p>
    <w:p w14:paraId="4DE266E9" w14:textId="77777777" w:rsidR="00BF652A" w:rsidRDefault="00BF652A" w:rsidP="00997CD5">
      <w:pPr>
        <w:pStyle w:val="BodyText1"/>
        <w:rPr>
          <w:rFonts w:eastAsia="MS PGothic"/>
        </w:rPr>
      </w:pPr>
    </w:p>
    <w:p w14:paraId="6BC70148" w14:textId="025FC821" w:rsidR="00362C5B" w:rsidRPr="00362C5B" w:rsidRDefault="00E359E2" w:rsidP="00D62885">
      <w:pPr>
        <w:pStyle w:val="Heading3"/>
        <w:numPr>
          <w:ilvl w:val="2"/>
          <w:numId w:val="4"/>
        </w:numPr>
        <w:ind w:left="851" w:hanging="788"/>
        <w:rPr>
          <w:rFonts w:eastAsia="MS PGothic"/>
        </w:rPr>
      </w:pPr>
      <w:bookmarkStart w:id="256" w:name="_Toc163145808"/>
      <w:bookmarkStart w:id="257" w:name="_Toc163145896"/>
      <w:bookmarkStart w:id="258" w:name="_Toc163145984"/>
      <w:bookmarkStart w:id="259" w:name="_Toc163235138"/>
      <w:bookmarkStart w:id="260" w:name="_Toc163235232"/>
      <w:bookmarkStart w:id="261" w:name="_Toc163235363"/>
      <w:bookmarkStart w:id="262" w:name="_Toc163235457"/>
      <w:bookmarkStart w:id="263" w:name="_Toc163471674"/>
      <w:bookmarkStart w:id="264" w:name="_Toc163492252"/>
      <w:bookmarkStart w:id="265" w:name="_Toc163574471"/>
      <w:bookmarkStart w:id="266" w:name="_Toc163574616"/>
      <w:bookmarkStart w:id="267" w:name="_Toc163574761"/>
      <w:bookmarkStart w:id="268" w:name="_Toc163145809"/>
      <w:bookmarkStart w:id="269" w:name="_Toc163145897"/>
      <w:bookmarkStart w:id="270" w:name="_Toc163145985"/>
      <w:bookmarkStart w:id="271" w:name="_Toc163235139"/>
      <w:bookmarkStart w:id="272" w:name="_Toc163235233"/>
      <w:bookmarkStart w:id="273" w:name="_Toc163235364"/>
      <w:bookmarkStart w:id="274" w:name="_Toc163235458"/>
      <w:bookmarkStart w:id="275" w:name="_Toc163471675"/>
      <w:bookmarkStart w:id="276" w:name="_Toc163492253"/>
      <w:bookmarkStart w:id="277" w:name="_Toc163145810"/>
      <w:bookmarkStart w:id="278" w:name="_Toc163145898"/>
      <w:bookmarkStart w:id="279" w:name="_Toc163145986"/>
      <w:bookmarkStart w:id="280" w:name="_Toc163235140"/>
      <w:bookmarkStart w:id="281" w:name="_Toc163235234"/>
      <w:bookmarkStart w:id="282" w:name="_Toc163235365"/>
      <w:bookmarkStart w:id="283" w:name="_Toc163235459"/>
      <w:bookmarkStart w:id="284" w:name="_Toc163471676"/>
      <w:bookmarkStart w:id="285" w:name="_Toc163492254"/>
      <w:bookmarkStart w:id="286" w:name="_Toc163145811"/>
      <w:bookmarkStart w:id="287" w:name="_Toc163145899"/>
      <w:bookmarkStart w:id="288" w:name="_Toc163145987"/>
      <w:bookmarkStart w:id="289" w:name="_Toc163235141"/>
      <w:bookmarkStart w:id="290" w:name="_Toc163235235"/>
      <w:bookmarkStart w:id="291" w:name="_Toc163235366"/>
      <w:bookmarkStart w:id="292" w:name="_Toc163235460"/>
      <w:bookmarkStart w:id="293" w:name="_Toc163471677"/>
      <w:bookmarkStart w:id="294" w:name="_Toc163492255"/>
      <w:bookmarkStart w:id="295" w:name="_Toc163574474"/>
      <w:bookmarkStart w:id="296" w:name="_Toc163574619"/>
      <w:bookmarkStart w:id="297" w:name="_Toc163574764"/>
      <w:bookmarkStart w:id="298" w:name="_Toc163145812"/>
      <w:bookmarkStart w:id="299" w:name="_Toc163145900"/>
      <w:bookmarkStart w:id="300" w:name="_Toc163145988"/>
      <w:bookmarkStart w:id="301" w:name="_Toc163235142"/>
      <w:bookmarkStart w:id="302" w:name="_Toc163235236"/>
      <w:bookmarkStart w:id="303" w:name="_Toc163235367"/>
      <w:bookmarkStart w:id="304" w:name="_Toc163235461"/>
      <w:bookmarkStart w:id="305" w:name="_Toc163471678"/>
      <w:bookmarkStart w:id="306" w:name="_Toc163492256"/>
      <w:bookmarkStart w:id="307" w:name="_Toc163574475"/>
      <w:bookmarkStart w:id="308" w:name="_Toc163574620"/>
      <w:bookmarkStart w:id="309" w:name="_Toc163574765"/>
      <w:bookmarkStart w:id="310" w:name="_Toc163145813"/>
      <w:bookmarkStart w:id="311" w:name="_Toc163145901"/>
      <w:bookmarkStart w:id="312" w:name="_Toc163145989"/>
      <w:bookmarkStart w:id="313" w:name="_Toc163235143"/>
      <w:bookmarkStart w:id="314" w:name="_Toc163235237"/>
      <w:bookmarkStart w:id="315" w:name="_Toc163235368"/>
      <w:bookmarkStart w:id="316" w:name="_Toc163235462"/>
      <w:bookmarkStart w:id="317" w:name="_Toc163471679"/>
      <w:bookmarkStart w:id="318" w:name="_Toc163492257"/>
      <w:bookmarkStart w:id="319" w:name="_Toc163574476"/>
      <w:bookmarkStart w:id="320" w:name="_Toc163574621"/>
      <w:bookmarkStart w:id="321" w:name="_Toc163574766"/>
      <w:bookmarkStart w:id="322" w:name="_Toc163145814"/>
      <w:bookmarkStart w:id="323" w:name="_Toc163145902"/>
      <w:bookmarkStart w:id="324" w:name="_Toc163145990"/>
      <w:bookmarkStart w:id="325" w:name="_Toc163235144"/>
      <w:bookmarkStart w:id="326" w:name="_Toc163235238"/>
      <w:bookmarkStart w:id="327" w:name="_Toc163235369"/>
      <w:bookmarkStart w:id="328" w:name="_Toc163235463"/>
      <w:bookmarkStart w:id="329" w:name="_Toc163471680"/>
      <w:bookmarkStart w:id="330" w:name="_Toc163492258"/>
      <w:bookmarkStart w:id="331" w:name="_Toc163574477"/>
      <w:bookmarkStart w:id="332" w:name="_Toc163574622"/>
      <w:bookmarkStart w:id="333" w:name="_Toc163574767"/>
      <w:bookmarkStart w:id="334" w:name="_Toc163145815"/>
      <w:bookmarkStart w:id="335" w:name="_Toc163145903"/>
      <w:bookmarkStart w:id="336" w:name="_Toc163145991"/>
      <w:bookmarkStart w:id="337" w:name="_Toc163235145"/>
      <w:bookmarkStart w:id="338" w:name="_Toc163235239"/>
      <w:bookmarkStart w:id="339" w:name="_Toc163235370"/>
      <w:bookmarkStart w:id="340" w:name="_Toc163235464"/>
      <w:bookmarkStart w:id="341" w:name="_Toc163471681"/>
      <w:bookmarkStart w:id="342" w:name="_Toc163492259"/>
      <w:bookmarkStart w:id="343" w:name="_Toc163145816"/>
      <w:bookmarkStart w:id="344" w:name="_Toc163145904"/>
      <w:bookmarkStart w:id="345" w:name="_Toc163145992"/>
      <w:bookmarkStart w:id="346" w:name="_Toc163235146"/>
      <w:bookmarkStart w:id="347" w:name="_Toc163235240"/>
      <w:bookmarkStart w:id="348" w:name="_Toc163235371"/>
      <w:bookmarkStart w:id="349" w:name="_Toc163235465"/>
      <w:bookmarkStart w:id="350" w:name="_Toc163471682"/>
      <w:bookmarkStart w:id="351" w:name="_Toc163492260"/>
      <w:bookmarkStart w:id="352" w:name="_Toc163145817"/>
      <w:bookmarkStart w:id="353" w:name="_Toc163145905"/>
      <w:bookmarkStart w:id="354" w:name="_Toc163145993"/>
      <w:bookmarkStart w:id="355" w:name="_Toc163235147"/>
      <w:bookmarkStart w:id="356" w:name="_Toc163235241"/>
      <w:bookmarkStart w:id="357" w:name="_Toc163235372"/>
      <w:bookmarkStart w:id="358" w:name="_Toc163235466"/>
      <w:bookmarkStart w:id="359" w:name="_Toc163471683"/>
      <w:bookmarkStart w:id="360" w:name="_Toc163492261"/>
      <w:bookmarkStart w:id="361" w:name="_Toc17348586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362C5B">
        <w:rPr>
          <w:rFonts w:eastAsia="MS PGothic"/>
          <w:bCs/>
        </w:rPr>
        <w:t>Question</w:t>
      </w:r>
      <w:r w:rsidR="007D3C17" w:rsidRPr="00362C5B">
        <w:rPr>
          <w:rFonts w:eastAsia="MS PGothic"/>
          <w:bCs/>
        </w:rPr>
        <w:t>s</w:t>
      </w:r>
      <w:bookmarkEnd w:id="361"/>
      <w:r w:rsidR="000847C8" w:rsidRPr="00362C5B">
        <w:rPr>
          <w:rFonts w:eastAsia="MS PGothic"/>
        </w:rPr>
        <w:t xml:space="preserve"> </w:t>
      </w:r>
    </w:p>
    <w:p w14:paraId="0C71EBD9" w14:textId="68119302" w:rsidR="00362C5B" w:rsidRPr="00935BEF" w:rsidRDefault="00E359E2" w:rsidP="00D62885">
      <w:pPr>
        <w:pStyle w:val="BodyText1"/>
        <w:numPr>
          <w:ilvl w:val="0"/>
          <w:numId w:val="8"/>
        </w:numPr>
        <w:rPr>
          <w:rFonts w:eastAsia="MS PGothic"/>
        </w:rPr>
      </w:pPr>
      <w:r w:rsidRPr="00362C5B">
        <w:rPr>
          <w:rFonts w:eastAsia="MS PGothic"/>
        </w:rPr>
        <w:t xml:space="preserve">Do you </w:t>
      </w:r>
      <w:r w:rsidR="009E7E2C" w:rsidRPr="00362C5B">
        <w:rPr>
          <w:rFonts w:eastAsia="MS PGothic"/>
        </w:rPr>
        <w:t>agree with the charging pro</w:t>
      </w:r>
      <w:r w:rsidR="006B6072" w:rsidRPr="00362C5B">
        <w:rPr>
          <w:rFonts w:eastAsia="MS PGothic"/>
        </w:rPr>
        <w:t xml:space="preserve">posals </w:t>
      </w:r>
      <w:r w:rsidR="0087371E" w:rsidRPr="00362C5B">
        <w:rPr>
          <w:rFonts w:eastAsia="MS PGothic"/>
        </w:rPr>
        <w:t xml:space="preserve">in Table </w:t>
      </w:r>
      <w:r w:rsidR="00ED1C46">
        <w:rPr>
          <w:rFonts w:eastAsia="MS PGothic"/>
        </w:rPr>
        <w:t>2</w:t>
      </w:r>
      <w:r w:rsidR="0087371E" w:rsidRPr="00362C5B">
        <w:rPr>
          <w:rFonts w:eastAsia="MS PGothic"/>
        </w:rPr>
        <w:t xml:space="preserve">: </w:t>
      </w:r>
      <w:r w:rsidR="00533424" w:rsidRPr="00362C5B">
        <w:rPr>
          <w:rFonts w:eastAsia="MS PGothic"/>
        </w:rPr>
        <w:t>Charging changes to existing water activities</w:t>
      </w:r>
      <w:r w:rsidR="000847C8" w:rsidRPr="00362C5B">
        <w:rPr>
          <w:rFonts w:eastAsia="MS PGothic"/>
        </w:rPr>
        <w:t>? Yes or No</w:t>
      </w:r>
      <w:r w:rsidR="000029AA">
        <w:rPr>
          <w:rFonts w:eastAsia="MS PGothic"/>
        </w:rPr>
        <w:t xml:space="preserve">. </w:t>
      </w:r>
      <w:r w:rsidR="007675FA" w:rsidRPr="00935BEF">
        <w:rPr>
          <w:rFonts w:eastAsia="MS PGothic"/>
        </w:rPr>
        <w:t xml:space="preserve">If you answered </w:t>
      </w:r>
      <w:r w:rsidR="0084327A" w:rsidRPr="00935BEF">
        <w:rPr>
          <w:rFonts w:eastAsia="MS PGothic"/>
        </w:rPr>
        <w:t>‘No’ please explain why?</w:t>
      </w:r>
    </w:p>
    <w:p w14:paraId="702B277B" w14:textId="10CE063F" w:rsidR="005A7B95" w:rsidRDefault="005A7B95" w:rsidP="00D62885">
      <w:pPr>
        <w:pStyle w:val="Heading2"/>
        <w:numPr>
          <w:ilvl w:val="1"/>
          <w:numId w:val="4"/>
        </w:numPr>
        <w:ind w:left="426"/>
        <w:rPr>
          <w:rFonts w:eastAsia="MS PGothic"/>
        </w:rPr>
      </w:pPr>
      <w:bookmarkStart w:id="362" w:name="_Toc163145819"/>
      <w:bookmarkStart w:id="363" w:name="_Toc163145907"/>
      <w:bookmarkStart w:id="364" w:name="_Toc163145995"/>
      <w:bookmarkStart w:id="365" w:name="_Toc163235149"/>
      <w:bookmarkStart w:id="366" w:name="_Toc163235243"/>
      <w:bookmarkStart w:id="367" w:name="_Toc163235374"/>
      <w:bookmarkStart w:id="368" w:name="_Toc163235468"/>
      <w:bookmarkStart w:id="369" w:name="_Toc163471685"/>
      <w:bookmarkStart w:id="370" w:name="_Toc163492263"/>
      <w:bookmarkStart w:id="371" w:name="_Toc163574482"/>
      <w:bookmarkStart w:id="372" w:name="_Toc163574627"/>
      <w:bookmarkStart w:id="373" w:name="_Toc163574772"/>
      <w:bookmarkStart w:id="374" w:name="_Toc163145820"/>
      <w:bookmarkStart w:id="375" w:name="_Toc163145908"/>
      <w:bookmarkStart w:id="376" w:name="_Toc163145996"/>
      <w:bookmarkStart w:id="377" w:name="_Toc163235150"/>
      <w:bookmarkStart w:id="378" w:name="_Toc163235244"/>
      <w:bookmarkStart w:id="379" w:name="_Toc163235375"/>
      <w:bookmarkStart w:id="380" w:name="_Toc163235469"/>
      <w:bookmarkStart w:id="381" w:name="_Toc163471686"/>
      <w:bookmarkStart w:id="382" w:name="_Toc163492264"/>
      <w:bookmarkStart w:id="383" w:name="_Toc163574483"/>
      <w:bookmarkStart w:id="384" w:name="_Toc163574628"/>
      <w:bookmarkStart w:id="385" w:name="_Toc163574773"/>
      <w:bookmarkStart w:id="386" w:name="_Toc173485863"/>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Pr>
          <w:rFonts w:eastAsia="MS PGothic"/>
        </w:rPr>
        <w:lastRenderedPageBreak/>
        <w:t>Changes to existing industrial activity charges</w:t>
      </w:r>
      <w:bookmarkEnd w:id="386"/>
    </w:p>
    <w:p w14:paraId="01A9FCA4" w14:textId="67A3E83A" w:rsidR="005A7B95" w:rsidRDefault="005A7B95" w:rsidP="001B06F2">
      <w:pPr>
        <w:pStyle w:val="BodyText1"/>
        <w:rPr>
          <w:rFonts w:eastAsia="MS PGothic"/>
        </w:rPr>
      </w:pPr>
      <w:r>
        <w:rPr>
          <w:rFonts w:eastAsia="MS PGothic"/>
        </w:rPr>
        <w:t xml:space="preserve">This section details the changes to application and subsistence charges for existing industrial activities currently regulated under the Pollution Prevention and Control </w:t>
      </w:r>
      <w:r w:rsidR="002D3204">
        <w:rPr>
          <w:rFonts w:eastAsia="MS PGothic"/>
        </w:rPr>
        <w:t xml:space="preserve">(Scotland) </w:t>
      </w:r>
      <w:r>
        <w:rPr>
          <w:rFonts w:eastAsia="MS PGothic"/>
        </w:rPr>
        <w:t>Regulations</w:t>
      </w:r>
      <w:r w:rsidR="002D3204">
        <w:rPr>
          <w:rFonts w:eastAsia="MS PGothic"/>
        </w:rPr>
        <w:t xml:space="preserve"> 2012</w:t>
      </w:r>
      <w:r>
        <w:rPr>
          <w:rFonts w:eastAsia="MS PGothic"/>
        </w:rPr>
        <w:t xml:space="preserve"> (PPC). </w:t>
      </w:r>
    </w:p>
    <w:p w14:paraId="553CD6B1" w14:textId="7F6037B3" w:rsidR="002E5490" w:rsidRDefault="00914243" w:rsidP="00634D1E">
      <w:pPr>
        <w:pStyle w:val="BodyText1"/>
        <w:rPr>
          <w:rFonts w:eastAsia="MS PGothic"/>
        </w:rPr>
      </w:pPr>
      <w:r>
        <w:rPr>
          <w:rFonts w:eastAsia="MS PGothic"/>
        </w:rPr>
        <w:t>Most</w:t>
      </w:r>
      <w:r w:rsidR="00634D1E">
        <w:rPr>
          <w:rFonts w:eastAsia="MS PGothic"/>
        </w:rPr>
        <w:t xml:space="preserve"> charges for</w:t>
      </w:r>
      <w:r w:rsidR="009E5384">
        <w:rPr>
          <w:rFonts w:eastAsia="MS PGothic"/>
        </w:rPr>
        <w:t xml:space="preserve"> </w:t>
      </w:r>
      <w:r w:rsidR="00A71AB8">
        <w:rPr>
          <w:rFonts w:eastAsia="MS PGothic"/>
        </w:rPr>
        <w:t xml:space="preserve">industrial activities </w:t>
      </w:r>
      <w:r w:rsidR="00634D1E">
        <w:rPr>
          <w:rFonts w:eastAsia="MS PGothic"/>
        </w:rPr>
        <w:t>will stay the same</w:t>
      </w:r>
      <w:r w:rsidR="00A40FF7">
        <w:rPr>
          <w:rFonts w:eastAsia="MS PGothic"/>
        </w:rPr>
        <w:t xml:space="preserve">. </w:t>
      </w:r>
      <w:r w:rsidR="1FC5074A" w:rsidRPr="5C2E2A07">
        <w:rPr>
          <w:rFonts w:eastAsia="MS PGothic"/>
        </w:rPr>
        <w:t>A small number</w:t>
      </w:r>
      <w:r w:rsidR="00A40FF7">
        <w:rPr>
          <w:rFonts w:eastAsia="MS PGothic"/>
        </w:rPr>
        <w:t xml:space="preserve"> will</w:t>
      </w:r>
      <w:r w:rsidR="00364B60">
        <w:rPr>
          <w:rFonts w:eastAsia="MS PGothic"/>
        </w:rPr>
        <w:t xml:space="preserve"> increase</w:t>
      </w:r>
      <w:r w:rsidR="00634D1E">
        <w:rPr>
          <w:rFonts w:eastAsia="MS PGothic"/>
        </w:rPr>
        <w:t xml:space="preserve"> or decrease</w:t>
      </w:r>
      <w:r w:rsidR="00D43E77">
        <w:rPr>
          <w:rFonts w:eastAsia="MS PGothic"/>
        </w:rPr>
        <w:t>,</w:t>
      </w:r>
      <w:r w:rsidR="00990495">
        <w:rPr>
          <w:rFonts w:eastAsia="MS PGothic"/>
        </w:rPr>
        <w:t xml:space="preserve"> and this</w:t>
      </w:r>
      <w:r w:rsidR="00634D1E">
        <w:rPr>
          <w:rFonts w:eastAsia="MS PGothic"/>
        </w:rPr>
        <w:t xml:space="preserve"> may </w:t>
      </w:r>
      <w:r w:rsidR="00990495">
        <w:rPr>
          <w:rFonts w:eastAsia="MS PGothic"/>
        </w:rPr>
        <w:t>be</w:t>
      </w:r>
      <w:r w:rsidR="00634D1E">
        <w:rPr>
          <w:rFonts w:eastAsia="MS PGothic"/>
        </w:rPr>
        <w:t xml:space="preserve"> a result of</w:t>
      </w:r>
      <w:r w:rsidR="00D7378B">
        <w:rPr>
          <w:rFonts w:eastAsia="MS PGothic"/>
        </w:rPr>
        <w:t xml:space="preserve">: </w:t>
      </w:r>
    </w:p>
    <w:p w14:paraId="131B70F5" w14:textId="2F04BACD" w:rsidR="002E5490" w:rsidRDefault="005E4063" w:rsidP="00D62885">
      <w:pPr>
        <w:pStyle w:val="BodyText1"/>
        <w:numPr>
          <w:ilvl w:val="0"/>
          <w:numId w:val="10"/>
        </w:numPr>
        <w:rPr>
          <w:rFonts w:eastAsia="MS PGothic"/>
        </w:rPr>
      </w:pPr>
      <w:r w:rsidRPr="2FC71D0E">
        <w:rPr>
          <w:rFonts w:eastAsia="MS PGothic"/>
        </w:rPr>
        <w:t>T</w:t>
      </w:r>
      <w:r w:rsidR="00634D1E" w:rsidRPr="2FC71D0E">
        <w:rPr>
          <w:rFonts w:eastAsia="MS PGothic"/>
        </w:rPr>
        <w:t>he activity changing to a different level of authorisation</w:t>
      </w:r>
      <w:r w:rsidR="00565144" w:rsidRPr="2FC71D0E">
        <w:rPr>
          <w:rFonts w:eastAsia="MS PGothic"/>
        </w:rPr>
        <w:t>,</w:t>
      </w:r>
      <w:r w:rsidR="00634D1E" w:rsidRPr="2FC71D0E">
        <w:rPr>
          <w:rFonts w:eastAsia="MS PGothic"/>
        </w:rPr>
        <w:t xml:space="preserve"> </w:t>
      </w:r>
      <w:r w:rsidR="0E1A2E07" w:rsidRPr="2FC71D0E">
        <w:rPr>
          <w:rFonts w:eastAsia="MS PGothic"/>
        </w:rPr>
        <w:t>for example</w:t>
      </w:r>
      <w:r w:rsidR="2FD2346D" w:rsidRPr="2FC71D0E">
        <w:rPr>
          <w:rFonts w:eastAsia="MS PGothic"/>
        </w:rPr>
        <w:t>,</w:t>
      </w:r>
      <w:r w:rsidR="00634D1E" w:rsidRPr="2FC71D0E">
        <w:rPr>
          <w:rFonts w:eastAsia="MS PGothic"/>
        </w:rPr>
        <w:t xml:space="preserve"> a Permit level activity moving to a Registration</w:t>
      </w:r>
      <w:r w:rsidRPr="2FC71D0E">
        <w:rPr>
          <w:rFonts w:eastAsia="MS PGothic"/>
        </w:rPr>
        <w:t>.</w:t>
      </w:r>
    </w:p>
    <w:p w14:paraId="588966C9" w14:textId="62B3315D" w:rsidR="002E5490" w:rsidRDefault="00A01B07" w:rsidP="00D62885">
      <w:pPr>
        <w:pStyle w:val="BodyText1"/>
        <w:numPr>
          <w:ilvl w:val="0"/>
          <w:numId w:val="10"/>
        </w:numPr>
        <w:rPr>
          <w:rFonts w:eastAsia="MS PGothic"/>
        </w:rPr>
      </w:pPr>
      <w:r>
        <w:rPr>
          <w:rFonts w:eastAsia="MS PGothic"/>
        </w:rPr>
        <w:t>A</w:t>
      </w:r>
      <w:r w:rsidR="00363287" w:rsidRPr="5C386AE9">
        <w:rPr>
          <w:rFonts w:eastAsia="MS PGothic"/>
        </w:rPr>
        <w:t xml:space="preserve"> lower </w:t>
      </w:r>
      <w:r w:rsidR="00364B60" w:rsidRPr="5C386AE9">
        <w:rPr>
          <w:rFonts w:eastAsia="MS PGothic"/>
        </w:rPr>
        <w:t>or higher</w:t>
      </w:r>
      <w:r w:rsidR="00363287" w:rsidRPr="5C386AE9">
        <w:rPr>
          <w:rFonts w:eastAsia="MS PGothic"/>
        </w:rPr>
        <w:t xml:space="preserve"> level of </w:t>
      </w:r>
      <w:r w:rsidR="003879A5" w:rsidRPr="5C386AE9">
        <w:rPr>
          <w:rFonts w:eastAsia="MS PGothic"/>
        </w:rPr>
        <w:t xml:space="preserve">SEPA </w:t>
      </w:r>
      <w:r w:rsidR="00363287" w:rsidRPr="5C386AE9">
        <w:rPr>
          <w:rFonts w:eastAsia="MS PGothic"/>
        </w:rPr>
        <w:t>work required to regulate the activity</w:t>
      </w:r>
      <w:r w:rsidR="4CB7F28F" w:rsidRPr="5C386AE9">
        <w:rPr>
          <w:rFonts w:eastAsia="MS PGothic"/>
        </w:rPr>
        <w:t xml:space="preserve"> once it is authorised</w:t>
      </w:r>
      <w:r>
        <w:rPr>
          <w:rFonts w:eastAsia="MS PGothic"/>
        </w:rPr>
        <w:t>.</w:t>
      </w:r>
    </w:p>
    <w:p w14:paraId="3A5F583B" w14:textId="6A1968C4" w:rsidR="00634D1E" w:rsidRDefault="00A01B07" w:rsidP="00D62885">
      <w:pPr>
        <w:pStyle w:val="BodyText1"/>
        <w:numPr>
          <w:ilvl w:val="0"/>
          <w:numId w:val="10"/>
        </w:numPr>
        <w:rPr>
          <w:rFonts w:eastAsia="MS PGothic"/>
        </w:rPr>
      </w:pPr>
      <w:r w:rsidRPr="2FC71D0E">
        <w:rPr>
          <w:rFonts w:eastAsia="MS PGothic"/>
        </w:rPr>
        <w:t xml:space="preserve">Where </w:t>
      </w:r>
      <w:r w:rsidR="00634D1E" w:rsidRPr="2FC71D0E">
        <w:rPr>
          <w:rFonts w:eastAsia="MS PGothic"/>
        </w:rPr>
        <w:t>there is a change in authorisation structure</w:t>
      </w:r>
      <w:r w:rsidR="00565144" w:rsidRPr="2FC71D0E">
        <w:rPr>
          <w:rFonts w:eastAsia="MS PGothic"/>
        </w:rPr>
        <w:t>,</w:t>
      </w:r>
      <w:r w:rsidR="00634D1E" w:rsidRPr="2FC71D0E">
        <w:rPr>
          <w:rFonts w:eastAsia="MS PGothic"/>
        </w:rPr>
        <w:t xml:space="preserve"> </w:t>
      </w:r>
      <w:r w:rsidR="5C970C43" w:rsidRPr="2FC71D0E">
        <w:rPr>
          <w:rFonts w:eastAsia="MS PGothic"/>
        </w:rPr>
        <w:t>for example,</w:t>
      </w:r>
      <w:r w:rsidR="00634D1E" w:rsidRPr="2FC71D0E">
        <w:rPr>
          <w:rFonts w:eastAsia="MS PGothic"/>
        </w:rPr>
        <w:t xml:space="preserve"> under </w:t>
      </w:r>
      <w:r w:rsidR="00393399" w:rsidRPr="2FC71D0E">
        <w:rPr>
          <w:rFonts w:eastAsia="MS PGothic"/>
        </w:rPr>
        <w:t>PPC</w:t>
      </w:r>
      <w:r w:rsidR="0063312F" w:rsidRPr="2FC71D0E">
        <w:rPr>
          <w:rFonts w:eastAsia="MS PGothic"/>
        </w:rPr>
        <w:t>,</w:t>
      </w:r>
      <w:r w:rsidR="00634D1E" w:rsidRPr="2FC71D0E">
        <w:rPr>
          <w:rFonts w:eastAsia="MS PGothic"/>
        </w:rPr>
        <w:t xml:space="preserve"> there are two levels of </w:t>
      </w:r>
      <w:r w:rsidR="00393399" w:rsidRPr="2FC71D0E">
        <w:rPr>
          <w:rFonts w:eastAsia="MS PGothic"/>
        </w:rPr>
        <w:t>permit</w:t>
      </w:r>
      <w:r w:rsidR="00634D1E" w:rsidRPr="2FC71D0E">
        <w:rPr>
          <w:rFonts w:eastAsia="MS PGothic"/>
        </w:rPr>
        <w:t xml:space="preserve">: </w:t>
      </w:r>
      <w:r w:rsidR="00393399" w:rsidRPr="2FC71D0E">
        <w:rPr>
          <w:rFonts w:eastAsia="MS PGothic"/>
        </w:rPr>
        <w:t>PPC part A</w:t>
      </w:r>
      <w:r w:rsidR="00634D1E" w:rsidRPr="2FC71D0E">
        <w:rPr>
          <w:rFonts w:eastAsia="MS PGothic"/>
        </w:rPr>
        <w:t xml:space="preserve"> and </w:t>
      </w:r>
      <w:r w:rsidR="00393399" w:rsidRPr="2FC71D0E">
        <w:rPr>
          <w:rFonts w:eastAsia="MS PGothic"/>
        </w:rPr>
        <w:t>PPC part B</w:t>
      </w:r>
      <w:r w:rsidR="00634D1E" w:rsidRPr="2FC71D0E">
        <w:rPr>
          <w:rFonts w:eastAsia="MS PGothic"/>
        </w:rPr>
        <w:t xml:space="preserve">. </w:t>
      </w:r>
      <w:r w:rsidR="002D7080" w:rsidRPr="2FC71D0E">
        <w:rPr>
          <w:rFonts w:eastAsia="MS PGothic"/>
        </w:rPr>
        <w:t>Some activities</w:t>
      </w:r>
      <w:r w:rsidR="00634D1E" w:rsidRPr="2FC71D0E">
        <w:rPr>
          <w:rFonts w:eastAsia="MS PGothic"/>
        </w:rPr>
        <w:t xml:space="preserve"> have been streamlined into one </w:t>
      </w:r>
      <w:r w:rsidR="002D7080" w:rsidRPr="2FC71D0E">
        <w:rPr>
          <w:rFonts w:eastAsia="MS PGothic"/>
        </w:rPr>
        <w:t>authorisation level</w:t>
      </w:r>
      <w:r w:rsidR="00634D1E" w:rsidRPr="2FC71D0E">
        <w:rPr>
          <w:rFonts w:eastAsia="MS PGothic"/>
        </w:rPr>
        <w:t xml:space="preserve"> under</w:t>
      </w:r>
      <w:r w:rsidR="590913F6" w:rsidRPr="2FC71D0E">
        <w:rPr>
          <w:rFonts w:eastAsia="MS PGothic"/>
        </w:rPr>
        <w:t xml:space="preserve"> the Regulations</w:t>
      </w:r>
      <w:r w:rsidR="0063312F" w:rsidRPr="2FC71D0E">
        <w:rPr>
          <w:rFonts w:eastAsia="MS PGothic"/>
        </w:rPr>
        <w:t>,</w:t>
      </w:r>
      <w:r w:rsidR="00634D1E" w:rsidRPr="2FC71D0E">
        <w:rPr>
          <w:rFonts w:eastAsia="MS PGothic"/>
        </w:rPr>
        <w:t xml:space="preserve"> </w:t>
      </w:r>
      <w:r w:rsidR="00F424CD" w:rsidRPr="2FC71D0E">
        <w:rPr>
          <w:rFonts w:eastAsia="MS PGothic"/>
        </w:rPr>
        <w:t xml:space="preserve">so we have </w:t>
      </w:r>
      <w:r w:rsidR="0A32D54B" w:rsidRPr="2FC71D0E">
        <w:rPr>
          <w:rFonts w:eastAsia="MS PGothic"/>
        </w:rPr>
        <w:t>proposed</w:t>
      </w:r>
      <w:r w:rsidR="00F424CD" w:rsidRPr="2FC71D0E">
        <w:rPr>
          <w:rFonts w:eastAsia="MS PGothic"/>
        </w:rPr>
        <w:t xml:space="preserve"> one charge</w:t>
      </w:r>
      <w:r w:rsidR="00634D1E" w:rsidRPr="2FC71D0E">
        <w:rPr>
          <w:rFonts w:eastAsia="MS PGothic"/>
        </w:rPr>
        <w:t xml:space="preserve">. </w:t>
      </w:r>
    </w:p>
    <w:p w14:paraId="325CBC16" w14:textId="02AC24CA" w:rsidR="00050963" w:rsidRDefault="00431405" w:rsidP="000818AE">
      <w:pPr>
        <w:rPr>
          <w:rFonts w:eastAsia="MS PGothic"/>
        </w:rPr>
      </w:pPr>
      <w:r w:rsidRPr="007710E0">
        <w:t>Table 3: Charging changes to existing industrial activities</w:t>
      </w:r>
      <w:r w:rsidR="00ED1C46" w:rsidRPr="2FC71D0E">
        <w:rPr>
          <w:rFonts w:eastAsia="MS PGothic"/>
        </w:rPr>
        <w:t xml:space="preserve"> </w:t>
      </w:r>
      <w:r w:rsidR="00050963" w:rsidRPr="2FC71D0E">
        <w:rPr>
          <w:rFonts w:eastAsia="MS PGothic"/>
        </w:rPr>
        <w:t xml:space="preserve">in </w:t>
      </w:r>
      <w:r w:rsidR="00000561" w:rsidRPr="2FC71D0E">
        <w:rPr>
          <w:rFonts w:eastAsia="MS PGothic"/>
        </w:rPr>
        <w:t>Appendix</w:t>
      </w:r>
      <w:r w:rsidR="00050963" w:rsidRPr="2FC71D0E">
        <w:rPr>
          <w:rFonts w:eastAsia="MS PGothic"/>
        </w:rPr>
        <w:t xml:space="preserve"> </w:t>
      </w:r>
      <w:r w:rsidR="00ED1C46" w:rsidRPr="2FC71D0E">
        <w:rPr>
          <w:rFonts w:eastAsia="MS PGothic"/>
        </w:rPr>
        <w:t xml:space="preserve">1 </w:t>
      </w:r>
      <w:r w:rsidR="00050963" w:rsidRPr="2FC71D0E">
        <w:rPr>
          <w:rFonts w:eastAsia="MS PGothic"/>
        </w:rPr>
        <w:t>lists:</w:t>
      </w:r>
    </w:p>
    <w:p w14:paraId="3D3A2FA7" w14:textId="77777777" w:rsidR="000818AE" w:rsidRDefault="000818AE" w:rsidP="009A53DE">
      <w:pPr>
        <w:rPr>
          <w:rFonts w:eastAsia="MS PGothic"/>
        </w:rPr>
      </w:pPr>
    </w:p>
    <w:p w14:paraId="2AA870DC" w14:textId="7E220A3C" w:rsidR="00050963" w:rsidRDefault="00050963" w:rsidP="00D62885">
      <w:pPr>
        <w:pStyle w:val="BodyText1"/>
        <w:numPr>
          <w:ilvl w:val="0"/>
          <w:numId w:val="7"/>
        </w:numPr>
        <w:rPr>
          <w:rFonts w:eastAsia="MS PGothic"/>
        </w:rPr>
      </w:pPr>
      <w:r>
        <w:rPr>
          <w:rFonts w:eastAsia="MS PGothic"/>
        </w:rPr>
        <w:t>Current application and subsistence charge vs the new charges</w:t>
      </w:r>
      <w:r w:rsidR="00B90173">
        <w:rPr>
          <w:rFonts w:eastAsia="MS PGothic"/>
        </w:rPr>
        <w:t>.</w:t>
      </w:r>
    </w:p>
    <w:p w14:paraId="1AFE6BBC" w14:textId="76AF179F" w:rsidR="00050963" w:rsidRDefault="00050963" w:rsidP="00D62885">
      <w:pPr>
        <w:pStyle w:val="BodyText1"/>
        <w:numPr>
          <w:ilvl w:val="0"/>
          <w:numId w:val="7"/>
        </w:numPr>
        <w:rPr>
          <w:rFonts w:eastAsia="MS PGothic"/>
        </w:rPr>
      </w:pPr>
      <w:r w:rsidRPr="1486E667">
        <w:rPr>
          <w:rFonts w:eastAsia="MS PGothic"/>
        </w:rPr>
        <w:t xml:space="preserve">Current charging activity description vs the new charging activity description. The new description is what will appear on </w:t>
      </w:r>
      <w:r w:rsidR="223F66E1" w:rsidRPr="1486E667">
        <w:rPr>
          <w:rFonts w:eastAsia="MS PGothic"/>
        </w:rPr>
        <w:t>a</w:t>
      </w:r>
      <w:r w:rsidRPr="1486E667">
        <w:rPr>
          <w:rFonts w:eastAsia="MS PGothic"/>
        </w:rPr>
        <w:t xml:space="preserve"> SEPA invoice once the </w:t>
      </w:r>
      <w:r w:rsidR="18F69E09" w:rsidRPr="1486E667">
        <w:rPr>
          <w:rFonts w:eastAsia="MS PGothic"/>
        </w:rPr>
        <w:t>R</w:t>
      </w:r>
      <w:r w:rsidRPr="1486E667">
        <w:rPr>
          <w:rFonts w:eastAsia="MS PGothic"/>
        </w:rPr>
        <w:t>egulations are implemented.</w:t>
      </w:r>
    </w:p>
    <w:p w14:paraId="0E2957A0" w14:textId="00838373" w:rsidR="00731460" w:rsidRDefault="00107F88" w:rsidP="00BC4868">
      <w:pPr>
        <w:pStyle w:val="BodyText1"/>
        <w:rPr>
          <w:rFonts w:eastAsia="MS PGothic"/>
        </w:rPr>
      </w:pPr>
      <w:r>
        <w:rPr>
          <w:rFonts w:eastAsia="MS PGothic"/>
        </w:rPr>
        <w:t xml:space="preserve">We have revised </w:t>
      </w:r>
      <w:r w:rsidR="00351AC5">
        <w:rPr>
          <w:rFonts w:eastAsia="MS PGothic"/>
        </w:rPr>
        <w:t>s</w:t>
      </w:r>
      <w:r w:rsidR="005F55D1" w:rsidRPr="5C386AE9">
        <w:rPr>
          <w:rFonts w:eastAsia="MS PGothic"/>
        </w:rPr>
        <w:t xml:space="preserve">ome application fees </w:t>
      </w:r>
      <w:r w:rsidR="00246866" w:rsidRPr="5C386AE9">
        <w:rPr>
          <w:rFonts w:eastAsia="MS PGothic"/>
        </w:rPr>
        <w:t xml:space="preserve">to </w:t>
      </w:r>
      <w:r w:rsidR="007D7755" w:rsidRPr="5C386AE9">
        <w:rPr>
          <w:rFonts w:eastAsia="MS PGothic"/>
        </w:rPr>
        <w:t xml:space="preserve">align with </w:t>
      </w:r>
      <w:r w:rsidR="009672CA" w:rsidRPr="5C386AE9">
        <w:rPr>
          <w:rFonts w:eastAsia="MS PGothic"/>
        </w:rPr>
        <w:t xml:space="preserve">other </w:t>
      </w:r>
      <w:r w:rsidR="002053D4" w:rsidRPr="5C386AE9">
        <w:rPr>
          <w:rFonts w:eastAsia="MS PGothic"/>
        </w:rPr>
        <w:t xml:space="preserve">application charges </w:t>
      </w:r>
      <w:r w:rsidR="5B70D2A1" w:rsidRPr="5C386AE9">
        <w:rPr>
          <w:rFonts w:eastAsia="MS PGothic"/>
        </w:rPr>
        <w:t>for equivalent activities</w:t>
      </w:r>
      <w:r w:rsidR="00496250">
        <w:rPr>
          <w:rFonts w:eastAsia="MS PGothic"/>
        </w:rPr>
        <w:t>,</w:t>
      </w:r>
      <w:r w:rsidR="002053D4" w:rsidRPr="5C386AE9">
        <w:rPr>
          <w:rFonts w:eastAsia="MS PGothic"/>
        </w:rPr>
        <w:t xml:space="preserve"> re</w:t>
      </w:r>
      <w:r w:rsidR="00CC64B8" w:rsidRPr="5C386AE9">
        <w:rPr>
          <w:rFonts w:eastAsia="MS PGothic"/>
        </w:rPr>
        <w:t>flect</w:t>
      </w:r>
      <w:r w:rsidR="0069569F">
        <w:rPr>
          <w:rFonts w:eastAsia="MS PGothic"/>
        </w:rPr>
        <w:t>ing</w:t>
      </w:r>
      <w:r w:rsidR="00CC64B8" w:rsidRPr="5C386AE9">
        <w:rPr>
          <w:rFonts w:eastAsia="MS PGothic"/>
        </w:rPr>
        <w:t xml:space="preserve"> the level of work </w:t>
      </w:r>
      <w:r w:rsidR="006206DE">
        <w:rPr>
          <w:rFonts w:eastAsia="MS PGothic"/>
        </w:rPr>
        <w:t xml:space="preserve">we </w:t>
      </w:r>
      <w:r w:rsidR="00CC64B8" w:rsidRPr="5C386AE9">
        <w:rPr>
          <w:rFonts w:eastAsia="MS PGothic"/>
        </w:rPr>
        <w:t>undertake to process th</w:t>
      </w:r>
      <w:r w:rsidR="007D2C25" w:rsidRPr="5C386AE9">
        <w:rPr>
          <w:rFonts w:eastAsia="MS PGothic"/>
        </w:rPr>
        <w:t>o</w:t>
      </w:r>
      <w:r w:rsidR="00CC64B8" w:rsidRPr="5C386AE9">
        <w:rPr>
          <w:rFonts w:eastAsia="MS PGothic"/>
        </w:rPr>
        <w:t>se applications.</w:t>
      </w:r>
      <w:r w:rsidR="008B1066" w:rsidRPr="5C386AE9">
        <w:rPr>
          <w:rFonts w:eastAsia="MS PGothic"/>
        </w:rPr>
        <w:t xml:space="preserve"> </w:t>
      </w:r>
      <w:r w:rsidR="00306A5F" w:rsidRPr="5C386AE9">
        <w:rPr>
          <w:rFonts w:eastAsia="MS PGothic"/>
        </w:rPr>
        <w:t xml:space="preserve">The </w:t>
      </w:r>
      <w:r w:rsidR="348ACA87" w:rsidRPr="5C386AE9">
        <w:rPr>
          <w:rFonts w:eastAsia="MS PGothic"/>
        </w:rPr>
        <w:t xml:space="preserve">revised </w:t>
      </w:r>
      <w:r w:rsidR="00306A5F" w:rsidRPr="5C386AE9">
        <w:rPr>
          <w:rFonts w:eastAsia="MS PGothic"/>
        </w:rPr>
        <w:t xml:space="preserve">charges </w:t>
      </w:r>
      <w:r w:rsidR="3A22DC81" w:rsidRPr="5C386AE9">
        <w:rPr>
          <w:rFonts w:eastAsia="MS PGothic"/>
        </w:rPr>
        <w:t xml:space="preserve">will </w:t>
      </w:r>
      <w:r w:rsidR="00306A5F" w:rsidRPr="5C386AE9">
        <w:rPr>
          <w:rFonts w:eastAsia="MS PGothic"/>
        </w:rPr>
        <w:t>apply to</w:t>
      </w:r>
      <w:r w:rsidR="00306A5F" w:rsidRPr="5C386AE9" w:rsidDel="00B82592">
        <w:rPr>
          <w:rFonts w:eastAsia="MS PGothic"/>
        </w:rPr>
        <w:t xml:space="preserve"> </w:t>
      </w:r>
      <w:r w:rsidR="0047358E">
        <w:rPr>
          <w:rFonts w:eastAsia="MS PGothic"/>
        </w:rPr>
        <w:t xml:space="preserve">the following </w:t>
      </w:r>
      <w:r w:rsidR="0047358E" w:rsidRPr="5CE5CCE9">
        <w:rPr>
          <w:rFonts w:eastAsia="MS PGothic"/>
        </w:rPr>
        <w:t>activities</w:t>
      </w:r>
      <w:r w:rsidR="19A3CD1A" w:rsidRPr="5CE5CCE9">
        <w:rPr>
          <w:rFonts w:eastAsia="MS PGothic"/>
        </w:rPr>
        <w:t xml:space="preserve"> </w:t>
      </w:r>
      <w:r w:rsidR="000E3A0C" w:rsidRPr="5C386AE9" w:rsidDel="0047358E">
        <w:rPr>
          <w:rFonts w:eastAsia="MS PGothic"/>
        </w:rPr>
        <w:t>c</w:t>
      </w:r>
      <w:r w:rsidR="00C301E6" w:rsidRPr="5C386AE9" w:rsidDel="0047358E">
        <w:rPr>
          <w:rFonts w:eastAsia="MS PGothic"/>
        </w:rPr>
        <w:t>urrently described as</w:t>
      </w:r>
      <w:r w:rsidR="00306A5F" w:rsidRPr="5C386AE9">
        <w:rPr>
          <w:rFonts w:eastAsia="MS PGothic"/>
        </w:rPr>
        <w:t>:</w:t>
      </w:r>
    </w:p>
    <w:p w14:paraId="3A015357" w14:textId="1F71A7AD" w:rsidR="008B530C" w:rsidRDefault="008B530C" w:rsidP="008B530C">
      <w:pPr>
        <w:pStyle w:val="BodyText1"/>
        <w:numPr>
          <w:ilvl w:val="0"/>
          <w:numId w:val="24"/>
        </w:numPr>
        <w:rPr>
          <w:rFonts w:eastAsia="MS PGothic"/>
        </w:rPr>
      </w:pPr>
      <w:r w:rsidRPr="007F4C8E">
        <w:rPr>
          <w:rFonts w:eastAsia="MS PGothic"/>
        </w:rPr>
        <w:t>PPC A: The operation by a third party of an activity described under Part B of Schedule 1 of the PPC regulations, as part of a Part A installation, Regulation 12(1).</w:t>
      </w:r>
      <w:r w:rsidR="00210211">
        <w:rPr>
          <w:rFonts w:eastAsia="MS PGothic"/>
        </w:rPr>
        <w:t xml:space="preserve"> </w:t>
      </w:r>
      <w:r>
        <w:rPr>
          <w:rFonts w:eastAsia="MS PGothic"/>
        </w:rPr>
        <w:t>(Reference 10190)</w:t>
      </w:r>
      <w:r w:rsidR="003A6D91">
        <w:rPr>
          <w:rFonts w:eastAsia="MS PGothic"/>
        </w:rPr>
        <w:t>.</w:t>
      </w:r>
    </w:p>
    <w:p w14:paraId="5FE7019A" w14:textId="08D41A43" w:rsidR="008B530C" w:rsidRDefault="00742E52" w:rsidP="008B530C">
      <w:pPr>
        <w:pStyle w:val="BodyText1"/>
        <w:ind w:left="360"/>
        <w:rPr>
          <w:rFonts w:eastAsia="MS PGothic"/>
        </w:rPr>
      </w:pPr>
      <w:r>
        <w:rPr>
          <w:rFonts w:eastAsia="MS PGothic"/>
        </w:rPr>
        <w:lastRenderedPageBreak/>
        <w:t>We do</w:t>
      </w:r>
      <w:r w:rsidR="008B530C">
        <w:rPr>
          <w:rFonts w:eastAsia="MS PGothic"/>
        </w:rPr>
        <w:t xml:space="preserve"> not currently charge an application fee for the operation by a third party of a Part B activity within the boundary of a Part A installation. The level of resource required to process an application of this type is equivalent to the resource required to process a standard Part B application</w:t>
      </w:r>
      <w:r w:rsidR="001F28A8">
        <w:rPr>
          <w:rFonts w:eastAsia="MS PGothic"/>
        </w:rPr>
        <w:t>;</w:t>
      </w:r>
      <w:r w:rsidR="008B530C">
        <w:rPr>
          <w:rFonts w:eastAsia="MS PGothic"/>
        </w:rPr>
        <w:t xml:space="preserve"> therefore</w:t>
      </w:r>
      <w:r w:rsidR="001F28A8">
        <w:rPr>
          <w:rFonts w:eastAsia="MS PGothic"/>
        </w:rPr>
        <w:t>,</w:t>
      </w:r>
      <w:r w:rsidR="008B530C">
        <w:rPr>
          <w:rFonts w:eastAsia="MS PGothic"/>
        </w:rPr>
        <w:t xml:space="preserve"> we are not recovering our costs</w:t>
      </w:r>
      <w:r w:rsidR="001F4390">
        <w:rPr>
          <w:rFonts w:eastAsia="MS PGothic"/>
        </w:rPr>
        <w:t>.</w:t>
      </w:r>
      <w:r w:rsidR="008B530C">
        <w:rPr>
          <w:rFonts w:eastAsia="MS PGothic"/>
        </w:rPr>
        <w:t xml:space="preserve"> We intend to introduce an application charge that is equivalent to the current charge for a standard Part B application which fall</w:t>
      </w:r>
      <w:r w:rsidR="008419D2">
        <w:rPr>
          <w:rFonts w:eastAsia="MS PGothic"/>
        </w:rPr>
        <w:t>s</w:t>
      </w:r>
      <w:r w:rsidR="008B530C">
        <w:rPr>
          <w:rFonts w:eastAsia="MS PGothic"/>
        </w:rPr>
        <w:t xml:space="preserve"> under the current description: </w:t>
      </w:r>
    </w:p>
    <w:p w14:paraId="01D1564A" w14:textId="1E1EEC56" w:rsidR="00F07009" w:rsidRDefault="00F07009" w:rsidP="00C7415E">
      <w:pPr>
        <w:pStyle w:val="BodyText1"/>
        <w:numPr>
          <w:ilvl w:val="0"/>
          <w:numId w:val="37"/>
        </w:numPr>
        <w:rPr>
          <w:rFonts w:eastAsia="MS PGothic"/>
        </w:rPr>
      </w:pPr>
      <w:r w:rsidRPr="2AFE9C9A">
        <w:rPr>
          <w:rFonts w:eastAsia="MS PGothic"/>
        </w:rPr>
        <w:t>Any other Part B activity not described elsewhere in this table’ and charged £2,838</w:t>
      </w:r>
      <w:r w:rsidR="003228E2">
        <w:rPr>
          <w:rFonts w:eastAsia="MS PGothic"/>
        </w:rPr>
        <w:t>.</w:t>
      </w:r>
      <w:r w:rsidR="0020766D">
        <w:rPr>
          <w:rFonts w:eastAsia="MS PGothic"/>
        </w:rPr>
        <w:t xml:space="preserve"> (reference </w:t>
      </w:r>
      <w:r w:rsidR="000A5EE9">
        <w:rPr>
          <w:rFonts w:eastAsia="MS PGothic"/>
        </w:rPr>
        <w:t>10210)</w:t>
      </w:r>
      <w:r>
        <w:rPr>
          <w:rFonts w:eastAsia="MS PGothic"/>
        </w:rPr>
        <w:t>.</w:t>
      </w:r>
    </w:p>
    <w:p w14:paraId="36640505" w14:textId="4C6DADD4" w:rsidR="00306A5F" w:rsidRPr="001A5109" w:rsidRDefault="001A5109" w:rsidP="001A5109">
      <w:pPr>
        <w:pStyle w:val="BodyText1"/>
        <w:numPr>
          <w:ilvl w:val="0"/>
          <w:numId w:val="24"/>
        </w:numPr>
        <w:rPr>
          <w:rFonts w:eastAsia="MS PGothic"/>
        </w:rPr>
      </w:pPr>
      <w:r w:rsidRPr="001A5109">
        <w:rPr>
          <w:rFonts w:eastAsia="MS PGothic"/>
        </w:rPr>
        <w:t>PPC A: The operation by a third party of part of a Part A activity installation</w:t>
      </w:r>
      <w:r w:rsidR="00DD6F97">
        <w:rPr>
          <w:rFonts w:eastAsia="MS PGothic"/>
        </w:rPr>
        <w:t>.</w:t>
      </w:r>
      <w:r w:rsidRPr="001A5109">
        <w:rPr>
          <w:rFonts w:eastAsia="MS PGothic"/>
        </w:rPr>
        <w:t xml:space="preserve"> (</w:t>
      </w:r>
      <w:r w:rsidR="00DD6F97">
        <w:rPr>
          <w:rFonts w:eastAsia="MS PGothic"/>
        </w:rPr>
        <w:t>R</w:t>
      </w:r>
      <w:r w:rsidRPr="001A5109">
        <w:rPr>
          <w:rFonts w:eastAsia="MS PGothic"/>
        </w:rPr>
        <w:t>eference 10200</w:t>
      </w:r>
      <w:r w:rsidR="00DD6F97" w:rsidRPr="001A5109">
        <w:rPr>
          <w:rFonts w:eastAsia="MS PGothic"/>
        </w:rPr>
        <w:t>)</w:t>
      </w:r>
      <w:r w:rsidR="00DD6F97">
        <w:rPr>
          <w:rFonts w:eastAsia="MS PGothic"/>
        </w:rPr>
        <w:t>.</w:t>
      </w:r>
    </w:p>
    <w:p w14:paraId="074F79DB" w14:textId="007ECFBC" w:rsidR="0009736B" w:rsidRDefault="002C597F" w:rsidP="0009736B">
      <w:pPr>
        <w:pStyle w:val="BodyText1"/>
        <w:ind w:left="360"/>
        <w:rPr>
          <w:rFonts w:eastAsia="MS PGothic"/>
        </w:rPr>
      </w:pPr>
      <w:r>
        <w:rPr>
          <w:rFonts w:eastAsia="MS PGothic"/>
        </w:rPr>
        <w:t>We do</w:t>
      </w:r>
      <w:r w:rsidR="0009736B" w:rsidRPr="5C386AE9">
        <w:rPr>
          <w:rFonts w:eastAsia="MS PGothic"/>
        </w:rPr>
        <w:t xml:space="preserve"> not </w:t>
      </w:r>
      <w:r w:rsidR="00F905CD" w:rsidRPr="5C386AE9">
        <w:rPr>
          <w:rFonts w:eastAsia="MS PGothic"/>
        </w:rPr>
        <w:t>currently</w:t>
      </w:r>
      <w:r w:rsidR="00566C9D" w:rsidRPr="5C386AE9">
        <w:rPr>
          <w:rFonts w:eastAsia="MS PGothic"/>
        </w:rPr>
        <w:t xml:space="preserve"> </w:t>
      </w:r>
      <w:r w:rsidR="0009736B" w:rsidRPr="5C386AE9">
        <w:rPr>
          <w:rFonts w:eastAsia="MS PGothic"/>
        </w:rPr>
        <w:t xml:space="preserve">charge </w:t>
      </w:r>
      <w:r w:rsidR="0046497F" w:rsidRPr="5C386AE9">
        <w:rPr>
          <w:rFonts w:eastAsia="MS PGothic"/>
        </w:rPr>
        <w:t xml:space="preserve">an application </w:t>
      </w:r>
      <w:r w:rsidR="004B6165" w:rsidRPr="5C386AE9">
        <w:rPr>
          <w:rFonts w:eastAsia="MS PGothic"/>
        </w:rPr>
        <w:t xml:space="preserve">fee </w:t>
      </w:r>
      <w:r w:rsidR="0009736B" w:rsidRPr="5C386AE9">
        <w:rPr>
          <w:rFonts w:eastAsia="MS PGothic"/>
        </w:rPr>
        <w:t>f</w:t>
      </w:r>
      <w:r w:rsidR="00566C9D" w:rsidRPr="5C386AE9">
        <w:rPr>
          <w:rFonts w:eastAsia="MS PGothic"/>
        </w:rPr>
        <w:t xml:space="preserve">or </w:t>
      </w:r>
      <w:r w:rsidR="00245A9E">
        <w:rPr>
          <w:rFonts w:eastAsia="MS PGothic"/>
        </w:rPr>
        <w:t xml:space="preserve">the </w:t>
      </w:r>
      <w:r w:rsidR="007F75C1" w:rsidRPr="5C386AE9">
        <w:rPr>
          <w:rFonts w:eastAsia="MS PGothic"/>
        </w:rPr>
        <w:t>operation by a third party</w:t>
      </w:r>
      <w:r w:rsidR="00BE6FB6">
        <w:rPr>
          <w:rFonts w:eastAsia="MS PGothic"/>
        </w:rPr>
        <w:t xml:space="preserve"> </w:t>
      </w:r>
      <w:r w:rsidR="00070F82">
        <w:rPr>
          <w:rFonts w:eastAsia="MS PGothic"/>
        </w:rPr>
        <w:t xml:space="preserve">of part of </w:t>
      </w:r>
      <w:r w:rsidR="00323EFB">
        <w:rPr>
          <w:rFonts w:eastAsia="MS PGothic"/>
        </w:rPr>
        <w:t xml:space="preserve">a </w:t>
      </w:r>
      <w:r w:rsidR="00323EFB" w:rsidRPr="5C386AE9">
        <w:rPr>
          <w:rFonts w:eastAsia="MS PGothic"/>
        </w:rPr>
        <w:t>PPC</w:t>
      </w:r>
      <w:r w:rsidR="00595CCB" w:rsidRPr="5C386AE9">
        <w:rPr>
          <w:rFonts w:eastAsia="MS PGothic"/>
        </w:rPr>
        <w:t xml:space="preserve"> </w:t>
      </w:r>
      <w:r w:rsidR="32074466" w:rsidRPr="5C386AE9">
        <w:rPr>
          <w:rFonts w:eastAsia="MS PGothic"/>
        </w:rPr>
        <w:t>P</w:t>
      </w:r>
      <w:r w:rsidR="00595CCB" w:rsidRPr="5C386AE9">
        <w:rPr>
          <w:rFonts w:eastAsia="MS PGothic"/>
        </w:rPr>
        <w:t xml:space="preserve">art A </w:t>
      </w:r>
      <w:r w:rsidR="00854D05" w:rsidRPr="5C386AE9">
        <w:rPr>
          <w:rFonts w:eastAsia="MS PGothic"/>
        </w:rPr>
        <w:t>activity</w:t>
      </w:r>
      <w:r w:rsidR="0010504B" w:rsidRPr="5C386AE9">
        <w:rPr>
          <w:rFonts w:eastAsia="MS PGothic"/>
        </w:rPr>
        <w:t>.</w:t>
      </w:r>
      <w:r w:rsidR="00FF3423" w:rsidRPr="5C386AE9">
        <w:rPr>
          <w:rFonts w:eastAsia="MS PGothic"/>
        </w:rPr>
        <w:t xml:space="preserve"> </w:t>
      </w:r>
      <w:r w:rsidR="0009736B" w:rsidRPr="5C386AE9">
        <w:rPr>
          <w:rFonts w:eastAsia="MS PGothic"/>
        </w:rPr>
        <w:t xml:space="preserve">However, the level of resource required to process an application of this type is equivalent to the resource required to process a </w:t>
      </w:r>
      <w:r w:rsidR="002A4E75" w:rsidRPr="5C386AE9">
        <w:rPr>
          <w:rFonts w:eastAsia="MS PGothic"/>
        </w:rPr>
        <w:t>stand</w:t>
      </w:r>
      <w:r w:rsidR="00E556C2" w:rsidRPr="5C386AE9">
        <w:rPr>
          <w:rFonts w:eastAsia="MS PGothic"/>
        </w:rPr>
        <w:t xml:space="preserve">ard </w:t>
      </w:r>
      <w:r w:rsidR="0009736B" w:rsidRPr="5C386AE9">
        <w:rPr>
          <w:rFonts w:eastAsia="MS PGothic"/>
        </w:rPr>
        <w:t xml:space="preserve">PPC </w:t>
      </w:r>
      <w:r w:rsidR="1F2A5101" w:rsidRPr="5C386AE9">
        <w:rPr>
          <w:rFonts w:eastAsia="MS PGothic"/>
        </w:rPr>
        <w:t>P</w:t>
      </w:r>
      <w:r w:rsidR="0009736B" w:rsidRPr="5C386AE9">
        <w:rPr>
          <w:rFonts w:eastAsia="MS PGothic"/>
        </w:rPr>
        <w:t>art A</w:t>
      </w:r>
      <w:r w:rsidR="000562EE">
        <w:rPr>
          <w:rFonts w:eastAsia="MS PGothic"/>
        </w:rPr>
        <w:t xml:space="preserve"> </w:t>
      </w:r>
      <w:r w:rsidR="0009736B" w:rsidRPr="5C386AE9">
        <w:rPr>
          <w:rFonts w:eastAsia="MS PGothic"/>
        </w:rPr>
        <w:t>a</w:t>
      </w:r>
      <w:r w:rsidR="0043281D" w:rsidRPr="5C386AE9">
        <w:rPr>
          <w:rFonts w:eastAsia="MS PGothic"/>
        </w:rPr>
        <w:t>pplication</w:t>
      </w:r>
      <w:r w:rsidR="000B059B">
        <w:rPr>
          <w:rFonts w:eastAsia="MS PGothic"/>
        </w:rPr>
        <w:t>;</w:t>
      </w:r>
      <w:r w:rsidR="003A6D91">
        <w:rPr>
          <w:rFonts w:eastAsia="MS PGothic"/>
        </w:rPr>
        <w:t xml:space="preserve"> </w:t>
      </w:r>
      <w:r w:rsidR="000B059B">
        <w:rPr>
          <w:rFonts w:eastAsia="MS PGothic"/>
        </w:rPr>
        <w:t>t</w:t>
      </w:r>
      <w:r w:rsidR="7F8AE58F" w:rsidRPr="5C386AE9">
        <w:rPr>
          <w:rFonts w:eastAsia="MS PGothic"/>
        </w:rPr>
        <w:t>herefore</w:t>
      </w:r>
      <w:r w:rsidR="00F867E8">
        <w:rPr>
          <w:rFonts w:eastAsia="MS PGothic"/>
        </w:rPr>
        <w:t>,</w:t>
      </w:r>
      <w:r w:rsidR="7F8AE58F" w:rsidRPr="5C386AE9">
        <w:rPr>
          <w:rFonts w:eastAsia="MS PGothic"/>
        </w:rPr>
        <w:t xml:space="preserve"> we are not recovering our costs</w:t>
      </w:r>
      <w:r w:rsidR="0009736B" w:rsidRPr="5C386AE9">
        <w:rPr>
          <w:rFonts w:eastAsia="MS PGothic"/>
        </w:rPr>
        <w:t xml:space="preserve">. We intend to introduce a charge that is equivalent to the current charge for </w:t>
      </w:r>
      <w:r w:rsidR="0088702A" w:rsidRPr="5C386AE9">
        <w:rPr>
          <w:rFonts w:eastAsia="MS PGothic"/>
        </w:rPr>
        <w:t xml:space="preserve">standard PPC </w:t>
      </w:r>
      <w:r w:rsidR="00DF5AEE">
        <w:rPr>
          <w:rFonts w:eastAsia="MS PGothic"/>
        </w:rPr>
        <w:t>P</w:t>
      </w:r>
      <w:r w:rsidR="00DF5AEE" w:rsidRPr="5C386AE9">
        <w:rPr>
          <w:rFonts w:eastAsia="MS PGothic"/>
        </w:rPr>
        <w:t>art</w:t>
      </w:r>
      <w:r w:rsidR="0088702A" w:rsidRPr="5C386AE9">
        <w:rPr>
          <w:rFonts w:eastAsia="MS PGothic"/>
        </w:rPr>
        <w:t xml:space="preserve"> A </w:t>
      </w:r>
      <w:r w:rsidR="0009736B" w:rsidRPr="5C386AE9">
        <w:rPr>
          <w:rFonts w:eastAsia="MS PGothic"/>
        </w:rPr>
        <w:t>application</w:t>
      </w:r>
      <w:r w:rsidR="00390606">
        <w:rPr>
          <w:rFonts w:eastAsia="MS PGothic"/>
        </w:rPr>
        <w:t>s</w:t>
      </w:r>
      <w:r w:rsidR="0009736B" w:rsidRPr="5C386AE9">
        <w:rPr>
          <w:rFonts w:eastAsia="MS PGothic"/>
        </w:rPr>
        <w:t xml:space="preserve"> which fall under the </w:t>
      </w:r>
      <w:r w:rsidR="001B69D3" w:rsidRPr="5C386AE9">
        <w:rPr>
          <w:rFonts w:eastAsia="MS PGothic"/>
        </w:rPr>
        <w:t xml:space="preserve">current </w:t>
      </w:r>
      <w:r w:rsidR="0009736B" w:rsidRPr="5C386AE9">
        <w:rPr>
          <w:rFonts w:eastAsia="MS PGothic"/>
        </w:rPr>
        <w:t>description:</w:t>
      </w:r>
    </w:p>
    <w:p w14:paraId="6C7DE389" w14:textId="5894D441" w:rsidR="0009736B" w:rsidRPr="004B191D" w:rsidRDefault="54F576A5" w:rsidP="003A6D91">
      <w:pPr>
        <w:pStyle w:val="BodyText1"/>
        <w:numPr>
          <w:ilvl w:val="0"/>
          <w:numId w:val="37"/>
        </w:numPr>
        <w:rPr>
          <w:rFonts w:eastAsia="MS PGothic"/>
        </w:rPr>
      </w:pPr>
      <w:r w:rsidRPr="004B191D">
        <w:rPr>
          <w:rFonts w:eastAsia="MS PGothic"/>
        </w:rPr>
        <w:t>‘</w:t>
      </w:r>
      <w:r w:rsidR="54180370" w:rsidRPr="004B191D">
        <w:rPr>
          <w:rFonts w:eastAsia="MS PGothic"/>
        </w:rPr>
        <w:t>Any other Part A activity not described elsewhere in this table</w:t>
      </w:r>
      <w:r w:rsidRPr="004B191D">
        <w:rPr>
          <w:rFonts w:eastAsia="MS PGothic"/>
        </w:rPr>
        <w:t>’</w:t>
      </w:r>
      <w:r w:rsidR="54180370" w:rsidRPr="004B191D">
        <w:rPr>
          <w:rFonts w:eastAsia="MS PGothic"/>
        </w:rPr>
        <w:t xml:space="preserve"> and </w:t>
      </w:r>
      <w:r w:rsidR="25CC5B52" w:rsidRPr="004B191D">
        <w:rPr>
          <w:rFonts w:eastAsia="MS PGothic"/>
        </w:rPr>
        <w:t>charged £14,190</w:t>
      </w:r>
      <w:r w:rsidR="00C50FF3">
        <w:rPr>
          <w:rFonts w:eastAsia="MS PGothic"/>
        </w:rPr>
        <w:t>.</w:t>
      </w:r>
      <w:r w:rsidR="00AE361D" w:rsidRPr="004B191D">
        <w:rPr>
          <w:rFonts w:eastAsia="MS PGothic"/>
        </w:rPr>
        <w:t xml:space="preserve"> (</w:t>
      </w:r>
      <w:r w:rsidR="00C50FF3">
        <w:rPr>
          <w:rFonts w:eastAsia="MS PGothic"/>
        </w:rPr>
        <w:t>R</w:t>
      </w:r>
      <w:r w:rsidR="00AE361D" w:rsidRPr="004B191D">
        <w:rPr>
          <w:rFonts w:eastAsia="MS PGothic"/>
        </w:rPr>
        <w:t>e</w:t>
      </w:r>
      <w:r w:rsidR="005510EB" w:rsidRPr="004B191D">
        <w:rPr>
          <w:rFonts w:eastAsia="MS PGothic"/>
        </w:rPr>
        <w:t>ference 10160</w:t>
      </w:r>
      <w:r w:rsidR="00071EA3" w:rsidRPr="004B191D">
        <w:rPr>
          <w:rFonts w:eastAsia="MS PGothic"/>
        </w:rPr>
        <w:t>)</w:t>
      </w:r>
      <w:r w:rsidR="00FD45B8" w:rsidRPr="004B191D">
        <w:rPr>
          <w:rFonts w:eastAsia="MS PGothic"/>
        </w:rPr>
        <w:t>.</w:t>
      </w:r>
    </w:p>
    <w:p w14:paraId="7EFBE66D" w14:textId="21699102" w:rsidR="00444ACE" w:rsidRDefault="00444ACE" w:rsidP="00444ACE">
      <w:pPr>
        <w:pStyle w:val="BodyText1"/>
        <w:numPr>
          <w:ilvl w:val="0"/>
          <w:numId w:val="24"/>
        </w:numPr>
        <w:rPr>
          <w:rFonts w:eastAsia="MS PGothic"/>
        </w:rPr>
      </w:pPr>
      <w:r>
        <w:rPr>
          <w:rFonts w:eastAsia="MS PGothic"/>
        </w:rPr>
        <w:t>Directly Associated Activity (DAA) (operated by a third party) as defined in Regulation 2(1)</w:t>
      </w:r>
      <w:r w:rsidR="00A34932">
        <w:rPr>
          <w:rFonts w:eastAsia="MS PGothic"/>
        </w:rPr>
        <w:t>.</w:t>
      </w:r>
      <w:r>
        <w:rPr>
          <w:rFonts w:eastAsia="MS PGothic"/>
        </w:rPr>
        <w:t xml:space="preserve"> (</w:t>
      </w:r>
      <w:r w:rsidR="00A34932">
        <w:rPr>
          <w:rFonts w:eastAsia="MS PGothic"/>
        </w:rPr>
        <w:t>R</w:t>
      </w:r>
      <w:r>
        <w:rPr>
          <w:rFonts w:eastAsia="MS PGothic"/>
        </w:rPr>
        <w:t>eference</w:t>
      </w:r>
      <w:r w:rsidR="00A34932">
        <w:rPr>
          <w:rFonts w:eastAsia="MS PGothic"/>
        </w:rPr>
        <w:t>s</w:t>
      </w:r>
      <w:r>
        <w:rPr>
          <w:rFonts w:eastAsia="MS PGothic"/>
        </w:rPr>
        <w:t xml:space="preserve"> 10170</w:t>
      </w:r>
      <w:r w:rsidR="003D49D6" w:rsidRPr="003D49D6">
        <w:rPr>
          <w:rFonts w:eastAsia="MS PGothic"/>
        </w:rPr>
        <w:t xml:space="preserve"> </w:t>
      </w:r>
      <w:r w:rsidR="003D49D6">
        <w:rPr>
          <w:rFonts w:eastAsia="MS PGothic"/>
        </w:rPr>
        <w:t>and 10180 (low</w:t>
      </w:r>
      <w:r w:rsidR="00102DD0">
        <w:rPr>
          <w:rFonts w:eastAsia="MS PGothic"/>
        </w:rPr>
        <w:t>-</w:t>
      </w:r>
      <w:r w:rsidR="003D49D6">
        <w:rPr>
          <w:rFonts w:eastAsia="MS PGothic"/>
        </w:rPr>
        <w:t>risk activities)</w:t>
      </w:r>
      <w:r>
        <w:rPr>
          <w:rFonts w:eastAsia="MS PGothic"/>
        </w:rPr>
        <w:t>).</w:t>
      </w:r>
    </w:p>
    <w:p w14:paraId="113D33FC" w14:textId="08880CA4" w:rsidR="0070058C" w:rsidRPr="00444ACE" w:rsidRDefault="00DC4C48" w:rsidP="003C6CF9">
      <w:pPr>
        <w:pStyle w:val="BodyText1"/>
        <w:ind w:left="426"/>
        <w:rPr>
          <w:rFonts w:eastAsia="MS PGothic"/>
        </w:rPr>
      </w:pPr>
      <w:r w:rsidRPr="00444ACE">
        <w:rPr>
          <w:rFonts w:eastAsia="MS PGothic"/>
        </w:rPr>
        <w:t>We</w:t>
      </w:r>
      <w:r w:rsidR="416304BB" w:rsidRPr="00444ACE">
        <w:rPr>
          <w:rFonts w:eastAsia="MS PGothic"/>
        </w:rPr>
        <w:t xml:space="preserve"> do not currently charge an application fee for DAAs </w:t>
      </w:r>
      <w:r w:rsidR="2018459A" w:rsidRPr="00444ACE">
        <w:rPr>
          <w:rFonts w:eastAsia="MS PGothic"/>
        </w:rPr>
        <w:t>operated by a third party</w:t>
      </w:r>
      <w:r w:rsidR="25846361" w:rsidRPr="00444ACE">
        <w:rPr>
          <w:rFonts w:eastAsia="MS PGothic"/>
        </w:rPr>
        <w:t xml:space="preserve">. </w:t>
      </w:r>
      <w:r w:rsidR="40A5AC66" w:rsidRPr="00444ACE">
        <w:rPr>
          <w:rFonts w:eastAsia="MS PGothic"/>
        </w:rPr>
        <w:t>Ho</w:t>
      </w:r>
      <w:r w:rsidR="5D400DB0" w:rsidRPr="00444ACE">
        <w:rPr>
          <w:rFonts w:eastAsia="MS PGothic"/>
        </w:rPr>
        <w:t xml:space="preserve">wever, </w:t>
      </w:r>
      <w:r w:rsidR="00E442E4" w:rsidRPr="00444ACE">
        <w:rPr>
          <w:rFonts w:eastAsia="MS PGothic"/>
        </w:rPr>
        <w:t xml:space="preserve">our </w:t>
      </w:r>
      <w:r w:rsidR="5D400DB0" w:rsidRPr="00444ACE">
        <w:rPr>
          <w:rFonts w:eastAsia="MS PGothic"/>
        </w:rPr>
        <w:t>resource</w:t>
      </w:r>
      <w:r w:rsidR="00E442E4" w:rsidRPr="00444ACE">
        <w:rPr>
          <w:rFonts w:eastAsia="MS PGothic"/>
        </w:rPr>
        <w:t>s</w:t>
      </w:r>
      <w:r w:rsidR="5D400DB0" w:rsidRPr="00444ACE">
        <w:rPr>
          <w:rFonts w:eastAsia="MS PGothic"/>
        </w:rPr>
        <w:t xml:space="preserve"> </w:t>
      </w:r>
      <w:r w:rsidR="00E442E4" w:rsidRPr="00444ACE">
        <w:rPr>
          <w:rFonts w:eastAsia="MS PGothic"/>
        </w:rPr>
        <w:t>are</w:t>
      </w:r>
      <w:r w:rsidR="5D400DB0" w:rsidRPr="00444ACE">
        <w:rPr>
          <w:rFonts w:eastAsia="MS PGothic"/>
        </w:rPr>
        <w:t xml:space="preserve"> required to process appl</w:t>
      </w:r>
      <w:r w:rsidR="2BE9890D" w:rsidRPr="00444ACE">
        <w:rPr>
          <w:rFonts w:eastAsia="MS PGothic"/>
        </w:rPr>
        <w:t xml:space="preserve">ications of this type. </w:t>
      </w:r>
      <w:r w:rsidR="6CE37F00" w:rsidRPr="00444ACE">
        <w:rPr>
          <w:rFonts w:eastAsia="MS PGothic"/>
        </w:rPr>
        <w:t>Generally, t</w:t>
      </w:r>
      <w:r w:rsidR="526E02BE" w:rsidRPr="00444ACE">
        <w:rPr>
          <w:rFonts w:eastAsia="MS PGothic"/>
        </w:rPr>
        <w:t xml:space="preserve">hese activities </w:t>
      </w:r>
      <w:r w:rsidR="46CFCCDB" w:rsidRPr="00444ACE">
        <w:rPr>
          <w:rFonts w:eastAsia="MS PGothic"/>
        </w:rPr>
        <w:t>have a lower impact on the environment</w:t>
      </w:r>
      <w:r w:rsidR="5B0417D3" w:rsidRPr="00444ACE">
        <w:rPr>
          <w:rFonts w:eastAsia="MS PGothic"/>
        </w:rPr>
        <w:t>.</w:t>
      </w:r>
      <w:r w:rsidR="37AB9235" w:rsidRPr="00444ACE">
        <w:rPr>
          <w:rFonts w:eastAsia="MS PGothic"/>
        </w:rPr>
        <w:t xml:space="preserve"> I</w:t>
      </w:r>
      <w:r w:rsidR="3FA13A85" w:rsidRPr="00444ACE">
        <w:rPr>
          <w:rFonts w:eastAsia="MS PGothic"/>
        </w:rPr>
        <w:t>n many cases</w:t>
      </w:r>
      <w:r w:rsidR="00343AD7" w:rsidRPr="00444ACE">
        <w:rPr>
          <w:rFonts w:eastAsia="MS PGothic"/>
        </w:rPr>
        <w:t>,</w:t>
      </w:r>
      <w:r w:rsidR="3FA13A85" w:rsidRPr="00444ACE">
        <w:rPr>
          <w:rFonts w:eastAsia="MS PGothic"/>
        </w:rPr>
        <w:t xml:space="preserve"> </w:t>
      </w:r>
      <w:r w:rsidR="008A64F9" w:rsidRPr="00444ACE">
        <w:rPr>
          <w:rFonts w:eastAsia="MS PGothic"/>
        </w:rPr>
        <w:t>we would no</w:t>
      </w:r>
      <w:r w:rsidR="00090A79" w:rsidRPr="00444ACE">
        <w:rPr>
          <w:rFonts w:eastAsia="MS PGothic"/>
        </w:rPr>
        <w:t xml:space="preserve">t normally </w:t>
      </w:r>
      <w:r w:rsidR="006E1885" w:rsidRPr="00444ACE">
        <w:rPr>
          <w:rFonts w:eastAsia="MS PGothic"/>
        </w:rPr>
        <w:t xml:space="preserve">regulate </w:t>
      </w:r>
      <w:r w:rsidR="4084EC8F" w:rsidRPr="00444ACE">
        <w:rPr>
          <w:rFonts w:eastAsia="MS PGothic"/>
        </w:rPr>
        <w:t xml:space="preserve">these activities </w:t>
      </w:r>
      <w:r w:rsidR="45B04E0E" w:rsidRPr="00444ACE">
        <w:rPr>
          <w:rFonts w:eastAsia="MS PGothic"/>
        </w:rPr>
        <w:t>on their own</w:t>
      </w:r>
      <w:r w:rsidR="00557DCA" w:rsidRPr="00444ACE">
        <w:rPr>
          <w:rFonts w:eastAsia="MS PGothic"/>
        </w:rPr>
        <w:t>.</w:t>
      </w:r>
      <w:r w:rsidR="41C352D1" w:rsidRPr="00444ACE">
        <w:rPr>
          <w:rFonts w:eastAsia="MS PGothic"/>
        </w:rPr>
        <w:t xml:space="preserve"> </w:t>
      </w:r>
      <w:r w:rsidR="00557DCA" w:rsidRPr="00444ACE">
        <w:rPr>
          <w:rFonts w:eastAsia="MS PGothic"/>
        </w:rPr>
        <w:t>However,</w:t>
      </w:r>
      <w:r w:rsidR="41C352D1" w:rsidRPr="00444ACE">
        <w:rPr>
          <w:rFonts w:eastAsia="MS PGothic"/>
        </w:rPr>
        <w:t xml:space="preserve"> when they are connected to a </w:t>
      </w:r>
      <w:r w:rsidR="329A2D02" w:rsidRPr="00444ACE">
        <w:rPr>
          <w:rFonts w:eastAsia="MS PGothic"/>
        </w:rPr>
        <w:t>P</w:t>
      </w:r>
      <w:r w:rsidR="41C352D1" w:rsidRPr="00444ACE">
        <w:rPr>
          <w:rFonts w:eastAsia="MS PGothic"/>
        </w:rPr>
        <w:t xml:space="preserve">art A site, </w:t>
      </w:r>
      <w:r w:rsidR="75E696E3" w:rsidRPr="00444ACE" w:rsidDel="00EA730A">
        <w:rPr>
          <w:rFonts w:eastAsia="MS PGothic"/>
        </w:rPr>
        <w:t>and</w:t>
      </w:r>
      <w:r w:rsidR="41C352D1" w:rsidRPr="00444ACE" w:rsidDel="00EA730A">
        <w:rPr>
          <w:rFonts w:eastAsia="MS PGothic"/>
        </w:rPr>
        <w:t xml:space="preserve"> in accordance with</w:t>
      </w:r>
      <w:r w:rsidR="41C352D1" w:rsidRPr="00444ACE">
        <w:rPr>
          <w:rFonts w:eastAsia="MS PGothic"/>
        </w:rPr>
        <w:t xml:space="preserve"> the </w:t>
      </w:r>
      <w:r w:rsidR="35165BBD" w:rsidRPr="1A15AD59">
        <w:rPr>
          <w:rFonts w:eastAsia="MS PGothic"/>
        </w:rPr>
        <w:t>R</w:t>
      </w:r>
      <w:r w:rsidR="41C352D1" w:rsidRPr="00444ACE">
        <w:rPr>
          <w:rFonts w:eastAsia="MS PGothic"/>
        </w:rPr>
        <w:t>egulations</w:t>
      </w:r>
      <w:r w:rsidR="00343AD7" w:rsidRPr="00444ACE">
        <w:rPr>
          <w:rFonts w:eastAsia="MS PGothic"/>
        </w:rPr>
        <w:t>,</w:t>
      </w:r>
      <w:r w:rsidR="41C352D1" w:rsidRPr="00444ACE">
        <w:rPr>
          <w:rFonts w:eastAsia="MS PGothic"/>
        </w:rPr>
        <w:t xml:space="preserve"> </w:t>
      </w:r>
      <w:r w:rsidR="00EA730A" w:rsidRPr="00444ACE">
        <w:rPr>
          <w:rFonts w:eastAsia="MS PGothic"/>
        </w:rPr>
        <w:t>we</w:t>
      </w:r>
      <w:r w:rsidR="41C352D1" w:rsidRPr="00444ACE">
        <w:rPr>
          <w:rFonts w:eastAsia="MS PGothic"/>
        </w:rPr>
        <w:t xml:space="preserve"> must authorise</w:t>
      </w:r>
      <w:r w:rsidR="00EA730A" w:rsidRPr="00444ACE">
        <w:rPr>
          <w:rFonts w:eastAsia="MS PGothic"/>
        </w:rPr>
        <w:t xml:space="preserve"> them</w:t>
      </w:r>
      <w:r w:rsidR="41C352D1" w:rsidRPr="00444ACE">
        <w:rPr>
          <w:rFonts w:eastAsia="MS PGothic"/>
        </w:rPr>
        <w:t>.</w:t>
      </w:r>
      <w:r w:rsidR="37C8ECE8" w:rsidRPr="00444ACE">
        <w:rPr>
          <w:rFonts w:eastAsia="MS PGothic"/>
        </w:rPr>
        <w:t xml:space="preserve"> </w:t>
      </w:r>
      <w:r w:rsidR="00B37232" w:rsidRPr="00444ACE">
        <w:rPr>
          <w:rFonts w:eastAsia="MS PGothic"/>
        </w:rPr>
        <w:t>T</w:t>
      </w:r>
      <w:r w:rsidR="7A85A0B6" w:rsidRPr="00444ACE">
        <w:rPr>
          <w:rFonts w:eastAsia="MS PGothic"/>
        </w:rPr>
        <w:t>herefore,</w:t>
      </w:r>
      <w:r w:rsidR="416304BB" w:rsidRPr="00444ACE">
        <w:rPr>
          <w:rFonts w:eastAsia="MS PGothic"/>
        </w:rPr>
        <w:t xml:space="preserve"> </w:t>
      </w:r>
      <w:r w:rsidR="005D41B3" w:rsidRPr="00444ACE">
        <w:rPr>
          <w:rFonts w:eastAsia="MS PGothic"/>
        </w:rPr>
        <w:t xml:space="preserve">we </w:t>
      </w:r>
      <w:r w:rsidR="37C8ECE8" w:rsidRPr="00444ACE">
        <w:rPr>
          <w:rFonts w:eastAsia="MS PGothic"/>
        </w:rPr>
        <w:t>intend to introduce a</w:t>
      </w:r>
      <w:r w:rsidR="28768743" w:rsidRPr="00444ACE">
        <w:rPr>
          <w:rFonts w:eastAsia="MS PGothic"/>
        </w:rPr>
        <w:t xml:space="preserve">n application </w:t>
      </w:r>
      <w:r w:rsidR="37C8ECE8" w:rsidRPr="00444ACE">
        <w:rPr>
          <w:rFonts w:eastAsia="MS PGothic"/>
        </w:rPr>
        <w:t>charge</w:t>
      </w:r>
      <w:r w:rsidR="0275C427" w:rsidRPr="00444ACE">
        <w:rPr>
          <w:rFonts w:eastAsia="MS PGothic"/>
        </w:rPr>
        <w:t xml:space="preserve"> of £</w:t>
      </w:r>
      <w:r w:rsidR="6F949885" w:rsidRPr="00444ACE">
        <w:rPr>
          <w:rFonts w:ascii="Arial" w:eastAsia="Times New Roman" w:hAnsi="Arial" w:cs="Arial"/>
          <w:lang w:eastAsia="en-GB"/>
        </w:rPr>
        <w:t>659</w:t>
      </w:r>
      <w:r w:rsidR="00A71707" w:rsidRPr="00444ACE">
        <w:rPr>
          <w:rFonts w:ascii="Arial" w:eastAsia="Times New Roman" w:hAnsi="Arial" w:cs="Arial"/>
          <w:lang w:eastAsia="en-GB"/>
        </w:rPr>
        <w:t>,</w:t>
      </w:r>
      <w:r w:rsidR="76163C31" w:rsidRPr="00444ACE">
        <w:rPr>
          <w:rFonts w:eastAsia="MS PGothic"/>
        </w:rPr>
        <w:t xml:space="preserve"> equivalent to </w:t>
      </w:r>
      <w:r w:rsidR="6EC5E5CD" w:rsidRPr="00444ACE">
        <w:rPr>
          <w:rFonts w:eastAsia="MS PGothic"/>
        </w:rPr>
        <w:t xml:space="preserve">the application charge for </w:t>
      </w:r>
      <w:r w:rsidR="14B4C2F8" w:rsidRPr="00444ACE">
        <w:rPr>
          <w:rFonts w:eastAsia="MS PGothic"/>
        </w:rPr>
        <w:t xml:space="preserve">a </w:t>
      </w:r>
      <w:r w:rsidR="0275C427" w:rsidRPr="00444ACE">
        <w:rPr>
          <w:rFonts w:eastAsia="MS PGothic"/>
        </w:rPr>
        <w:t xml:space="preserve">standard </w:t>
      </w:r>
      <w:r w:rsidR="335D1277" w:rsidRPr="00444ACE">
        <w:rPr>
          <w:rFonts w:eastAsia="MS PGothic"/>
        </w:rPr>
        <w:t>registration level activity</w:t>
      </w:r>
      <w:r w:rsidR="74F7A2BD" w:rsidRPr="00444ACE">
        <w:rPr>
          <w:rFonts w:eastAsia="MS PGothic"/>
        </w:rPr>
        <w:t>.</w:t>
      </w:r>
    </w:p>
    <w:p w14:paraId="76D2C475" w14:textId="74C695F5" w:rsidR="007D093E" w:rsidRPr="00522BB9" w:rsidRDefault="00522BB9" w:rsidP="00F613FD">
      <w:pPr>
        <w:pStyle w:val="ListParagraph"/>
        <w:numPr>
          <w:ilvl w:val="0"/>
          <w:numId w:val="24"/>
        </w:numPr>
        <w:rPr>
          <w:rFonts w:eastAsia="MS PGothic"/>
        </w:rPr>
      </w:pPr>
      <w:r w:rsidRPr="00522BB9">
        <w:rPr>
          <w:rFonts w:eastAsia="MS PGothic"/>
        </w:rPr>
        <w:t>PPC B: 1.1 Combustion of any fuel where thermal input is greater than 20MW but less than or equal to 50MW (reference 10450).</w:t>
      </w:r>
      <w:r w:rsidR="00D927A0" w:rsidRPr="00522BB9">
        <w:rPr>
          <w:rFonts w:eastAsia="MS PGothic"/>
        </w:rPr>
        <w:t xml:space="preserve"> </w:t>
      </w:r>
    </w:p>
    <w:p w14:paraId="6656F0E4" w14:textId="554FBEDA" w:rsidR="00BC1BB0" w:rsidRDefault="00BC1BB0" w:rsidP="00E92A99">
      <w:pPr>
        <w:pStyle w:val="BodyText1"/>
        <w:ind w:left="1080"/>
        <w:rPr>
          <w:rFonts w:eastAsia="MS PGothic"/>
        </w:rPr>
      </w:pPr>
      <w:r w:rsidRPr="00BC1BB0">
        <w:rPr>
          <w:rFonts w:eastAsia="MS PGothic"/>
        </w:rPr>
        <w:lastRenderedPageBreak/>
        <w:t xml:space="preserve">We are bringing these in line with </w:t>
      </w:r>
      <w:r w:rsidR="00E26523" w:rsidRPr="00E26523">
        <w:rPr>
          <w:rFonts w:eastAsia="MS PGothic"/>
        </w:rPr>
        <w:t>Medium Combustion Plant subject to a bespoke permit (</w:t>
      </w:r>
      <w:r w:rsidR="003D09A6">
        <w:rPr>
          <w:rFonts w:eastAsia="MS PGothic"/>
        </w:rPr>
        <w:t>Reference</w:t>
      </w:r>
      <w:r w:rsidR="00E26523" w:rsidRPr="00E26523">
        <w:rPr>
          <w:rFonts w:eastAsia="MS PGothic"/>
        </w:rPr>
        <w:t xml:space="preserve"> 10460)</w:t>
      </w:r>
      <w:r w:rsidR="003D09A6">
        <w:rPr>
          <w:rFonts w:eastAsia="MS PGothic"/>
        </w:rPr>
        <w:t>.</w:t>
      </w:r>
      <w:r w:rsidR="00A4308A" w:rsidRPr="00A4308A">
        <w:rPr>
          <w:rFonts w:eastAsia="MS PGothic"/>
        </w:rPr>
        <w:t xml:space="preserve"> </w:t>
      </w:r>
      <w:r w:rsidR="003D09A6">
        <w:rPr>
          <w:rFonts w:eastAsia="MS PGothic"/>
        </w:rPr>
        <w:t>This</w:t>
      </w:r>
      <w:r w:rsidR="00A4308A">
        <w:rPr>
          <w:rFonts w:eastAsia="MS PGothic"/>
        </w:rPr>
        <w:t xml:space="preserve"> applies to </w:t>
      </w:r>
      <w:r w:rsidR="00A4308A" w:rsidRPr="2AFE9C9A">
        <w:rPr>
          <w:rFonts w:eastAsia="MS PGothic"/>
        </w:rPr>
        <w:t xml:space="preserve">activities with a thermal input </w:t>
      </w:r>
      <w:r w:rsidR="00A4308A">
        <w:rPr>
          <w:rFonts w:eastAsia="MS PGothic"/>
        </w:rPr>
        <w:t xml:space="preserve">of </w:t>
      </w:r>
      <w:r w:rsidR="00A4308A" w:rsidRPr="2AFE9C9A">
        <w:rPr>
          <w:rFonts w:eastAsia="MS PGothic"/>
        </w:rPr>
        <w:t>between 1MW and 20MW</w:t>
      </w:r>
      <w:r w:rsidRPr="00BC1BB0">
        <w:rPr>
          <w:rFonts w:eastAsia="MS PGothic"/>
        </w:rPr>
        <w:t>. The charge for this is £1,703.</w:t>
      </w:r>
    </w:p>
    <w:p w14:paraId="2F7C3E72" w14:textId="3EBE50E0" w:rsidR="00F760A2" w:rsidRDefault="00AA7255" w:rsidP="003E747A">
      <w:pPr>
        <w:pStyle w:val="BodyText1"/>
        <w:rPr>
          <w:rFonts w:eastAsia="MS PGothic"/>
        </w:rPr>
      </w:pPr>
      <w:r w:rsidRPr="00AA7255">
        <w:rPr>
          <w:rFonts w:eastAsia="MS PGothic"/>
        </w:rPr>
        <w:t xml:space="preserve">The subsistence charges associated with </w:t>
      </w:r>
      <w:r w:rsidR="00550A27">
        <w:rPr>
          <w:rFonts w:eastAsia="MS PGothic"/>
        </w:rPr>
        <w:t>all three of</w:t>
      </w:r>
      <w:r w:rsidR="000C033B">
        <w:rPr>
          <w:rFonts w:eastAsia="MS PGothic"/>
        </w:rPr>
        <w:t xml:space="preserve"> </w:t>
      </w:r>
      <w:r w:rsidRPr="00AA7255">
        <w:rPr>
          <w:rFonts w:eastAsia="MS PGothic"/>
        </w:rPr>
        <w:t>these activities will remain the same as the level of ongoing regulatory work will not change.</w:t>
      </w:r>
    </w:p>
    <w:p w14:paraId="4667F481" w14:textId="77777777" w:rsidR="00BF652A" w:rsidRPr="00AA7255" w:rsidRDefault="00BF652A" w:rsidP="003E747A">
      <w:pPr>
        <w:pStyle w:val="BodyText1"/>
        <w:rPr>
          <w:rFonts w:eastAsia="MS PGothic"/>
        </w:rPr>
      </w:pPr>
    </w:p>
    <w:p w14:paraId="34EDBDF9" w14:textId="06F09EC7" w:rsidR="00050963" w:rsidRDefault="00050963" w:rsidP="00D62885">
      <w:pPr>
        <w:pStyle w:val="Heading3"/>
        <w:numPr>
          <w:ilvl w:val="2"/>
          <w:numId w:val="4"/>
        </w:numPr>
        <w:ind w:left="851" w:hanging="788"/>
        <w:rPr>
          <w:rFonts w:eastAsia="MS PGothic"/>
        </w:rPr>
      </w:pPr>
      <w:bookmarkStart w:id="387" w:name="_Toc173485864"/>
      <w:r>
        <w:rPr>
          <w:rFonts w:eastAsia="MS PGothic"/>
        </w:rPr>
        <w:t>Questions</w:t>
      </w:r>
      <w:bookmarkEnd w:id="387"/>
    </w:p>
    <w:p w14:paraId="238FD190" w14:textId="6AD98B72" w:rsidR="00050963" w:rsidRPr="000029AA" w:rsidRDefault="00050963" w:rsidP="00D62885">
      <w:pPr>
        <w:pStyle w:val="BodyText1"/>
        <w:numPr>
          <w:ilvl w:val="0"/>
          <w:numId w:val="9"/>
        </w:numPr>
        <w:rPr>
          <w:rFonts w:eastAsia="MS PGothic"/>
        </w:rPr>
      </w:pPr>
      <w:bookmarkStart w:id="388" w:name="_Hlk163225458"/>
      <w:r w:rsidRPr="000029AA">
        <w:rPr>
          <w:rFonts w:eastAsia="MS PGothic"/>
        </w:rPr>
        <w:t xml:space="preserve">Do you agree with the charging proposals in Table </w:t>
      </w:r>
      <w:r w:rsidR="00570041">
        <w:rPr>
          <w:rFonts w:eastAsia="MS PGothic"/>
        </w:rPr>
        <w:t>3</w:t>
      </w:r>
      <w:r w:rsidRPr="000029AA">
        <w:rPr>
          <w:rFonts w:eastAsia="MS PGothic"/>
        </w:rPr>
        <w:t xml:space="preserve">: Charging changes to existing </w:t>
      </w:r>
      <w:r w:rsidR="004A089E" w:rsidRPr="000029AA">
        <w:rPr>
          <w:rFonts w:eastAsia="MS PGothic"/>
        </w:rPr>
        <w:t>industrial</w:t>
      </w:r>
      <w:r w:rsidRPr="000029AA">
        <w:rPr>
          <w:rFonts w:eastAsia="MS PGothic"/>
        </w:rPr>
        <w:t xml:space="preserve"> activities? Yes or No</w:t>
      </w:r>
      <w:r w:rsidR="000029AA">
        <w:rPr>
          <w:rFonts w:eastAsia="MS PGothic"/>
        </w:rPr>
        <w:t xml:space="preserve">. </w:t>
      </w:r>
      <w:r w:rsidRPr="000029AA">
        <w:rPr>
          <w:rFonts w:eastAsia="MS PGothic"/>
        </w:rPr>
        <w:t>If you answered ‘No’ please explain why?</w:t>
      </w:r>
    </w:p>
    <w:p w14:paraId="3C2A38BC" w14:textId="24B8DA55" w:rsidR="002D23B8" w:rsidRDefault="00683967" w:rsidP="00D62885">
      <w:pPr>
        <w:pStyle w:val="ListParagraph"/>
        <w:numPr>
          <w:ilvl w:val="0"/>
          <w:numId w:val="9"/>
        </w:numPr>
        <w:rPr>
          <w:rFonts w:eastAsia="MS PGothic"/>
        </w:rPr>
      </w:pPr>
      <w:r w:rsidRPr="00683967">
        <w:rPr>
          <w:rFonts w:eastAsia="MS PGothic"/>
        </w:rPr>
        <w:t>Do you agree with the proposal to introduce application charges for the activity currently described as PPC A: the operation by a third party of an activity described under Part B of Schedule 1 of the PPC regulations as part of a Part A installation, Regulation 12(1). (Reference 10190)?</w:t>
      </w:r>
      <w:r w:rsidR="002D23B8" w:rsidRPr="615FCB32">
        <w:rPr>
          <w:rFonts w:eastAsia="MS PGothic"/>
        </w:rPr>
        <w:t xml:space="preserve"> Yes or No. If you answered ‘No’ please explain why?</w:t>
      </w:r>
    </w:p>
    <w:p w14:paraId="65CB6321" w14:textId="79F9ADBC" w:rsidR="007B7E2A" w:rsidRPr="007B7E2A" w:rsidRDefault="007B7E2A" w:rsidP="00D62885">
      <w:pPr>
        <w:pStyle w:val="ListParagraph"/>
        <w:numPr>
          <w:ilvl w:val="0"/>
          <w:numId w:val="9"/>
        </w:numPr>
        <w:rPr>
          <w:rFonts w:eastAsia="MS PGothic"/>
        </w:rPr>
      </w:pPr>
      <w:r w:rsidRPr="615FCB32">
        <w:rPr>
          <w:rFonts w:eastAsia="MS PGothic"/>
        </w:rPr>
        <w:t xml:space="preserve">Do you agree with the proposal to introduce </w:t>
      </w:r>
      <w:r w:rsidR="00E1267A">
        <w:rPr>
          <w:rFonts w:eastAsia="MS PGothic"/>
        </w:rPr>
        <w:t xml:space="preserve">application </w:t>
      </w:r>
      <w:r w:rsidRPr="615FCB32">
        <w:rPr>
          <w:rFonts w:eastAsia="MS PGothic"/>
        </w:rPr>
        <w:t xml:space="preserve">charges </w:t>
      </w:r>
      <w:r w:rsidR="006E4066">
        <w:rPr>
          <w:rFonts w:eastAsia="MS PGothic"/>
        </w:rPr>
        <w:t xml:space="preserve">for </w:t>
      </w:r>
      <w:r w:rsidR="008C56B8">
        <w:rPr>
          <w:rFonts w:eastAsia="MS PGothic"/>
        </w:rPr>
        <w:t>the activity currently described as</w:t>
      </w:r>
      <w:r w:rsidR="006E4066">
        <w:rPr>
          <w:rFonts w:eastAsia="MS PGothic"/>
        </w:rPr>
        <w:t xml:space="preserve"> </w:t>
      </w:r>
      <w:r w:rsidR="0082135F">
        <w:rPr>
          <w:rFonts w:asciiTheme="minorHAnsi" w:eastAsia="MS PGothic" w:hAnsiTheme="minorHAnsi" w:cstheme="minorBidi"/>
        </w:rPr>
        <w:t>PP</w:t>
      </w:r>
      <w:r w:rsidR="002D23B8">
        <w:rPr>
          <w:rFonts w:asciiTheme="minorHAnsi" w:eastAsia="MS PGothic" w:hAnsiTheme="minorHAnsi" w:cstheme="minorBidi"/>
        </w:rPr>
        <w:t>C</w:t>
      </w:r>
      <w:r w:rsidR="0082135F">
        <w:rPr>
          <w:rFonts w:asciiTheme="minorHAnsi" w:eastAsia="MS PGothic" w:hAnsiTheme="minorHAnsi" w:cstheme="minorBidi"/>
        </w:rPr>
        <w:t xml:space="preserve"> A: The </w:t>
      </w:r>
      <w:r w:rsidR="0082135F">
        <w:rPr>
          <w:rFonts w:eastAsia="MS PGothic"/>
        </w:rPr>
        <w:t>operation by a third party of part of a Part A activity installation (reference 10200)</w:t>
      </w:r>
      <w:r w:rsidRPr="615FCB32">
        <w:rPr>
          <w:rFonts w:asciiTheme="minorHAnsi" w:eastAsia="MS PGothic" w:hAnsiTheme="minorHAnsi" w:cstheme="minorBidi"/>
        </w:rPr>
        <w:t>?</w:t>
      </w:r>
      <w:r w:rsidRPr="615FCB32">
        <w:rPr>
          <w:rFonts w:eastAsia="MS PGothic"/>
        </w:rPr>
        <w:t xml:space="preserve"> Yes or No. If you answered ‘No’ please explain why?</w:t>
      </w:r>
    </w:p>
    <w:p w14:paraId="69B1661E" w14:textId="4101141D" w:rsidR="00BD4E0F" w:rsidRPr="00BD4E0F" w:rsidRDefault="00BE5C57" w:rsidP="00BD4E0F">
      <w:pPr>
        <w:pStyle w:val="BodyText1"/>
        <w:numPr>
          <w:ilvl w:val="0"/>
          <w:numId w:val="9"/>
        </w:numPr>
        <w:rPr>
          <w:rFonts w:eastAsia="MS PGothic"/>
        </w:rPr>
      </w:pPr>
      <w:r w:rsidRPr="615FCB32">
        <w:rPr>
          <w:rFonts w:eastAsia="MS PGothic"/>
        </w:rPr>
        <w:t xml:space="preserve">Do you agree with the proposal to introduce </w:t>
      </w:r>
      <w:r>
        <w:rPr>
          <w:rFonts w:eastAsia="MS PGothic"/>
        </w:rPr>
        <w:t xml:space="preserve">application </w:t>
      </w:r>
      <w:r w:rsidRPr="615FCB32">
        <w:rPr>
          <w:rFonts w:eastAsia="MS PGothic"/>
        </w:rPr>
        <w:t xml:space="preserve">charges for </w:t>
      </w:r>
      <w:r w:rsidR="00A041E6">
        <w:rPr>
          <w:rFonts w:eastAsia="MS PGothic"/>
        </w:rPr>
        <w:t>the activity currently described as</w:t>
      </w:r>
      <w:r w:rsidRPr="615FCB32">
        <w:rPr>
          <w:rFonts w:eastAsia="MS PGothic"/>
        </w:rPr>
        <w:t xml:space="preserve"> </w:t>
      </w:r>
      <w:r>
        <w:rPr>
          <w:rFonts w:eastAsia="MS PGothic"/>
        </w:rPr>
        <w:t xml:space="preserve">PPC A: </w:t>
      </w:r>
      <w:r w:rsidRPr="615FCB32">
        <w:rPr>
          <w:rFonts w:eastAsia="MS PGothic"/>
        </w:rPr>
        <w:t xml:space="preserve">Directly Associated Activities </w:t>
      </w:r>
      <w:r>
        <w:rPr>
          <w:rFonts w:eastAsia="MS PGothic"/>
        </w:rPr>
        <w:t>(</w:t>
      </w:r>
      <w:r w:rsidRPr="00A92D81">
        <w:t>operated by a third party</w:t>
      </w:r>
      <w:r>
        <w:t>) (reference 10170</w:t>
      </w:r>
      <w:r w:rsidR="00E86A7A">
        <w:t xml:space="preserve"> and </w:t>
      </w:r>
      <w:r w:rsidR="00380105">
        <w:rPr>
          <w:rFonts w:eastAsia="MS PGothic"/>
        </w:rPr>
        <w:t>10180 (low-risk activities)</w:t>
      </w:r>
      <w:r>
        <w:t>)</w:t>
      </w:r>
      <w:r w:rsidRPr="00A92D81">
        <w:t>?</w:t>
      </w:r>
      <w:r w:rsidRPr="615FCB32">
        <w:rPr>
          <w:rFonts w:eastAsia="MS PGothic"/>
        </w:rPr>
        <w:t xml:space="preserve"> Yes or No. If you answered ‘No’ please explain why?</w:t>
      </w:r>
    </w:p>
    <w:p w14:paraId="35F52F31" w14:textId="70F55DB3" w:rsidR="00BD4E0F" w:rsidRPr="00BD4E0F" w:rsidRDefault="00BD4E0F" w:rsidP="00BD4E0F">
      <w:pPr>
        <w:pStyle w:val="BodyText1"/>
        <w:numPr>
          <w:ilvl w:val="0"/>
          <w:numId w:val="9"/>
        </w:numPr>
        <w:rPr>
          <w:rFonts w:eastAsia="MS PGothic"/>
        </w:rPr>
      </w:pPr>
      <w:r>
        <w:rPr>
          <w:rFonts w:eastAsia="MS PGothic"/>
        </w:rPr>
        <w:t>Do you agree with the proposal to i</w:t>
      </w:r>
      <w:r w:rsidR="002B2850">
        <w:rPr>
          <w:rFonts w:eastAsia="MS PGothic"/>
        </w:rPr>
        <w:t>ncrease</w:t>
      </w:r>
      <w:r>
        <w:rPr>
          <w:rFonts w:eastAsia="MS PGothic"/>
        </w:rPr>
        <w:t xml:space="preserve"> application charges for</w:t>
      </w:r>
      <w:r w:rsidR="00A041E6">
        <w:rPr>
          <w:rFonts w:eastAsia="MS PGothic"/>
        </w:rPr>
        <w:t xml:space="preserve"> the activity currently described as</w:t>
      </w:r>
      <w:r>
        <w:rPr>
          <w:rFonts w:eastAsia="MS PGothic"/>
        </w:rPr>
        <w:t xml:space="preserve"> PPC B 1.1: Combustion of any fuel where thermal input is greater than or equal to 20 megawatts but less than 50 megawatts (reference 10450)</w:t>
      </w:r>
      <w:r w:rsidR="0012370D">
        <w:rPr>
          <w:rFonts w:eastAsia="MS PGothic"/>
        </w:rPr>
        <w:t xml:space="preserve"> in line with the </w:t>
      </w:r>
      <w:r w:rsidR="001211A5">
        <w:rPr>
          <w:rFonts w:eastAsia="MS PGothic"/>
        </w:rPr>
        <w:t xml:space="preserve">application charge for </w:t>
      </w:r>
      <w:r w:rsidR="00B935A7">
        <w:rPr>
          <w:rFonts w:eastAsia="MS PGothic"/>
        </w:rPr>
        <w:t>m</w:t>
      </w:r>
      <w:r w:rsidR="0012370D">
        <w:rPr>
          <w:rFonts w:eastAsia="MS PGothic"/>
        </w:rPr>
        <w:t xml:space="preserve">edium </w:t>
      </w:r>
      <w:r w:rsidR="00B935A7">
        <w:rPr>
          <w:rFonts w:eastAsia="MS PGothic"/>
        </w:rPr>
        <w:t>c</w:t>
      </w:r>
      <w:r w:rsidR="0012370D">
        <w:rPr>
          <w:rFonts w:eastAsia="MS PGothic"/>
        </w:rPr>
        <w:t>ombustion plant</w:t>
      </w:r>
      <w:r w:rsidR="00B935A7">
        <w:rPr>
          <w:rFonts w:eastAsia="MS PGothic"/>
        </w:rPr>
        <w:t xml:space="preserve"> subject to a bespoke permit (1-20MW) (reference </w:t>
      </w:r>
      <w:r w:rsidR="00CB496C">
        <w:rPr>
          <w:rFonts w:eastAsia="MS PGothic"/>
        </w:rPr>
        <w:t>10460)</w:t>
      </w:r>
      <w:r>
        <w:rPr>
          <w:rFonts w:eastAsia="MS PGothic"/>
        </w:rPr>
        <w:t>? Yes or No. If you answered ‘No’ please explain why?</w:t>
      </w:r>
    </w:p>
    <w:p w14:paraId="167EB627" w14:textId="254F8374" w:rsidR="00002A0D" w:rsidRPr="00E359E2" w:rsidRDefault="00002A0D" w:rsidP="00E359E2">
      <w:pPr>
        <w:rPr>
          <w:rFonts w:ascii="Arial" w:eastAsia="MS PGothic" w:hAnsi="Arial" w:cs="Arial"/>
        </w:rPr>
      </w:pPr>
      <w:bookmarkStart w:id="389" w:name="_Hlk160440083"/>
      <w:bookmarkEnd w:id="388"/>
    </w:p>
    <w:p w14:paraId="6BFE923D" w14:textId="26E1650B" w:rsidR="00E359E2" w:rsidRPr="00E359E2" w:rsidRDefault="00925618" w:rsidP="00D62885">
      <w:pPr>
        <w:pStyle w:val="Heading2"/>
        <w:numPr>
          <w:ilvl w:val="1"/>
          <w:numId w:val="4"/>
        </w:numPr>
        <w:ind w:left="426"/>
        <w:rPr>
          <w:rFonts w:eastAsia="MS PGothic"/>
        </w:rPr>
      </w:pPr>
      <w:bookmarkStart w:id="390" w:name="_Toc173485865"/>
      <w:bookmarkEnd w:id="389"/>
      <w:r>
        <w:rPr>
          <w:rFonts w:eastAsia="MS PGothic"/>
        </w:rPr>
        <w:lastRenderedPageBreak/>
        <w:t>Changes to existing w</w:t>
      </w:r>
      <w:r w:rsidR="00E359E2" w:rsidRPr="00E359E2">
        <w:rPr>
          <w:rFonts w:eastAsia="MS PGothic"/>
        </w:rPr>
        <w:t>aste</w:t>
      </w:r>
      <w:r w:rsidR="00321DBC">
        <w:rPr>
          <w:rFonts w:eastAsia="MS PGothic"/>
        </w:rPr>
        <w:t xml:space="preserve"> management</w:t>
      </w:r>
      <w:r w:rsidR="00E359E2" w:rsidRPr="00E359E2">
        <w:rPr>
          <w:rFonts w:eastAsia="MS PGothic"/>
        </w:rPr>
        <w:t xml:space="preserve"> </w:t>
      </w:r>
      <w:r>
        <w:rPr>
          <w:rFonts w:eastAsia="MS PGothic"/>
        </w:rPr>
        <w:t>a</w:t>
      </w:r>
      <w:r w:rsidR="00E359E2" w:rsidRPr="00E359E2">
        <w:rPr>
          <w:rFonts w:eastAsia="MS PGothic"/>
        </w:rPr>
        <w:t>ctivity</w:t>
      </w:r>
      <w:r w:rsidR="00A5607F">
        <w:rPr>
          <w:rFonts w:eastAsia="MS PGothic"/>
        </w:rPr>
        <w:t xml:space="preserve"> </w:t>
      </w:r>
      <w:r>
        <w:rPr>
          <w:rFonts w:eastAsia="MS PGothic"/>
        </w:rPr>
        <w:t>charges</w:t>
      </w:r>
      <w:bookmarkEnd w:id="390"/>
    </w:p>
    <w:p w14:paraId="228C780D" w14:textId="34C142C3" w:rsidR="00DA1744" w:rsidRDefault="00DA1744" w:rsidP="00E00CAA">
      <w:pPr>
        <w:pStyle w:val="BodyText1"/>
        <w:rPr>
          <w:rFonts w:eastAsia="MS PGothic"/>
        </w:rPr>
      </w:pPr>
      <w:r>
        <w:rPr>
          <w:rFonts w:eastAsia="MS PGothic"/>
        </w:rPr>
        <w:t xml:space="preserve">This section details the changes to application and subsistence charges for existing </w:t>
      </w:r>
      <w:r w:rsidR="00846A9A">
        <w:rPr>
          <w:rFonts w:eastAsia="MS PGothic"/>
        </w:rPr>
        <w:t xml:space="preserve">waste </w:t>
      </w:r>
      <w:r w:rsidR="00CB3CF8">
        <w:rPr>
          <w:rFonts w:eastAsia="MS PGothic"/>
        </w:rPr>
        <w:t xml:space="preserve">management </w:t>
      </w:r>
      <w:r>
        <w:rPr>
          <w:rFonts w:eastAsia="MS PGothic"/>
        </w:rPr>
        <w:t>activities currently regulated under the Waste Management</w:t>
      </w:r>
      <w:r w:rsidR="002D3204">
        <w:rPr>
          <w:rFonts w:eastAsia="MS PGothic"/>
        </w:rPr>
        <w:t xml:space="preserve"> Licensing (Scotland)</w:t>
      </w:r>
      <w:r>
        <w:rPr>
          <w:rFonts w:eastAsia="MS PGothic"/>
        </w:rPr>
        <w:t xml:space="preserve"> Regulations </w:t>
      </w:r>
      <w:r w:rsidR="000D2947">
        <w:rPr>
          <w:rFonts w:eastAsia="MS PGothic"/>
        </w:rPr>
        <w:t xml:space="preserve">2011 </w:t>
      </w:r>
      <w:r>
        <w:rPr>
          <w:rFonts w:eastAsia="MS PGothic"/>
        </w:rPr>
        <w:t xml:space="preserve">(WML). </w:t>
      </w:r>
    </w:p>
    <w:p w14:paraId="203D109E" w14:textId="7C01F079" w:rsidR="00E359E2" w:rsidRDefault="69942B07" w:rsidP="00E00CAA">
      <w:pPr>
        <w:pStyle w:val="BodyText1"/>
        <w:rPr>
          <w:rFonts w:eastAsia="MS PGothic"/>
        </w:rPr>
      </w:pPr>
      <w:r w:rsidRPr="1486E667">
        <w:rPr>
          <w:rFonts w:eastAsia="MS PGothic"/>
        </w:rPr>
        <w:t>W</w:t>
      </w:r>
      <w:r w:rsidR="00E359E2" w:rsidRPr="1486E667">
        <w:rPr>
          <w:rFonts w:eastAsia="MS PGothic"/>
        </w:rPr>
        <w:t xml:space="preserve">aste </w:t>
      </w:r>
      <w:r w:rsidR="00753FEA">
        <w:rPr>
          <w:rFonts w:eastAsia="MS PGothic"/>
        </w:rPr>
        <w:t xml:space="preserve">management </w:t>
      </w:r>
      <w:r w:rsidR="00E359E2" w:rsidRPr="1486E667">
        <w:rPr>
          <w:rFonts w:eastAsia="MS PGothic"/>
        </w:rPr>
        <w:t xml:space="preserve">activities </w:t>
      </w:r>
      <w:r w:rsidR="003273AC" w:rsidRPr="1486E667">
        <w:rPr>
          <w:rFonts w:eastAsia="MS PGothic"/>
        </w:rPr>
        <w:t xml:space="preserve">will see the biggest change to </w:t>
      </w:r>
      <w:r w:rsidR="00AA6BC5" w:rsidRPr="1486E667">
        <w:rPr>
          <w:rFonts w:eastAsia="MS PGothic"/>
        </w:rPr>
        <w:t>how</w:t>
      </w:r>
      <w:r w:rsidR="00424F0B" w:rsidRPr="1486E667">
        <w:rPr>
          <w:rFonts w:eastAsia="MS PGothic"/>
        </w:rPr>
        <w:t xml:space="preserve"> </w:t>
      </w:r>
      <w:r w:rsidR="7B354902" w:rsidRPr="1486E667">
        <w:rPr>
          <w:rFonts w:eastAsia="MS PGothic"/>
        </w:rPr>
        <w:t xml:space="preserve">they </w:t>
      </w:r>
      <w:r w:rsidR="00AA6BC5" w:rsidRPr="1486E667">
        <w:rPr>
          <w:rFonts w:eastAsia="MS PGothic"/>
        </w:rPr>
        <w:t xml:space="preserve">will be </w:t>
      </w:r>
      <w:r w:rsidR="38A4EBE3" w:rsidRPr="1486E667">
        <w:rPr>
          <w:rFonts w:eastAsia="MS PGothic"/>
        </w:rPr>
        <w:t>regulated under the Regulations</w:t>
      </w:r>
      <w:r w:rsidR="002625CB" w:rsidRPr="1486E667">
        <w:rPr>
          <w:rFonts w:eastAsia="MS PGothic"/>
        </w:rPr>
        <w:t xml:space="preserve">. </w:t>
      </w:r>
      <w:r w:rsidR="00705F76" w:rsidRPr="1486E667">
        <w:rPr>
          <w:rFonts w:eastAsia="MS PGothic"/>
        </w:rPr>
        <w:t xml:space="preserve">These changes will impact how </w:t>
      </w:r>
      <w:r w:rsidR="00506A02">
        <w:rPr>
          <w:rFonts w:eastAsia="MS PGothic"/>
        </w:rPr>
        <w:t xml:space="preserve">we </w:t>
      </w:r>
      <w:r w:rsidR="00705F76" w:rsidRPr="1486E667">
        <w:rPr>
          <w:rFonts w:eastAsia="MS PGothic"/>
        </w:rPr>
        <w:t xml:space="preserve">charge for these activities. </w:t>
      </w:r>
    </w:p>
    <w:p w14:paraId="525CA072" w14:textId="4189AE67" w:rsidR="00890E2E" w:rsidRDefault="00A5507C" w:rsidP="00A5507C">
      <w:pPr>
        <w:rPr>
          <w:rFonts w:eastAsia="MS PGothic"/>
        </w:rPr>
      </w:pPr>
      <w:r>
        <w:t xml:space="preserve">Table 4: Charging changes to existing </w:t>
      </w:r>
      <w:r w:rsidR="00F352C9">
        <w:t>waste management</w:t>
      </w:r>
      <w:r>
        <w:t xml:space="preserve"> activities</w:t>
      </w:r>
      <w:r w:rsidR="00890E2E">
        <w:rPr>
          <w:rFonts w:eastAsia="MS PGothic"/>
        </w:rPr>
        <w:t xml:space="preserve"> in </w:t>
      </w:r>
      <w:r w:rsidR="00000561">
        <w:rPr>
          <w:rFonts w:eastAsia="MS PGothic"/>
        </w:rPr>
        <w:t>Appendix</w:t>
      </w:r>
      <w:r w:rsidR="00890E2E">
        <w:rPr>
          <w:rFonts w:eastAsia="MS PGothic"/>
        </w:rPr>
        <w:t xml:space="preserve"> </w:t>
      </w:r>
      <w:r w:rsidR="00ED1C46">
        <w:rPr>
          <w:rFonts w:eastAsia="MS PGothic"/>
        </w:rPr>
        <w:t>1</w:t>
      </w:r>
      <w:r w:rsidR="00890E2E">
        <w:rPr>
          <w:rFonts w:eastAsia="MS PGothic"/>
        </w:rPr>
        <w:t xml:space="preserve"> lists:</w:t>
      </w:r>
    </w:p>
    <w:p w14:paraId="1D1EDAFF" w14:textId="77777777" w:rsidR="00762482" w:rsidRDefault="00762482" w:rsidP="00E60D59">
      <w:pPr>
        <w:rPr>
          <w:rFonts w:eastAsia="MS PGothic"/>
        </w:rPr>
      </w:pPr>
    </w:p>
    <w:p w14:paraId="46841971" w14:textId="045505B9" w:rsidR="00890E2E" w:rsidRDefault="00890E2E" w:rsidP="00D62885">
      <w:pPr>
        <w:pStyle w:val="BodyText1"/>
        <w:numPr>
          <w:ilvl w:val="0"/>
          <w:numId w:val="7"/>
        </w:numPr>
        <w:rPr>
          <w:rFonts w:eastAsia="MS PGothic"/>
        </w:rPr>
      </w:pPr>
      <w:r w:rsidRPr="615FCB32">
        <w:rPr>
          <w:rFonts w:eastAsia="MS PGothic"/>
        </w:rPr>
        <w:t>Current application and subsistence charge vs the new charges</w:t>
      </w:r>
      <w:r w:rsidR="005E2B48">
        <w:rPr>
          <w:rFonts w:eastAsia="MS PGothic"/>
        </w:rPr>
        <w:t>.</w:t>
      </w:r>
    </w:p>
    <w:p w14:paraId="4C88863A" w14:textId="4BF82B8E" w:rsidR="004E3938" w:rsidRDefault="00890E2E" w:rsidP="00D62885">
      <w:pPr>
        <w:pStyle w:val="BodyText1"/>
        <w:numPr>
          <w:ilvl w:val="0"/>
          <w:numId w:val="7"/>
        </w:numPr>
        <w:rPr>
          <w:rFonts w:eastAsia="MS PGothic"/>
        </w:rPr>
      </w:pPr>
      <w:r w:rsidRPr="1486E667">
        <w:rPr>
          <w:rFonts w:eastAsia="MS PGothic"/>
        </w:rPr>
        <w:t>Current charging activity description vs the new charging activity description. The new description will appear</w:t>
      </w:r>
      <w:r w:rsidR="003338E8">
        <w:rPr>
          <w:rFonts w:eastAsia="MS PGothic"/>
        </w:rPr>
        <w:t xml:space="preserve"> in the charging scheme and</w:t>
      </w:r>
      <w:r w:rsidRPr="1486E667">
        <w:rPr>
          <w:rFonts w:eastAsia="MS PGothic"/>
        </w:rPr>
        <w:t xml:space="preserve"> on </w:t>
      </w:r>
      <w:r w:rsidR="577FA2BA" w:rsidRPr="1486E667">
        <w:rPr>
          <w:rFonts w:eastAsia="MS PGothic"/>
        </w:rPr>
        <w:t>a</w:t>
      </w:r>
      <w:r w:rsidRPr="1486E667">
        <w:rPr>
          <w:rFonts w:eastAsia="MS PGothic"/>
        </w:rPr>
        <w:t xml:space="preserve"> SEPA invoice once </w:t>
      </w:r>
      <w:r w:rsidR="002B3CB3" w:rsidRPr="1486E667">
        <w:rPr>
          <w:rFonts w:eastAsia="MS PGothic"/>
        </w:rPr>
        <w:t xml:space="preserve">the </w:t>
      </w:r>
      <w:r w:rsidR="00F015E4">
        <w:rPr>
          <w:rFonts w:eastAsia="MS PGothic"/>
        </w:rPr>
        <w:t xml:space="preserve">amended </w:t>
      </w:r>
      <w:r w:rsidR="002B3CB3" w:rsidRPr="1486E667">
        <w:rPr>
          <w:rFonts w:eastAsia="MS PGothic"/>
        </w:rPr>
        <w:t>Regulations</w:t>
      </w:r>
      <w:r w:rsidRPr="1486E667">
        <w:rPr>
          <w:rFonts w:eastAsia="MS PGothic"/>
        </w:rPr>
        <w:t xml:space="preserve"> </w:t>
      </w:r>
      <w:r w:rsidR="003338E8">
        <w:rPr>
          <w:rFonts w:eastAsia="MS PGothic"/>
        </w:rPr>
        <w:t xml:space="preserve">have </w:t>
      </w:r>
      <w:r w:rsidR="00F015E4">
        <w:rPr>
          <w:rFonts w:eastAsia="MS PGothic"/>
        </w:rPr>
        <w:t>come into force</w:t>
      </w:r>
      <w:r w:rsidRPr="1486E667">
        <w:rPr>
          <w:rFonts w:eastAsia="MS PGothic"/>
        </w:rPr>
        <w:t>.</w:t>
      </w:r>
    </w:p>
    <w:p w14:paraId="0139368B" w14:textId="271D1854" w:rsidR="00E359E2" w:rsidRDefault="004A7163" w:rsidP="00E00CAA">
      <w:pPr>
        <w:pStyle w:val="BodyText1"/>
        <w:rPr>
          <w:rFonts w:eastAsia="MS PGothic"/>
        </w:rPr>
      </w:pPr>
      <w:r w:rsidRPr="1486E667">
        <w:rPr>
          <w:rFonts w:eastAsia="MS PGothic"/>
        </w:rPr>
        <w:t>In most cases</w:t>
      </w:r>
      <w:r w:rsidR="00A65169">
        <w:rPr>
          <w:rFonts w:eastAsia="MS PGothic"/>
        </w:rPr>
        <w:t>,</w:t>
      </w:r>
      <w:r w:rsidR="006A79A0">
        <w:rPr>
          <w:rFonts w:eastAsia="MS PGothic"/>
        </w:rPr>
        <w:t xml:space="preserve"> we have mapped</w:t>
      </w:r>
      <w:r w:rsidR="00505918" w:rsidRPr="1486E667">
        <w:rPr>
          <w:rFonts w:eastAsia="MS PGothic"/>
        </w:rPr>
        <w:t xml:space="preserve"> waste</w:t>
      </w:r>
      <w:r w:rsidR="00443731">
        <w:rPr>
          <w:rFonts w:eastAsia="MS PGothic"/>
        </w:rPr>
        <w:t xml:space="preserve"> management</w:t>
      </w:r>
      <w:r w:rsidR="00505918" w:rsidRPr="1486E667">
        <w:rPr>
          <w:rFonts w:eastAsia="MS PGothic"/>
        </w:rPr>
        <w:t xml:space="preserve"> activities </w:t>
      </w:r>
      <w:r w:rsidR="00B43F9E" w:rsidRPr="1486E667">
        <w:rPr>
          <w:rFonts w:eastAsia="MS PGothic"/>
        </w:rPr>
        <w:t xml:space="preserve">currently </w:t>
      </w:r>
      <w:r w:rsidR="613843A9" w:rsidRPr="5C2E2A07">
        <w:rPr>
          <w:rFonts w:eastAsia="MS PGothic"/>
        </w:rPr>
        <w:t>authorised</w:t>
      </w:r>
      <w:r w:rsidR="00B43F9E" w:rsidRPr="1486E667">
        <w:rPr>
          <w:rFonts w:eastAsia="MS PGothic"/>
        </w:rPr>
        <w:t xml:space="preserve"> by a WML or WML exemption to an equivalent </w:t>
      </w:r>
      <w:r w:rsidR="00654ECF" w:rsidRPr="1486E667">
        <w:rPr>
          <w:rFonts w:eastAsia="MS PGothic"/>
        </w:rPr>
        <w:t>authorisation</w:t>
      </w:r>
      <w:r w:rsidR="0081374E">
        <w:rPr>
          <w:rFonts w:eastAsia="MS PGothic"/>
        </w:rPr>
        <w:t xml:space="preserve"> level</w:t>
      </w:r>
      <w:r w:rsidR="00654ECF" w:rsidRPr="1486E667">
        <w:rPr>
          <w:rFonts w:eastAsia="MS PGothic"/>
        </w:rPr>
        <w:t xml:space="preserve"> under </w:t>
      </w:r>
      <w:r w:rsidR="00466A27" w:rsidRPr="1486E667">
        <w:rPr>
          <w:rFonts w:eastAsia="MS PGothic"/>
        </w:rPr>
        <w:t xml:space="preserve">the </w:t>
      </w:r>
      <w:r w:rsidR="006F6E5E">
        <w:rPr>
          <w:rFonts w:eastAsia="MS PGothic"/>
        </w:rPr>
        <w:t>amended</w:t>
      </w:r>
      <w:r w:rsidR="00466A27" w:rsidRPr="1486E667">
        <w:rPr>
          <w:rFonts w:eastAsia="MS PGothic"/>
        </w:rPr>
        <w:t xml:space="preserve"> Regulations. </w:t>
      </w:r>
      <w:r w:rsidR="00E359E2" w:rsidRPr="1486E667">
        <w:rPr>
          <w:rFonts w:eastAsia="MS PGothic"/>
        </w:rPr>
        <w:t>The following section</w:t>
      </w:r>
      <w:r w:rsidR="005B558C" w:rsidRPr="1486E667">
        <w:rPr>
          <w:rFonts w:eastAsia="MS PGothic"/>
        </w:rPr>
        <w:t>s</w:t>
      </w:r>
      <w:r w:rsidR="00E359E2" w:rsidRPr="1486E667">
        <w:rPr>
          <w:rFonts w:eastAsia="MS PGothic"/>
        </w:rPr>
        <w:t xml:space="preserve"> </w:t>
      </w:r>
      <w:r w:rsidR="00E60CF4" w:rsidRPr="1486E667">
        <w:rPr>
          <w:rFonts w:eastAsia="MS PGothic"/>
        </w:rPr>
        <w:t>detail</w:t>
      </w:r>
      <w:r w:rsidR="00E359E2" w:rsidRPr="1486E667">
        <w:rPr>
          <w:rFonts w:eastAsia="MS PGothic"/>
        </w:rPr>
        <w:t xml:space="preserve"> specific changes for mobile plant</w:t>
      </w:r>
      <w:r w:rsidR="00C643A9" w:rsidRPr="1486E667">
        <w:rPr>
          <w:rFonts w:eastAsia="MS PGothic"/>
        </w:rPr>
        <w:t xml:space="preserve"> and some </w:t>
      </w:r>
      <w:r w:rsidR="4BDED85E" w:rsidRPr="5C2E2A07">
        <w:rPr>
          <w:rFonts w:eastAsia="MS PGothic"/>
        </w:rPr>
        <w:t xml:space="preserve">activities previously regulated by </w:t>
      </w:r>
      <w:r w:rsidR="00F352C9">
        <w:rPr>
          <w:rFonts w:eastAsia="MS PGothic"/>
        </w:rPr>
        <w:t>waste management</w:t>
      </w:r>
      <w:r w:rsidR="00C643A9" w:rsidRPr="1486E667">
        <w:rPr>
          <w:rFonts w:eastAsia="MS PGothic"/>
        </w:rPr>
        <w:t xml:space="preserve"> exemptions</w:t>
      </w:r>
      <w:r w:rsidR="00B11BC5">
        <w:rPr>
          <w:rFonts w:eastAsia="MS PGothic"/>
        </w:rPr>
        <w:t>,</w:t>
      </w:r>
      <w:r w:rsidR="002F1B43" w:rsidRPr="1486E667">
        <w:rPr>
          <w:rFonts w:eastAsia="MS PGothic"/>
        </w:rPr>
        <w:t xml:space="preserve"> </w:t>
      </w:r>
      <w:r w:rsidR="001E35A3" w:rsidRPr="1486E667">
        <w:rPr>
          <w:rFonts w:eastAsia="MS PGothic"/>
        </w:rPr>
        <w:t>which will</w:t>
      </w:r>
      <w:r w:rsidR="002F1B43" w:rsidRPr="1486E667">
        <w:rPr>
          <w:rFonts w:eastAsia="MS PGothic"/>
        </w:rPr>
        <w:t xml:space="preserve"> see the biggest change.</w:t>
      </w:r>
    </w:p>
    <w:p w14:paraId="607C97A0" w14:textId="77777777" w:rsidR="005B558C" w:rsidRPr="00E359E2" w:rsidRDefault="005B558C" w:rsidP="00E00CAA">
      <w:pPr>
        <w:pStyle w:val="BodyText1"/>
        <w:rPr>
          <w:rFonts w:eastAsia="MS PGothic"/>
        </w:rPr>
      </w:pPr>
    </w:p>
    <w:p w14:paraId="0AEE19FD" w14:textId="5FED15B7" w:rsidR="00E359E2" w:rsidRPr="00E359E2" w:rsidRDefault="005045F5" w:rsidP="00D62885">
      <w:pPr>
        <w:pStyle w:val="Heading3"/>
        <w:numPr>
          <w:ilvl w:val="2"/>
          <w:numId w:val="4"/>
        </w:numPr>
        <w:ind w:left="851" w:hanging="788"/>
        <w:rPr>
          <w:rFonts w:eastAsia="MS PGothic"/>
        </w:rPr>
      </w:pPr>
      <w:r>
        <w:rPr>
          <w:rFonts w:eastAsia="MS PGothic"/>
        </w:rPr>
        <w:t xml:space="preserve"> </w:t>
      </w:r>
      <w:bookmarkStart w:id="391" w:name="_Toc173485866"/>
      <w:r w:rsidR="00E359E2" w:rsidRPr="00E359E2">
        <w:rPr>
          <w:rFonts w:eastAsia="MS PGothic"/>
        </w:rPr>
        <w:t xml:space="preserve">Waste </w:t>
      </w:r>
      <w:r w:rsidR="006B1B59">
        <w:rPr>
          <w:rFonts w:eastAsia="MS PGothic"/>
        </w:rPr>
        <w:t>management</w:t>
      </w:r>
      <w:r w:rsidR="00E359E2" w:rsidRPr="00E359E2">
        <w:rPr>
          <w:rFonts w:eastAsia="MS PGothic"/>
        </w:rPr>
        <w:t xml:space="preserve"> </w:t>
      </w:r>
      <w:r w:rsidR="00127FBE">
        <w:rPr>
          <w:rFonts w:eastAsia="MS PGothic"/>
        </w:rPr>
        <w:t>p</w:t>
      </w:r>
      <w:r w:rsidR="00127FBE" w:rsidRPr="00E359E2">
        <w:rPr>
          <w:rFonts w:eastAsia="MS PGothic"/>
        </w:rPr>
        <w:t xml:space="preserve">reviously </w:t>
      </w:r>
      <w:r w:rsidR="1F469E1A" w:rsidRPr="5C2E2A07">
        <w:rPr>
          <w:rFonts w:eastAsia="MS PGothic"/>
        </w:rPr>
        <w:t>regulated</w:t>
      </w:r>
      <w:r w:rsidR="00127FBE">
        <w:rPr>
          <w:rFonts w:eastAsia="MS PGothic"/>
        </w:rPr>
        <w:t xml:space="preserve"> by</w:t>
      </w:r>
      <w:r w:rsidR="00127FBE" w:rsidRPr="00E359E2">
        <w:rPr>
          <w:rFonts w:eastAsia="MS PGothic"/>
        </w:rPr>
        <w:t xml:space="preserve"> </w:t>
      </w:r>
      <w:r w:rsidR="00E359E2" w:rsidRPr="00E359E2">
        <w:rPr>
          <w:rFonts w:eastAsia="MS PGothic"/>
        </w:rPr>
        <w:t>Para</w:t>
      </w:r>
      <w:r w:rsidR="00771E9D">
        <w:rPr>
          <w:rFonts w:eastAsia="MS PGothic"/>
        </w:rPr>
        <w:t>graph</w:t>
      </w:r>
      <w:r w:rsidR="00E359E2" w:rsidRPr="00E359E2">
        <w:rPr>
          <w:rFonts w:eastAsia="MS PGothic"/>
        </w:rPr>
        <w:t xml:space="preserve"> 7 and 8(2) </w:t>
      </w:r>
      <w:r w:rsidR="00FD445D">
        <w:rPr>
          <w:rFonts w:eastAsia="MS PGothic"/>
        </w:rPr>
        <w:t>e</w:t>
      </w:r>
      <w:r w:rsidR="00E359E2" w:rsidRPr="00E359E2">
        <w:rPr>
          <w:rFonts w:eastAsia="MS PGothic"/>
        </w:rPr>
        <w:t>xemptions</w:t>
      </w:r>
      <w:bookmarkEnd w:id="391"/>
    </w:p>
    <w:p w14:paraId="0269790A" w14:textId="4ADA2C4F" w:rsidR="005F57DE" w:rsidRDefault="7A462F64" w:rsidP="00B27C50">
      <w:pPr>
        <w:pStyle w:val="BodyText1"/>
        <w:rPr>
          <w:rFonts w:eastAsia="MS PGothic"/>
        </w:rPr>
      </w:pPr>
      <w:r w:rsidRPr="7A561BF1">
        <w:rPr>
          <w:rFonts w:eastAsia="MS PGothic"/>
        </w:rPr>
        <w:t>A</w:t>
      </w:r>
      <w:r w:rsidR="00E359E2" w:rsidRPr="7A561BF1">
        <w:rPr>
          <w:rFonts w:eastAsia="MS PGothic"/>
        </w:rPr>
        <w:t xml:space="preserve">ctivities previously </w:t>
      </w:r>
      <w:r w:rsidR="58CB2D00" w:rsidRPr="7A561BF1">
        <w:rPr>
          <w:rFonts w:eastAsia="MS PGothic"/>
        </w:rPr>
        <w:t>regulated</w:t>
      </w:r>
      <w:r w:rsidR="00E359E2" w:rsidRPr="7A561BF1">
        <w:rPr>
          <w:rFonts w:eastAsia="MS PGothic"/>
        </w:rPr>
        <w:t xml:space="preserve"> by para</w:t>
      </w:r>
      <w:r w:rsidR="00771E9D" w:rsidRPr="7A561BF1">
        <w:rPr>
          <w:rFonts w:eastAsia="MS PGothic"/>
        </w:rPr>
        <w:t>graph</w:t>
      </w:r>
      <w:r w:rsidR="00E359E2" w:rsidRPr="7A561BF1">
        <w:rPr>
          <w:rFonts w:eastAsia="MS PGothic"/>
        </w:rPr>
        <w:t xml:space="preserve"> 7 and 8(2) exemptions </w:t>
      </w:r>
      <w:r w:rsidR="5CE3DF69" w:rsidRPr="7A561BF1">
        <w:rPr>
          <w:rFonts w:eastAsia="MS PGothic"/>
        </w:rPr>
        <w:t xml:space="preserve">have been split into three separate </w:t>
      </w:r>
      <w:r w:rsidR="00E51A87">
        <w:rPr>
          <w:rFonts w:eastAsia="MS PGothic"/>
        </w:rPr>
        <w:t>descriptions</w:t>
      </w:r>
      <w:r w:rsidR="5CE3DF69" w:rsidRPr="7A561BF1">
        <w:rPr>
          <w:rFonts w:eastAsia="MS PGothic"/>
        </w:rPr>
        <w:t xml:space="preserve"> and </w:t>
      </w:r>
      <w:r w:rsidR="00E359E2" w:rsidRPr="7A561BF1">
        <w:rPr>
          <w:rFonts w:eastAsia="MS PGothic"/>
        </w:rPr>
        <w:t>will be captured under</w:t>
      </w:r>
      <w:r w:rsidR="00A74947" w:rsidRPr="7A561BF1">
        <w:rPr>
          <w:rFonts w:eastAsia="MS PGothic"/>
        </w:rPr>
        <w:t xml:space="preserve"> the</w:t>
      </w:r>
      <w:r w:rsidR="4DB07284" w:rsidRPr="7A561BF1">
        <w:rPr>
          <w:rFonts w:eastAsia="MS PGothic"/>
        </w:rPr>
        <w:t xml:space="preserve"> category:</w:t>
      </w:r>
      <w:r w:rsidR="00E359E2" w:rsidRPr="7A561BF1">
        <w:rPr>
          <w:rFonts w:eastAsia="MS PGothic"/>
        </w:rPr>
        <w:t xml:space="preserve"> “</w:t>
      </w:r>
      <w:r w:rsidR="00A74947" w:rsidRPr="7A561BF1">
        <w:rPr>
          <w:rFonts w:eastAsia="MS PGothic"/>
        </w:rPr>
        <w:t>Use of waste on land for the purpose of soil improvement</w:t>
      </w:r>
      <w:r w:rsidR="00E359E2" w:rsidRPr="7A561BF1">
        <w:rPr>
          <w:rFonts w:eastAsia="MS PGothic"/>
        </w:rPr>
        <w:t>”.</w:t>
      </w:r>
      <w:r w:rsidR="000506B9">
        <w:rPr>
          <w:rFonts w:eastAsia="MS PGothic"/>
        </w:rPr>
        <w:t xml:space="preserve"> These are</w:t>
      </w:r>
      <w:r w:rsidR="00E359E2" w:rsidRPr="7A561BF1">
        <w:rPr>
          <w:rFonts w:eastAsia="MS PGothic"/>
        </w:rPr>
        <w:t>:</w:t>
      </w:r>
    </w:p>
    <w:p w14:paraId="029E0F61" w14:textId="486B0F87" w:rsidR="00E359E2" w:rsidRPr="00E359E2" w:rsidRDefault="44DD57A0" w:rsidP="00D62885">
      <w:pPr>
        <w:pStyle w:val="BodyText1"/>
        <w:numPr>
          <w:ilvl w:val="0"/>
          <w:numId w:val="20"/>
        </w:numPr>
        <w:rPr>
          <w:rFonts w:eastAsia="Times New Roman" w:cs="Times New Roman"/>
        </w:rPr>
      </w:pPr>
      <w:r w:rsidRPr="78F9F4B9">
        <w:rPr>
          <w:rFonts w:eastAsia="MS PGothic"/>
          <w:lang w:eastAsia="en-GB"/>
        </w:rPr>
        <w:t>“</w:t>
      </w:r>
      <w:r w:rsidR="528CA1C5" w:rsidRPr="78F9F4B9">
        <w:rPr>
          <w:rFonts w:eastAsia="MS PGothic"/>
          <w:lang w:eastAsia="en-GB"/>
        </w:rPr>
        <w:t xml:space="preserve">The </w:t>
      </w:r>
      <w:r w:rsidR="003CF3F3" w:rsidRPr="78F9F4B9">
        <w:rPr>
          <w:rFonts w:eastAsia="MS PGothic"/>
          <w:lang w:eastAsia="en-GB"/>
        </w:rPr>
        <w:t>use of waste on land for t</w:t>
      </w:r>
      <w:r w:rsidR="03A5DEB0" w:rsidRPr="78F9F4B9">
        <w:rPr>
          <w:rFonts w:eastAsia="MS PGothic"/>
          <w:lang w:eastAsia="en-GB"/>
        </w:rPr>
        <w:t>he purpose of soil improvement</w:t>
      </w:r>
      <w:r w:rsidR="528CA1C5" w:rsidRPr="78F9F4B9">
        <w:rPr>
          <w:rFonts w:eastAsia="MS PGothic"/>
          <w:lang w:eastAsia="en-GB"/>
        </w:rPr>
        <w:t xml:space="preserve"> at a single location.</w:t>
      </w:r>
      <w:r w:rsidR="499D8C7C" w:rsidRPr="78F9F4B9">
        <w:rPr>
          <w:rFonts w:eastAsia="MS PGothic"/>
          <w:lang w:eastAsia="en-GB"/>
        </w:rPr>
        <w:t>”</w:t>
      </w:r>
      <w:r w:rsidR="00912EDC">
        <w:rPr>
          <w:rFonts w:eastAsia="MS PGothic"/>
          <w:lang w:eastAsia="en-GB"/>
        </w:rPr>
        <w:br/>
      </w:r>
      <w:r w:rsidR="00912EDC">
        <w:rPr>
          <w:rFonts w:eastAsia="MS PGothic"/>
          <w:lang w:eastAsia="en-GB"/>
        </w:rPr>
        <w:br/>
      </w:r>
      <w:r w:rsidR="528CA1C5" w:rsidRPr="78F9F4B9">
        <w:rPr>
          <w:rFonts w:eastAsia="MS PGothic"/>
          <w:lang w:eastAsia="en-GB"/>
        </w:rPr>
        <w:t xml:space="preserve">This activity will be authorised </w:t>
      </w:r>
      <w:r w:rsidR="27698B72" w:rsidRPr="78F9F4B9">
        <w:rPr>
          <w:rFonts w:eastAsia="MS PGothic"/>
          <w:lang w:eastAsia="en-GB"/>
        </w:rPr>
        <w:t>by a Registration</w:t>
      </w:r>
      <w:r w:rsidR="00034BFD">
        <w:rPr>
          <w:rFonts w:eastAsia="MS PGothic"/>
          <w:lang w:eastAsia="en-GB"/>
        </w:rPr>
        <w:t>.</w:t>
      </w:r>
      <w:r w:rsidR="27698B72" w:rsidRPr="78F9F4B9">
        <w:rPr>
          <w:rFonts w:eastAsia="MS PGothic"/>
          <w:lang w:eastAsia="en-GB"/>
        </w:rPr>
        <w:t xml:space="preserve"> </w:t>
      </w:r>
      <w:r w:rsidR="00034BFD">
        <w:rPr>
          <w:rFonts w:eastAsia="MS PGothic"/>
          <w:lang w:eastAsia="en-GB"/>
        </w:rPr>
        <w:t>T</w:t>
      </w:r>
      <w:r w:rsidR="27698B72" w:rsidRPr="78F9F4B9">
        <w:rPr>
          <w:rFonts w:eastAsia="MS PGothic"/>
          <w:lang w:eastAsia="en-GB"/>
        </w:rPr>
        <w:t>he</w:t>
      </w:r>
      <w:r w:rsidRPr="78F9F4B9" w:rsidDel="44DD57A0">
        <w:rPr>
          <w:rFonts w:eastAsia="MS PGothic"/>
          <w:lang w:eastAsia="en-GB"/>
        </w:rPr>
        <w:t xml:space="preserve"> </w:t>
      </w:r>
      <w:r w:rsidR="6134805A" w:rsidRPr="78F9F4B9">
        <w:rPr>
          <w:rFonts w:eastAsia="MS PGothic"/>
          <w:lang w:eastAsia="en-GB"/>
        </w:rPr>
        <w:t>application and</w:t>
      </w:r>
      <w:r w:rsidR="1A8B9450" w:rsidRPr="78F9F4B9">
        <w:rPr>
          <w:rFonts w:eastAsia="MS PGothic"/>
          <w:lang w:eastAsia="en-GB"/>
        </w:rPr>
        <w:t xml:space="preserve"> annual subsistence fee will be </w:t>
      </w:r>
      <w:r w:rsidR="379484E3" w:rsidRPr="78F9F4B9">
        <w:rPr>
          <w:rFonts w:eastAsia="MS PGothic"/>
          <w:lang w:eastAsia="en-GB"/>
        </w:rPr>
        <w:t xml:space="preserve">the same </w:t>
      </w:r>
      <w:r w:rsidR="3430613F" w:rsidRPr="78F9F4B9">
        <w:rPr>
          <w:rFonts w:eastAsia="MS PGothic"/>
          <w:lang w:eastAsia="en-GB"/>
        </w:rPr>
        <w:t xml:space="preserve">as </w:t>
      </w:r>
      <w:r w:rsidR="00840C10">
        <w:rPr>
          <w:rFonts w:eastAsia="MS PGothic"/>
          <w:lang w:eastAsia="en-GB"/>
        </w:rPr>
        <w:t>the</w:t>
      </w:r>
      <w:r w:rsidR="3430613F" w:rsidRPr="78F9F4B9">
        <w:rPr>
          <w:rFonts w:eastAsia="MS PGothic"/>
          <w:lang w:eastAsia="en-GB"/>
        </w:rPr>
        <w:t xml:space="preserve"> application and renewal fee</w:t>
      </w:r>
      <w:r w:rsidR="00840C10">
        <w:rPr>
          <w:rFonts w:eastAsia="MS PGothic"/>
          <w:lang w:eastAsia="en-GB"/>
        </w:rPr>
        <w:t>s</w:t>
      </w:r>
      <w:r w:rsidR="3430613F" w:rsidRPr="78F9F4B9">
        <w:rPr>
          <w:rFonts w:eastAsia="MS PGothic"/>
          <w:lang w:eastAsia="en-GB"/>
        </w:rPr>
        <w:t xml:space="preserve"> </w:t>
      </w:r>
      <w:r w:rsidR="00840C10">
        <w:rPr>
          <w:rFonts w:eastAsia="MS PGothic"/>
          <w:lang w:eastAsia="en-GB"/>
        </w:rPr>
        <w:t>for activities</w:t>
      </w:r>
      <w:r w:rsidR="5C30A59C" w:rsidRPr="78F9F4B9">
        <w:rPr>
          <w:rFonts w:eastAsia="MS PGothic"/>
          <w:lang w:eastAsia="en-GB"/>
        </w:rPr>
        <w:t xml:space="preserve"> </w:t>
      </w:r>
      <w:r w:rsidR="5C30A59C" w:rsidRPr="78F9F4B9">
        <w:rPr>
          <w:rFonts w:eastAsia="MS PGothic"/>
          <w:lang w:eastAsia="en-GB"/>
        </w:rPr>
        <w:lastRenderedPageBreak/>
        <w:t xml:space="preserve">currently </w:t>
      </w:r>
      <w:r w:rsidR="3C97DF7A" w:rsidRPr="78F9F4B9">
        <w:rPr>
          <w:rFonts w:eastAsia="MS PGothic"/>
          <w:lang w:eastAsia="en-GB"/>
        </w:rPr>
        <w:t>regulated</w:t>
      </w:r>
      <w:r w:rsidR="69EF5033" w:rsidRPr="78F9F4B9">
        <w:rPr>
          <w:rFonts w:eastAsia="MS PGothic"/>
          <w:lang w:eastAsia="en-GB"/>
        </w:rPr>
        <w:t xml:space="preserve"> under </w:t>
      </w:r>
      <w:r w:rsidR="0D176F0A" w:rsidRPr="78F9F4B9">
        <w:rPr>
          <w:rFonts w:eastAsia="MS PGothic"/>
          <w:lang w:eastAsia="en-GB"/>
        </w:rPr>
        <w:t>a</w:t>
      </w:r>
      <w:r w:rsidR="69EF5033" w:rsidRPr="78F9F4B9">
        <w:rPr>
          <w:rFonts w:eastAsia="MS PGothic"/>
          <w:lang w:eastAsia="en-GB"/>
        </w:rPr>
        <w:t xml:space="preserve"> </w:t>
      </w:r>
      <w:r w:rsidR="00110A1C">
        <w:rPr>
          <w:rFonts w:eastAsia="Times New Roman" w:cs="Times New Roman"/>
        </w:rPr>
        <w:t xml:space="preserve">Paragraph 7 activity (initial 50 hectare block of land) </w:t>
      </w:r>
      <w:r w:rsidR="00D7607D">
        <w:rPr>
          <w:rFonts w:eastAsia="MS PGothic"/>
          <w:lang w:eastAsia="en-GB"/>
        </w:rPr>
        <w:t>(</w:t>
      </w:r>
      <w:r w:rsidR="001969E4">
        <w:rPr>
          <w:rFonts w:eastAsia="MS PGothic"/>
          <w:lang w:eastAsia="en-GB"/>
        </w:rPr>
        <w:t>R</w:t>
      </w:r>
      <w:r w:rsidR="00D7607D">
        <w:rPr>
          <w:rFonts w:eastAsia="MS PGothic"/>
          <w:lang w:eastAsia="en-GB"/>
        </w:rPr>
        <w:t>eference</w:t>
      </w:r>
      <w:r w:rsidR="00CF74F8">
        <w:rPr>
          <w:rFonts w:eastAsia="MS PGothic"/>
          <w:lang w:eastAsia="en-GB"/>
        </w:rPr>
        <w:t xml:space="preserve"> 12720)</w:t>
      </w:r>
      <w:r w:rsidR="06D35D79" w:rsidRPr="78F9F4B9">
        <w:rPr>
          <w:rFonts w:eastAsia="MS PGothic"/>
          <w:lang w:eastAsia="en-GB"/>
        </w:rPr>
        <w:t>.</w:t>
      </w:r>
    </w:p>
    <w:p w14:paraId="04C09D49" w14:textId="0138D5EE" w:rsidR="00E359E2" w:rsidRPr="005F57DE" w:rsidRDefault="7DD49813" w:rsidP="00D62885">
      <w:pPr>
        <w:pStyle w:val="BodyText1"/>
        <w:numPr>
          <w:ilvl w:val="0"/>
          <w:numId w:val="20"/>
        </w:numPr>
        <w:rPr>
          <w:rFonts w:eastAsia="Times New Roman" w:cs="Times New Roman"/>
        </w:rPr>
      </w:pPr>
      <w:r w:rsidRPr="0ED7CD3E">
        <w:rPr>
          <w:rFonts w:eastAsia="Times New Roman" w:cs="Times New Roman"/>
        </w:rPr>
        <w:t>“</w:t>
      </w:r>
      <w:r w:rsidR="657CD218" w:rsidRPr="0ED7CD3E">
        <w:rPr>
          <w:rFonts w:eastAsia="Times New Roman" w:cs="Times New Roman"/>
        </w:rPr>
        <w:t xml:space="preserve">The </w:t>
      </w:r>
      <w:r w:rsidR="71CCEC5E" w:rsidRPr="0ED7CD3E">
        <w:rPr>
          <w:rFonts w:eastAsia="Times New Roman" w:cs="Times New Roman"/>
        </w:rPr>
        <w:t>use of waste on land for the purpose of soil improvement</w:t>
      </w:r>
      <w:r w:rsidR="657CD218" w:rsidRPr="0ED7CD3E">
        <w:rPr>
          <w:rFonts w:eastAsia="Times New Roman" w:cs="Times New Roman"/>
        </w:rPr>
        <w:t xml:space="preserve"> at more than one location</w:t>
      </w:r>
      <w:r w:rsidR="2AF99D10" w:rsidRPr="0ED7CD3E">
        <w:rPr>
          <w:rFonts w:eastAsia="Times New Roman" w:cs="Times New Roman"/>
        </w:rPr>
        <w:t xml:space="preserve"> with a landbank of less than or equal to 150</w:t>
      </w:r>
      <w:r w:rsidR="00CF74F8">
        <w:rPr>
          <w:rFonts w:eastAsia="Times New Roman" w:cs="Times New Roman"/>
        </w:rPr>
        <w:t>0</w:t>
      </w:r>
      <w:r w:rsidR="2AF99D10" w:rsidRPr="0ED7CD3E">
        <w:rPr>
          <w:rFonts w:eastAsia="Times New Roman" w:cs="Times New Roman"/>
        </w:rPr>
        <w:t xml:space="preserve"> hectares</w:t>
      </w:r>
      <w:r w:rsidR="657CD218" w:rsidRPr="0ED7CD3E">
        <w:rPr>
          <w:rFonts w:eastAsia="Times New Roman" w:cs="Times New Roman"/>
        </w:rPr>
        <w:t>.</w:t>
      </w:r>
      <w:r w:rsidR="6C14FE55" w:rsidRPr="0ED7CD3E">
        <w:rPr>
          <w:rFonts w:eastAsia="Times New Roman" w:cs="Times New Roman"/>
        </w:rPr>
        <w:t>”</w:t>
      </w:r>
      <w:r w:rsidR="00437B10">
        <w:br/>
      </w:r>
      <w:r w:rsidR="00437B10">
        <w:br/>
      </w:r>
      <w:r w:rsidR="21847868" w:rsidRPr="0ED7CD3E">
        <w:rPr>
          <w:rFonts w:eastAsia="Times New Roman" w:cs="Times New Roman"/>
        </w:rPr>
        <w:t xml:space="preserve">This </w:t>
      </w:r>
      <w:r w:rsidR="003D1401">
        <w:rPr>
          <w:rFonts w:eastAsia="Times New Roman" w:cs="Times New Roman"/>
        </w:rPr>
        <w:t>activity</w:t>
      </w:r>
      <w:r w:rsidR="007352D3">
        <w:rPr>
          <w:rFonts w:eastAsia="Times New Roman" w:cs="Times New Roman"/>
        </w:rPr>
        <w:t xml:space="preserve"> </w:t>
      </w:r>
      <w:r w:rsidR="21847868" w:rsidRPr="0ED7CD3E">
        <w:rPr>
          <w:rFonts w:eastAsia="Times New Roman" w:cs="Times New Roman"/>
        </w:rPr>
        <w:t xml:space="preserve">would have previously required </w:t>
      </w:r>
      <w:r w:rsidR="7D45C31F" w:rsidRPr="0ED7CD3E">
        <w:rPr>
          <w:rFonts w:eastAsia="Times New Roman" w:cs="Times New Roman"/>
        </w:rPr>
        <w:t xml:space="preserve">multiple </w:t>
      </w:r>
      <w:r w:rsidR="21847868" w:rsidRPr="0ED7CD3E">
        <w:rPr>
          <w:rFonts w:eastAsia="Times New Roman" w:cs="Times New Roman"/>
        </w:rPr>
        <w:t>exemptions</w:t>
      </w:r>
      <w:r w:rsidR="0974C9E0" w:rsidRPr="0ED7CD3E">
        <w:rPr>
          <w:rFonts w:eastAsia="Times New Roman" w:cs="Times New Roman"/>
        </w:rPr>
        <w:t xml:space="preserve"> and </w:t>
      </w:r>
      <w:r w:rsidR="7D45C31F" w:rsidRPr="0ED7CD3E">
        <w:rPr>
          <w:rFonts w:eastAsia="Times New Roman" w:cs="Times New Roman"/>
        </w:rPr>
        <w:t>char</w:t>
      </w:r>
      <w:r w:rsidR="5199D462" w:rsidRPr="0ED7CD3E">
        <w:rPr>
          <w:rFonts w:eastAsia="Times New Roman" w:cs="Times New Roman"/>
        </w:rPr>
        <w:t>ges</w:t>
      </w:r>
      <w:r w:rsidR="00CF74F8">
        <w:rPr>
          <w:rFonts w:eastAsia="Times New Roman" w:cs="Times New Roman"/>
        </w:rPr>
        <w:t xml:space="preserve"> (including reference 12720 Paragraph 7 activity (initial 50 hectare block of land) and possibly reference 12730 Paragraph 7 activity (further 50 hectare block of land) or reference 12740 Paragraph 8(2) activity)</w:t>
      </w:r>
      <w:r w:rsidR="005F7EA7">
        <w:rPr>
          <w:rFonts w:eastAsia="Times New Roman" w:cs="Times New Roman"/>
        </w:rPr>
        <w:t>. U</w:t>
      </w:r>
      <w:r w:rsidR="67E66113" w:rsidRPr="0ED7CD3E">
        <w:rPr>
          <w:rFonts w:eastAsia="Times New Roman" w:cs="Times New Roman"/>
        </w:rPr>
        <w:t xml:space="preserve">nder the new </w:t>
      </w:r>
      <w:r w:rsidR="4D48C63F" w:rsidRPr="0ED7CD3E">
        <w:rPr>
          <w:rFonts w:eastAsia="Times New Roman" w:cs="Times New Roman"/>
        </w:rPr>
        <w:t>authorisation framework</w:t>
      </w:r>
      <w:r w:rsidR="005F7EA7">
        <w:rPr>
          <w:rFonts w:eastAsia="Times New Roman" w:cs="Times New Roman"/>
        </w:rPr>
        <w:t>,</w:t>
      </w:r>
      <w:r w:rsidR="4D48C63F" w:rsidRPr="0ED7CD3E">
        <w:rPr>
          <w:rFonts w:eastAsia="Times New Roman" w:cs="Times New Roman"/>
        </w:rPr>
        <w:t xml:space="preserve"> </w:t>
      </w:r>
      <w:r w:rsidR="005F7EA7">
        <w:rPr>
          <w:rFonts w:eastAsia="Times New Roman" w:cs="Times New Roman"/>
        </w:rPr>
        <w:t>it</w:t>
      </w:r>
      <w:r w:rsidR="4D48C63F" w:rsidRPr="0ED7CD3E">
        <w:rPr>
          <w:rFonts w:eastAsia="Times New Roman" w:cs="Times New Roman"/>
        </w:rPr>
        <w:t xml:space="preserve"> will be authorised by a Permit</w:t>
      </w:r>
      <w:r w:rsidR="7D45C31F" w:rsidRPr="0ED7CD3E">
        <w:rPr>
          <w:rFonts w:eastAsia="Times New Roman" w:cs="Times New Roman"/>
        </w:rPr>
        <w:t xml:space="preserve"> </w:t>
      </w:r>
      <w:r w:rsidR="651652DC" w:rsidRPr="0ED7CD3E">
        <w:rPr>
          <w:rFonts w:eastAsia="Times New Roman" w:cs="Times New Roman"/>
        </w:rPr>
        <w:t xml:space="preserve">and subject to </w:t>
      </w:r>
      <w:r w:rsidR="137D78AD" w:rsidRPr="0ED7CD3E">
        <w:rPr>
          <w:rFonts w:eastAsia="Times New Roman" w:cs="Times New Roman"/>
        </w:rPr>
        <w:t xml:space="preserve">application </w:t>
      </w:r>
      <w:r w:rsidR="00DC4451">
        <w:rPr>
          <w:rFonts w:eastAsia="Times New Roman" w:cs="Times New Roman"/>
        </w:rPr>
        <w:t>a</w:t>
      </w:r>
      <w:r w:rsidR="10E3C465" w:rsidRPr="0ED7CD3E">
        <w:rPr>
          <w:rFonts w:eastAsia="Times New Roman" w:cs="Times New Roman"/>
        </w:rPr>
        <w:t xml:space="preserve">nd </w:t>
      </w:r>
      <w:r w:rsidR="137D78AD" w:rsidRPr="0ED7CD3E">
        <w:rPr>
          <w:rFonts w:eastAsia="Times New Roman" w:cs="Times New Roman"/>
        </w:rPr>
        <w:t xml:space="preserve">an annual subsistence </w:t>
      </w:r>
      <w:r w:rsidR="7AE938D5" w:rsidRPr="0ED7CD3E">
        <w:rPr>
          <w:rFonts w:eastAsia="Times New Roman" w:cs="Times New Roman"/>
        </w:rPr>
        <w:t>charge</w:t>
      </w:r>
      <w:r w:rsidR="4D48C63F" w:rsidRPr="0ED7CD3E">
        <w:rPr>
          <w:rFonts w:eastAsia="Times New Roman" w:cs="Times New Roman"/>
        </w:rPr>
        <w:t>.</w:t>
      </w:r>
      <w:r w:rsidR="56846A6F" w:rsidRPr="0ED7CD3E">
        <w:rPr>
          <w:rFonts w:eastAsia="Times New Roman" w:cs="Times New Roman"/>
        </w:rPr>
        <w:t xml:space="preserve"> </w:t>
      </w:r>
    </w:p>
    <w:p w14:paraId="513C1350" w14:textId="4A3A5AA7" w:rsidR="001965D0" w:rsidRDefault="00B6C3E8" w:rsidP="00D62885">
      <w:pPr>
        <w:pStyle w:val="BodyText1"/>
        <w:numPr>
          <w:ilvl w:val="0"/>
          <w:numId w:val="20"/>
        </w:numPr>
        <w:rPr>
          <w:rFonts w:eastAsia="Times New Roman" w:cs="Times New Roman"/>
        </w:rPr>
      </w:pPr>
      <w:r w:rsidRPr="270479DD">
        <w:rPr>
          <w:rFonts w:eastAsia="Times New Roman" w:cs="Times New Roman"/>
        </w:rPr>
        <w:t>“</w:t>
      </w:r>
      <w:r w:rsidR="513B3822" w:rsidRPr="270479DD">
        <w:rPr>
          <w:rFonts w:eastAsia="Times New Roman" w:cs="Times New Roman"/>
        </w:rPr>
        <w:t xml:space="preserve">The </w:t>
      </w:r>
      <w:r w:rsidR="230BD158" w:rsidRPr="270479DD">
        <w:rPr>
          <w:rFonts w:eastAsia="Times New Roman" w:cs="Times New Roman"/>
        </w:rPr>
        <w:t>use of waste on land for the purpose of soil improvement</w:t>
      </w:r>
      <w:r w:rsidR="513B3822" w:rsidRPr="270479DD">
        <w:rPr>
          <w:rFonts w:eastAsia="Times New Roman" w:cs="Times New Roman"/>
        </w:rPr>
        <w:t xml:space="preserve"> at more than one location with a landbank of more than 150</w:t>
      </w:r>
      <w:r w:rsidR="009C57B7">
        <w:rPr>
          <w:rFonts w:eastAsia="Times New Roman" w:cs="Times New Roman"/>
        </w:rPr>
        <w:t>0</w:t>
      </w:r>
      <w:r w:rsidR="513B3822" w:rsidRPr="270479DD">
        <w:rPr>
          <w:rFonts w:eastAsia="Times New Roman" w:cs="Times New Roman"/>
        </w:rPr>
        <w:t xml:space="preserve"> hectares.</w:t>
      </w:r>
      <w:r w:rsidR="3F9A95D6" w:rsidRPr="270479DD">
        <w:rPr>
          <w:rFonts w:eastAsia="Times New Roman" w:cs="Times New Roman"/>
        </w:rPr>
        <w:t>”</w:t>
      </w:r>
      <w:r w:rsidR="000F7CB6">
        <w:rPr>
          <w:rFonts w:eastAsia="Times New Roman" w:cs="Times New Roman"/>
        </w:rPr>
        <w:br/>
      </w:r>
      <w:r w:rsidR="000F7CB6">
        <w:rPr>
          <w:rFonts w:eastAsia="Times New Roman" w:cs="Times New Roman"/>
        </w:rPr>
        <w:br/>
      </w:r>
      <w:r w:rsidR="3E0593F6" w:rsidRPr="270479DD">
        <w:rPr>
          <w:rFonts w:eastAsia="Times New Roman" w:cs="Times New Roman"/>
        </w:rPr>
        <w:t xml:space="preserve">This activity </w:t>
      </w:r>
      <w:r w:rsidR="00BA1928" w:rsidRPr="0ED7CD3E">
        <w:rPr>
          <w:rFonts w:eastAsia="Times New Roman" w:cs="Times New Roman"/>
        </w:rPr>
        <w:t>would have previously required multiple exemptions and charges</w:t>
      </w:r>
      <w:r w:rsidR="00BA1928">
        <w:rPr>
          <w:rFonts w:eastAsia="Times New Roman" w:cs="Times New Roman"/>
        </w:rPr>
        <w:t xml:space="preserve"> (including reference 12720 Paragraph 7 activity (initial 50 hectare block of land) and possibly reference 12730 Paragraph 7 activity (further 50 hectare block of land) or reference 12740 Paragraph 8(2) activity). U</w:t>
      </w:r>
      <w:r w:rsidR="00BA1928" w:rsidRPr="0ED7CD3E">
        <w:rPr>
          <w:rFonts w:eastAsia="Times New Roman" w:cs="Times New Roman"/>
        </w:rPr>
        <w:t>nder the new authorisation framework</w:t>
      </w:r>
      <w:r w:rsidR="00BA1928">
        <w:rPr>
          <w:rFonts w:eastAsia="Times New Roman" w:cs="Times New Roman"/>
        </w:rPr>
        <w:t>,</w:t>
      </w:r>
      <w:r w:rsidR="00BA1928" w:rsidRPr="0ED7CD3E">
        <w:rPr>
          <w:rFonts w:eastAsia="Times New Roman" w:cs="Times New Roman"/>
        </w:rPr>
        <w:t xml:space="preserve"> </w:t>
      </w:r>
      <w:r w:rsidR="00BA1928">
        <w:rPr>
          <w:rFonts w:eastAsia="Times New Roman" w:cs="Times New Roman"/>
        </w:rPr>
        <w:t>it</w:t>
      </w:r>
      <w:r w:rsidR="00BA1928" w:rsidRPr="0ED7CD3E">
        <w:rPr>
          <w:rFonts w:eastAsia="Times New Roman" w:cs="Times New Roman"/>
        </w:rPr>
        <w:t xml:space="preserve"> will be authorised by a Permit and subject to application </w:t>
      </w:r>
      <w:r w:rsidR="00BA1928">
        <w:rPr>
          <w:rFonts w:eastAsia="Times New Roman" w:cs="Times New Roman"/>
        </w:rPr>
        <w:t>a</w:t>
      </w:r>
      <w:r w:rsidR="00BA1928" w:rsidRPr="0ED7CD3E">
        <w:rPr>
          <w:rFonts w:eastAsia="Times New Roman" w:cs="Times New Roman"/>
        </w:rPr>
        <w:t xml:space="preserve">nd an annual subsistence charge. </w:t>
      </w:r>
    </w:p>
    <w:p w14:paraId="5ED43879" w14:textId="2DB1C5E5" w:rsidR="00F96E39" w:rsidRDefault="00C27062" w:rsidP="0025637C">
      <w:pPr>
        <w:pStyle w:val="BodyText1"/>
        <w:rPr>
          <w:rFonts w:eastAsia="MS PGothic"/>
        </w:rPr>
      </w:pPr>
      <w:r w:rsidRPr="492B6852">
        <w:rPr>
          <w:rFonts w:eastAsia="Times New Roman" w:cs="Times New Roman"/>
        </w:rPr>
        <w:t>While</w:t>
      </w:r>
      <w:r w:rsidR="001965D0" w:rsidRPr="492B6852">
        <w:rPr>
          <w:rFonts w:eastAsia="Times New Roman" w:cs="Times New Roman"/>
        </w:rPr>
        <w:t xml:space="preserve"> the</w:t>
      </w:r>
      <w:r w:rsidRPr="492B6852">
        <w:rPr>
          <w:rFonts w:eastAsia="Times New Roman" w:cs="Times New Roman"/>
        </w:rPr>
        <w:t xml:space="preserve"> </w:t>
      </w:r>
      <w:r w:rsidR="005B1337" w:rsidRPr="492B6852">
        <w:rPr>
          <w:rFonts w:eastAsia="Times New Roman" w:cs="Times New Roman"/>
        </w:rPr>
        <w:t xml:space="preserve">application </w:t>
      </w:r>
      <w:r w:rsidR="00EC3468" w:rsidRPr="492B6852">
        <w:rPr>
          <w:rFonts w:eastAsia="Times New Roman" w:cs="Times New Roman"/>
        </w:rPr>
        <w:t>charge</w:t>
      </w:r>
      <w:r w:rsidR="005B1337" w:rsidRPr="492B6852">
        <w:rPr>
          <w:rFonts w:eastAsia="Times New Roman" w:cs="Times New Roman"/>
        </w:rPr>
        <w:t xml:space="preserve"> will be the same </w:t>
      </w:r>
      <w:r w:rsidR="5E77CB27" w:rsidRPr="492B6852">
        <w:rPr>
          <w:rFonts w:eastAsia="Times New Roman" w:cs="Times New Roman"/>
        </w:rPr>
        <w:t xml:space="preserve">for activities </w:t>
      </w:r>
      <w:r w:rsidR="0026276C" w:rsidRPr="492B6852">
        <w:rPr>
          <w:rFonts w:eastAsia="Times New Roman" w:cs="Times New Roman"/>
        </w:rPr>
        <w:t>under point</w:t>
      </w:r>
      <w:r w:rsidR="5DAD1D58" w:rsidRPr="492B6852">
        <w:rPr>
          <w:rFonts w:eastAsia="Times New Roman" w:cs="Times New Roman"/>
        </w:rPr>
        <w:t>s</w:t>
      </w:r>
      <w:r w:rsidR="0026276C" w:rsidRPr="492B6852">
        <w:rPr>
          <w:rFonts w:eastAsia="Times New Roman" w:cs="Times New Roman"/>
        </w:rPr>
        <w:t xml:space="preserve"> </w:t>
      </w:r>
      <w:r w:rsidR="33891C2E" w:rsidRPr="492B6852">
        <w:rPr>
          <w:rFonts w:eastAsia="Times New Roman" w:cs="Times New Roman"/>
        </w:rPr>
        <w:t xml:space="preserve">2 and 3 </w:t>
      </w:r>
      <w:r w:rsidR="0026276C" w:rsidRPr="492B6852">
        <w:rPr>
          <w:rFonts w:eastAsia="Times New Roman" w:cs="Times New Roman"/>
        </w:rPr>
        <w:t>above</w:t>
      </w:r>
      <w:r w:rsidRPr="492B6852">
        <w:rPr>
          <w:rFonts w:eastAsia="Times New Roman" w:cs="Times New Roman"/>
        </w:rPr>
        <w:t>, the subsi</w:t>
      </w:r>
      <w:r w:rsidR="00EC3468" w:rsidRPr="492B6852">
        <w:rPr>
          <w:rFonts w:eastAsia="Times New Roman" w:cs="Times New Roman"/>
        </w:rPr>
        <w:t xml:space="preserve">stence charge will be greater </w:t>
      </w:r>
      <w:r w:rsidR="398E0810" w:rsidRPr="5C2E2A07">
        <w:rPr>
          <w:rFonts w:eastAsia="Times New Roman" w:cs="Times New Roman"/>
        </w:rPr>
        <w:t xml:space="preserve">for point 3 </w:t>
      </w:r>
      <w:r w:rsidR="00BC620B" w:rsidRPr="492B6852">
        <w:rPr>
          <w:rFonts w:eastAsia="Times New Roman" w:cs="Times New Roman"/>
        </w:rPr>
        <w:t xml:space="preserve">due to the increased scale of the activity and </w:t>
      </w:r>
      <w:r w:rsidR="7EC06D80" w:rsidRPr="492B6852">
        <w:rPr>
          <w:rFonts w:eastAsia="Times New Roman" w:cs="Times New Roman"/>
        </w:rPr>
        <w:t xml:space="preserve">potential </w:t>
      </w:r>
      <w:r w:rsidR="00BC620B" w:rsidRPr="492B6852">
        <w:rPr>
          <w:rFonts w:eastAsia="Times New Roman" w:cs="Times New Roman"/>
        </w:rPr>
        <w:t>risk to the environment</w:t>
      </w:r>
      <w:r w:rsidR="3FDFDB3B" w:rsidRPr="492B6852">
        <w:rPr>
          <w:rFonts w:eastAsia="Times New Roman" w:cs="Times New Roman"/>
        </w:rPr>
        <w:t xml:space="preserve">. </w:t>
      </w:r>
      <w:r w:rsidR="00E324F9">
        <w:rPr>
          <w:rFonts w:eastAsia="Times New Roman" w:cs="Times New Roman"/>
        </w:rPr>
        <w:t>We</w:t>
      </w:r>
      <w:r w:rsidR="00E324F9" w:rsidRPr="492B6852">
        <w:rPr>
          <w:rFonts w:eastAsia="Times New Roman" w:cs="Times New Roman"/>
        </w:rPr>
        <w:t xml:space="preserve"> </w:t>
      </w:r>
      <w:r w:rsidR="3FDFDB3B" w:rsidRPr="492B6852">
        <w:rPr>
          <w:rFonts w:eastAsia="Times New Roman" w:cs="Times New Roman"/>
        </w:rPr>
        <w:t>will</w:t>
      </w:r>
      <w:r w:rsidR="00EE5BDE">
        <w:rPr>
          <w:rFonts w:eastAsia="Times New Roman" w:cs="Times New Roman"/>
        </w:rPr>
        <w:t xml:space="preserve">, therefore, </w:t>
      </w:r>
      <w:r w:rsidR="3FDFDB3B" w:rsidRPr="492B6852">
        <w:rPr>
          <w:rFonts w:eastAsia="Times New Roman" w:cs="Times New Roman"/>
        </w:rPr>
        <w:t xml:space="preserve">be required to undertake additional regulatory activity. </w:t>
      </w:r>
      <w:r w:rsidR="00912298">
        <w:rPr>
          <w:rFonts w:eastAsia="Times New Roman" w:cs="Times New Roman"/>
        </w:rPr>
        <w:t xml:space="preserve">We </w:t>
      </w:r>
      <w:r w:rsidR="00C5373B" w:rsidRPr="492B6852">
        <w:rPr>
          <w:rFonts w:eastAsia="MS PGothic"/>
        </w:rPr>
        <w:t xml:space="preserve">expect the </w:t>
      </w:r>
      <w:r w:rsidR="00FF02A2" w:rsidRPr="492B6852">
        <w:rPr>
          <w:rFonts w:eastAsia="MS PGothic"/>
        </w:rPr>
        <w:t xml:space="preserve">total </w:t>
      </w:r>
      <w:r w:rsidR="00C5373B" w:rsidRPr="492B6852">
        <w:rPr>
          <w:rFonts w:eastAsia="MS PGothic"/>
        </w:rPr>
        <w:t xml:space="preserve">charges for </w:t>
      </w:r>
      <w:r w:rsidR="00F15BCA" w:rsidRPr="492B6852">
        <w:rPr>
          <w:rFonts w:eastAsia="MS PGothic"/>
        </w:rPr>
        <w:t xml:space="preserve">current exemption holders who operate activities under points </w:t>
      </w:r>
      <w:r w:rsidR="161DBB0D" w:rsidRPr="5C2E2A07">
        <w:rPr>
          <w:rFonts w:eastAsia="MS PGothic"/>
        </w:rPr>
        <w:t>2</w:t>
      </w:r>
      <w:r w:rsidR="00F15BCA" w:rsidRPr="492B6852">
        <w:rPr>
          <w:rFonts w:eastAsia="MS PGothic"/>
        </w:rPr>
        <w:t xml:space="preserve"> and </w:t>
      </w:r>
      <w:r w:rsidR="5E2E86A8" w:rsidRPr="5C2E2A07">
        <w:rPr>
          <w:rFonts w:eastAsia="MS PGothic"/>
        </w:rPr>
        <w:t>3</w:t>
      </w:r>
      <w:r w:rsidR="00F15BCA" w:rsidRPr="492B6852">
        <w:rPr>
          <w:rFonts w:eastAsia="MS PGothic"/>
        </w:rPr>
        <w:t xml:space="preserve"> above</w:t>
      </w:r>
      <w:r w:rsidR="00EF07FB" w:rsidRPr="492B6852">
        <w:rPr>
          <w:rFonts w:eastAsia="MS PGothic"/>
        </w:rPr>
        <w:t xml:space="preserve"> will broadly remain the same.</w:t>
      </w:r>
    </w:p>
    <w:p w14:paraId="23542091" w14:textId="56972DFA" w:rsidR="00F96E39" w:rsidRDefault="00F96E39" w:rsidP="0025637C">
      <w:pPr>
        <w:pStyle w:val="BodyText1"/>
        <w:rPr>
          <w:rFonts w:eastAsia="MS PGothic"/>
        </w:rPr>
      </w:pPr>
      <w:r>
        <w:rPr>
          <w:rFonts w:eastAsia="MS PGothic"/>
        </w:rPr>
        <w:t>The proposed charges</w:t>
      </w:r>
      <w:r w:rsidR="007807BF">
        <w:rPr>
          <w:rFonts w:eastAsia="MS PGothic"/>
        </w:rPr>
        <w:t xml:space="preserve"> for activities covered under </w:t>
      </w:r>
      <w:r w:rsidR="000573E2">
        <w:rPr>
          <w:rFonts w:eastAsia="MS PGothic"/>
        </w:rPr>
        <w:t xml:space="preserve">the </w:t>
      </w:r>
      <w:r w:rsidR="000573E2">
        <w:rPr>
          <w:rFonts w:eastAsia="MS PGothic"/>
          <w:lang w:eastAsia="en-GB"/>
        </w:rPr>
        <w:t>use of waste on land for the purpose of soil improvement</w:t>
      </w:r>
      <w:r w:rsidR="000573E2" w:rsidRPr="00E359E2">
        <w:rPr>
          <w:rFonts w:eastAsia="MS PGothic"/>
          <w:lang w:eastAsia="en-GB"/>
        </w:rPr>
        <w:t xml:space="preserve"> </w:t>
      </w:r>
      <w:r w:rsidR="00A832D4">
        <w:rPr>
          <w:rFonts w:eastAsia="MS PGothic"/>
        </w:rPr>
        <w:t>category</w:t>
      </w:r>
      <w:r w:rsidR="007807BF">
        <w:rPr>
          <w:rFonts w:eastAsia="MS PGothic"/>
        </w:rPr>
        <w:t xml:space="preserve"> </w:t>
      </w:r>
      <w:r>
        <w:rPr>
          <w:rFonts w:eastAsia="MS PGothic"/>
        </w:rPr>
        <w:t xml:space="preserve">are included in </w:t>
      </w:r>
      <w:r w:rsidR="008B184B">
        <w:rPr>
          <w:rFonts w:eastAsia="MS PGothic"/>
        </w:rPr>
        <w:t>A</w:t>
      </w:r>
      <w:r>
        <w:rPr>
          <w:rFonts w:eastAsia="MS PGothic"/>
        </w:rPr>
        <w:t xml:space="preserve">ppendix </w:t>
      </w:r>
      <w:r w:rsidR="00061B2A">
        <w:rPr>
          <w:rFonts w:eastAsia="MS PGothic"/>
        </w:rPr>
        <w:t>1</w:t>
      </w:r>
      <w:r w:rsidR="008B184B">
        <w:rPr>
          <w:rFonts w:eastAsia="MS PGothic"/>
        </w:rPr>
        <w:t>,</w:t>
      </w:r>
      <w:r w:rsidR="00061B2A">
        <w:rPr>
          <w:rFonts w:eastAsia="MS PGothic"/>
        </w:rPr>
        <w:t xml:space="preserve"> </w:t>
      </w:r>
      <w:r w:rsidR="008B184B">
        <w:rPr>
          <w:rFonts w:eastAsia="MS PGothic"/>
        </w:rPr>
        <w:t>T</w:t>
      </w:r>
      <w:r>
        <w:rPr>
          <w:rFonts w:eastAsia="MS PGothic"/>
        </w:rPr>
        <w:t>able</w:t>
      </w:r>
      <w:r w:rsidR="00061B2A">
        <w:rPr>
          <w:rFonts w:eastAsia="MS PGothic"/>
        </w:rPr>
        <w:t xml:space="preserve"> 4</w:t>
      </w:r>
      <w:r>
        <w:rPr>
          <w:rFonts w:eastAsia="MS PGothic"/>
        </w:rPr>
        <w:t xml:space="preserve">: Charging changes to existing waste </w:t>
      </w:r>
      <w:r w:rsidR="00D53337">
        <w:rPr>
          <w:rFonts w:eastAsia="MS PGothic"/>
        </w:rPr>
        <w:t xml:space="preserve">management </w:t>
      </w:r>
      <w:r>
        <w:rPr>
          <w:rFonts w:eastAsia="MS PGothic"/>
        </w:rPr>
        <w:t>activities.</w:t>
      </w:r>
    </w:p>
    <w:p w14:paraId="0D4E7EAA" w14:textId="79454286" w:rsidR="00EE4B70" w:rsidRPr="00E359E2" w:rsidRDefault="00C5373B" w:rsidP="00E359E2">
      <w:pPr>
        <w:ind w:left="360"/>
        <w:rPr>
          <w:rFonts w:ascii="Arial" w:eastAsia="MS PGothic" w:hAnsi="Arial" w:cs="Arial"/>
        </w:rPr>
      </w:pPr>
      <w:r>
        <w:rPr>
          <w:rFonts w:ascii="Arial" w:eastAsia="MS PGothic" w:hAnsi="Arial" w:cs="Arial"/>
        </w:rPr>
        <w:t xml:space="preserve"> </w:t>
      </w:r>
    </w:p>
    <w:p w14:paraId="3729ACBB" w14:textId="3CE965F2" w:rsidR="00E359E2" w:rsidRPr="004031B0" w:rsidRDefault="3515FE59" w:rsidP="00D62885">
      <w:pPr>
        <w:pStyle w:val="Heading3"/>
        <w:numPr>
          <w:ilvl w:val="2"/>
          <w:numId w:val="4"/>
        </w:numPr>
        <w:ind w:left="851" w:hanging="788"/>
        <w:rPr>
          <w:rFonts w:eastAsia="MS PGothic"/>
        </w:rPr>
      </w:pPr>
      <w:r w:rsidRPr="299D1DDE">
        <w:rPr>
          <w:rFonts w:eastAsia="MS PGothic"/>
        </w:rPr>
        <w:lastRenderedPageBreak/>
        <w:t xml:space="preserve"> </w:t>
      </w:r>
      <w:bookmarkStart w:id="392" w:name="_Toc173485867"/>
      <w:r w:rsidR="2143908F" w:rsidRPr="004031B0">
        <w:rPr>
          <w:rFonts w:eastAsia="MS PGothic"/>
        </w:rPr>
        <w:t xml:space="preserve">Waste </w:t>
      </w:r>
      <w:r w:rsidR="0053333C">
        <w:rPr>
          <w:rFonts w:eastAsia="MS PGothic"/>
        </w:rPr>
        <w:t xml:space="preserve">management </w:t>
      </w:r>
      <w:r w:rsidR="61A95706" w:rsidRPr="004031B0">
        <w:rPr>
          <w:rFonts w:eastAsia="MS PGothic"/>
        </w:rPr>
        <w:t xml:space="preserve">previously </w:t>
      </w:r>
      <w:r w:rsidR="20F73D71" w:rsidRPr="004031B0">
        <w:rPr>
          <w:rFonts w:eastAsia="MS PGothic"/>
        </w:rPr>
        <w:t>regulated</w:t>
      </w:r>
      <w:r w:rsidR="61A95706" w:rsidRPr="004031B0">
        <w:rPr>
          <w:rFonts w:eastAsia="MS PGothic"/>
        </w:rPr>
        <w:t xml:space="preserve"> by </w:t>
      </w:r>
      <w:r w:rsidR="2143908F" w:rsidRPr="004031B0">
        <w:rPr>
          <w:rFonts w:eastAsia="MS PGothic"/>
        </w:rPr>
        <w:t>Para</w:t>
      </w:r>
      <w:r w:rsidR="61A95706" w:rsidRPr="004031B0">
        <w:rPr>
          <w:rFonts w:eastAsia="MS PGothic"/>
        </w:rPr>
        <w:t>graph</w:t>
      </w:r>
      <w:r w:rsidR="2143908F" w:rsidRPr="004031B0">
        <w:rPr>
          <w:rFonts w:eastAsia="MS PGothic"/>
        </w:rPr>
        <w:t xml:space="preserve"> 12 Exemption – Composting</w:t>
      </w:r>
      <w:bookmarkEnd w:id="392"/>
    </w:p>
    <w:p w14:paraId="3D87BE52" w14:textId="4E3F8363" w:rsidR="00E359E2" w:rsidRDefault="00244544" w:rsidP="5C2E2A07">
      <w:pPr>
        <w:spacing w:after="240"/>
        <w:rPr>
          <w:rFonts w:ascii="Arial" w:eastAsia="Arial" w:hAnsi="Arial" w:cs="Arial"/>
        </w:rPr>
      </w:pPr>
      <w:r>
        <w:rPr>
          <w:rFonts w:ascii="Arial" w:eastAsia="Arial" w:hAnsi="Arial" w:cs="Arial"/>
        </w:rPr>
        <w:t>We</w:t>
      </w:r>
      <w:r w:rsidRPr="299D1DDE">
        <w:rPr>
          <w:rFonts w:ascii="Arial" w:eastAsia="Arial" w:hAnsi="Arial" w:cs="Arial"/>
        </w:rPr>
        <w:t xml:space="preserve"> </w:t>
      </w:r>
      <w:r w:rsidR="2929079B" w:rsidRPr="299D1DDE">
        <w:rPr>
          <w:rFonts w:ascii="Arial" w:eastAsia="Arial" w:hAnsi="Arial" w:cs="Arial"/>
        </w:rPr>
        <w:t xml:space="preserve">have revised </w:t>
      </w:r>
      <w:r>
        <w:rPr>
          <w:rFonts w:ascii="Arial" w:eastAsia="Arial" w:hAnsi="Arial" w:cs="Arial"/>
        </w:rPr>
        <w:t>our</w:t>
      </w:r>
      <w:r w:rsidRPr="299D1DDE">
        <w:rPr>
          <w:rFonts w:ascii="Arial" w:eastAsia="Arial" w:hAnsi="Arial" w:cs="Arial"/>
        </w:rPr>
        <w:t xml:space="preserve"> </w:t>
      </w:r>
      <w:r w:rsidR="2929079B" w:rsidRPr="299D1DDE">
        <w:rPr>
          <w:rFonts w:ascii="Arial" w:eastAsia="Arial" w:hAnsi="Arial" w:cs="Arial"/>
        </w:rPr>
        <w:t xml:space="preserve">approach to the </w:t>
      </w:r>
      <w:r w:rsidR="49DA0211" w:rsidRPr="299D1DDE">
        <w:rPr>
          <w:rFonts w:ascii="Arial" w:eastAsia="Arial" w:hAnsi="Arial" w:cs="Arial"/>
        </w:rPr>
        <w:t>regulation</w:t>
      </w:r>
      <w:r w:rsidR="2929079B" w:rsidRPr="299D1DDE">
        <w:rPr>
          <w:rFonts w:ascii="Arial" w:eastAsia="Arial" w:hAnsi="Arial" w:cs="Arial"/>
        </w:rPr>
        <w:t xml:space="preserve"> </w:t>
      </w:r>
      <w:r w:rsidR="0336677F" w:rsidRPr="299D1DDE">
        <w:rPr>
          <w:rFonts w:ascii="Arial" w:eastAsia="Arial" w:hAnsi="Arial" w:cs="Arial"/>
        </w:rPr>
        <w:t>of composting activities</w:t>
      </w:r>
      <w:r w:rsidR="00B11481">
        <w:rPr>
          <w:rFonts w:ascii="Arial" w:eastAsia="Arial" w:hAnsi="Arial" w:cs="Arial"/>
        </w:rPr>
        <w:t xml:space="preserve"> previously regulated </w:t>
      </w:r>
      <w:r w:rsidR="00BE76C8">
        <w:rPr>
          <w:rFonts w:ascii="Arial" w:eastAsia="Arial" w:hAnsi="Arial" w:cs="Arial"/>
        </w:rPr>
        <w:t>by Paragraph 12 exemption</w:t>
      </w:r>
      <w:r w:rsidR="002E69BA">
        <w:rPr>
          <w:rFonts w:ascii="Arial" w:eastAsia="Arial" w:hAnsi="Arial" w:cs="Arial"/>
        </w:rPr>
        <w:t>. We</w:t>
      </w:r>
      <w:r w:rsidR="0336677F" w:rsidRPr="299D1DDE">
        <w:rPr>
          <w:rFonts w:ascii="Arial" w:eastAsia="Arial" w:hAnsi="Arial" w:cs="Arial"/>
        </w:rPr>
        <w:t xml:space="preserve"> </w:t>
      </w:r>
      <w:r w:rsidR="2929079B" w:rsidRPr="299D1DDE">
        <w:rPr>
          <w:rFonts w:ascii="Arial" w:eastAsia="Arial" w:hAnsi="Arial" w:cs="Arial"/>
        </w:rPr>
        <w:t>will no</w:t>
      </w:r>
      <w:r w:rsidR="00F51F6D">
        <w:rPr>
          <w:rFonts w:ascii="Arial" w:eastAsia="Arial" w:hAnsi="Arial" w:cs="Arial"/>
        </w:rPr>
        <w:t xml:space="preserve"> longer</w:t>
      </w:r>
      <w:r w:rsidR="2929079B" w:rsidRPr="299D1DDE">
        <w:rPr>
          <w:rFonts w:ascii="Arial" w:eastAsia="Arial" w:hAnsi="Arial" w:cs="Arial"/>
        </w:rPr>
        <w:t xml:space="preserve"> require a</w:t>
      </w:r>
      <w:r w:rsidR="2D2C4A9A" w:rsidRPr="299D1DDE">
        <w:rPr>
          <w:rFonts w:ascii="Arial" w:eastAsia="Arial" w:hAnsi="Arial" w:cs="Arial"/>
        </w:rPr>
        <w:t>n</w:t>
      </w:r>
      <w:r w:rsidR="2929079B" w:rsidRPr="299D1DDE">
        <w:rPr>
          <w:rFonts w:ascii="Arial" w:eastAsia="Arial" w:hAnsi="Arial" w:cs="Arial"/>
        </w:rPr>
        <w:t xml:space="preserve"> authorisation for certain composting activities where waste is composted at the place it was produced. </w:t>
      </w:r>
      <w:r w:rsidR="68E840E9" w:rsidRPr="5C2E2A07">
        <w:rPr>
          <w:rFonts w:ascii="Arial" w:eastAsia="Arial" w:hAnsi="Arial" w:cs="Arial"/>
        </w:rPr>
        <w:t>Therefore, there will be no</w:t>
      </w:r>
      <w:r w:rsidR="146797F6" w:rsidRPr="5C2E2A07">
        <w:rPr>
          <w:rFonts w:ascii="Arial" w:eastAsia="Arial" w:hAnsi="Arial" w:cs="Arial"/>
        </w:rPr>
        <w:t xml:space="preserve"> associated charge</w:t>
      </w:r>
      <w:r w:rsidR="2929079B" w:rsidRPr="5C2E2A07">
        <w:rPr>
          <w:rFonts w:ascii="Arial" w:eastAsia="Arial" w:hAnsi="Arial" w:cs="Arial"/>
        </w:rPr>
        <w:t xml:space="preserve">. </w:t>
      </w:r>
      <w:r w:rsidR="2929079B" w:rsidRPr="299D1DDE">
        <w:rPr>
          <w:rFonts w:ascii="Arial" w:eastAsia="Arial" w:hAnsi="Arial" w:cs="Arial"/>
        </w:rPr>
        <w:t>For example:</w:t>
      </w:r>
    </w:p>
    <w:p w14:paraId="7BBA62CF" w14:textId="5494B9FC" w:rsidR="00E359E2" w:rsidRDefault="001B3416" w:rsidP="00D62885">
      <w:pPr>
        <w:pStyle w:val="ListParagraph"/>
        <w:numPr>
          <w:ilvl w:val="0"/>
          <w:numId w:val="2"/>
        </w:numPr>
        <w:spacing w:before="0" w:after="0"/>
        <w:rPr>
          <w:rFonts w:eastAsia="Arial" w:cs="Arial"/>
        </w:rPr>
      </w:pPr>
      <w:r>
        <w:rPr>
          <w:rFonts w:eastAsia="Arial" w:cs="Arial"/>
          <w:szCs w:val="24"/>
        </w:rPr>
        <w:t>C</w:t>
      </w:r>
      <w:r w:rsidRPr="299D1DDE">
        <w:rPr>
          <w:rFonts w:eastAsia="Arial" w:cs="Arial"/>
          <w:szCs w:val="24"/>
        </w:rPr>
        <w:t xml:space="preserve">omposting </w:t>
      </w:r>
      <w:r w:rsidR="2929079B" w:rsidRPr="299D1DDE">
        <w:rPr>
          <w:rFonts w:eastAsia="Arial" w:cs="Arial"/>
          <w:szCs w:val="24"/>
        </w:rPr>
        <w:t xml:space="preserve">organic green waste or manure in open systems, </w:t>
      </w:r>
      <w:r w:rsidR="002E69BA">
        <w:rPr>
          <w:rFonts w:eastAsia="Arial" w:cs="Arial"/>
          <w:szCs w:val="24"/>
        </w:rPr>
        <w:t>for example</w:t>
      </w:r>
      <w:r w:rsidR="2929079B" w:rsidRPr="299D1DDE">
        <w:rPr>
          <w:rFonts w:eastAsia="Arial" w:cs="Arial"/>
          <w:szCs w:val="24"/>
        </w:rPr>
        <w:t>, at farms, liveries, schools, parks, golf courses,</w:t>
      </w:r>
      <w:r w:rsidR="002E69BA">
        <w:rPr>
          <w:rFonts w:eastAsia="Arial" w:cs="Arial"/>
          <w:szCs w:val="24"/>
        </w:rPr>
        <w:t xml:space="preserve"> and</w:t>
      </w:r>
      <w:r w:rsidR="2929079B" w:rsidRPr="299D1DDE">
        <w:rPr>
          <w:rFonts w:eastAsia="Arial" w:cs="Arial"/>
          <w:szCs w:val="24"/>
        </w:rPr>
        <w:t xml:space="preserve"> nature reserves</w:t>
      </w:r>
      <w:r w:rsidR="002E69BA">
        <w:rPr>
          <w:rFonts w:eastAsia="Arial" w:cs="Arial"/>
          <w:szCs w:val="24"/>
        </w:rPr>
        <w:t>.</w:t>
      </w:r>
    </w:p>
    <w:p w14:paraId="70034C3F" w14:textId="17E08EDB" w:rsidR="00E359E2" w:rsidRDefault="002E69BA" w:rsidP="00D62885">
      <w:pPr>
        <w:pStyle w:val="ListParagraph"/>
        <w:numPr>
          <w:ilvl w:val="0"/>
          <w:numId w:val="2"/>
        </w:numPr>
        <w:spacing w:before="0" w:after="0"/>
        <w:rPr>
          <w:rFonts w:eastAsia="Arial" w:cs="Arial"/>
        </w:rPr>
      </w:pPr>
      <w:r>
        <w:rPr>
          <w:rFonts w:eastAsia="Arial" w:cs="Arial"/>
          <w:szCs w:val="24"/>
        </w:rPr>
        <w:t>C</w:t>
      </w:r>
      <w:r w:rsidR="2929079B" w:rsidRPr="299D1DDE">
        <w:rPr>
          <w:rFonts w:eastAsia="Arial" w:cs="Arial"/>
          <w:szCs w:val="24"/>
        </w:rPr>
        <w:t>omposting less than, or equal to, 1 tonne of waste per day, including Animal By-Product waste</w:t>
      </w:r>
      <w:r w:rsidR="00E17E0A">
        <w:rPr>
          <w:rFonts w:eastAsia="Arial" w:cs="Arial"/>
          <w:szCs w:val="24"/>
        </w:rPr>
        <w:t>, for example</w:t>
      </w:r>
      <w:r w:rsidR="2929079B" w:rsidRPr="299D1DDE">
        <w:rPr>
          <w:rFonts w:eastAsia="Arial" w:cs="Arial"/>
          <w:szCs w:val="24"/>
        </w:rPr>
        <w:t xml:space="preserve"> mixed food waste, in an enclosed system</w:t>
      </w:r>
      <w:r w:rsidR="00E10EB5">
        <w:rPr>
          <w:rFonts w:eastAsia="Arial" w:cs="Arial"/>
          <w:szCs w:val="24"/>
        </w:rPr>
        <w:t>.</w:t>
      </w:r>
      <w:r w:rsidR="2929079B" w:rsidRPr="299D1DDE">
        <w:rPr>
          <w:rFonts w:eastAsia="Arial" w:cs="Arial"/>
          <w:szCs w:val="24"/>
        </w:rPr>
        <w:t xml:space="preserve"> such as at a hotel, hospital, college campus or market</w:t>
      </w:r>
      <w:r w:rsidR="00372555">
        <w:rPr>
          <w:rFonts w:eastAsia="Arial" w:cs="Arial"/>
          <w:szCs w:val="24"/>
        </w:rPr>
        <w:t>.</w:t>
      </w:r>
    </w:p>
    <w:p w14:paraId="58B2BF41" w14:textId="77777777" w:rsidR="00B85EA4" w:rsidRPr="00E359E2" w:rsidRDefault="00B85EA4" w:rsidP="00E359E2">
      <w:pPr>
        <w:rPr>
          <w:rFonts w:ascii="Arial" w:eastAsia="MS PGothic" w:hAnsi="Arial" w:cs="Arial"/>
        </w:rPr>
      </w:pPr>
    </w:p>
    <w:p w14:paraId="511CF43F" w14:textId="03E316B7" w:rsidR="001776E3" w:rsidRDefault="00E359E2" w:rsidP="00E359E2">
      <w:pPr>
        <w:rPr>
          <w:rFonts w:ascii="Arial" w:eastAsia="MS PGothic" w:hAnsi="Arial" w:cs="Arial"/>
        </w:rPr>
      </w:pPr>
      <w:r w:rsidRPr="615FCB32">
        <w:rPr>
          <w:rFonts w:ascii="Arial" w:eastAsia="MS PGothic" w:hAnsi="Arial" w:cs="Arial"/>
        </w:rPr>
        <w:t xml:space="preserve">For </w:t>
      </w:r>
      <w:r w:rsidR="00627534" w:rsidRPr="615FCB32">
        <w:rPr>
          <w:rFonts w:ascii="Arial" w:eastAsia="MS PGothic" w:hAnsi="Arial" w:cs="Arial"/>
        </w:rPr>
        <w:t>other composting activities</w:t>
      </w:r>
      <w:r w:rsidR="00474F3B" w:rsidRPr="615FCB32">
        <w:rPr>
          <w:rFonts w:ascii="Arial" w:eastAsia="MS PGothic" w:hAnsi="Arial" w:cs="Arial"/>
        </w:rPr>
        <w:t xml:space="preserve"> </w:t>
      </w:r>
      <w:r w:rsidR="00BE76C8">
        <w:rPr>
          <w:rFonts w:ascii="Arial" w:eastAsia="Arial" w:hAnsi="Arial" w:cs="Arial"/>
        </w:rPr>
        <w:t>previously regulated by</w:t>
      </w:r>
      <w:r w:rsidR="00C17445">
        <w:rPr>
          <w:rFonts w:ascii="Arial" w:eastAsia="Arial" w:hAnsi="Arial" w:cs="Arial"/>
        </w:rPr>
        <w:t xml:space="preserve"> a</w:t>
      </w:r>
      <w:r w:rsidR="00BE76C8">
        <w:rPr>
          <w:rFonts w:ascii="Arial" w:eastAsia="Arial" w:hAnsi="Arial" w:cs="Arial"/>
        </w:rPr>
        <w:t xml:space="preserve"> Paragraph 12 exemption</w:t>
      </w:r>
      <w:r w:rsidR="00C17445">
        <w:rPr>
          <w:rFonts w:ascii="Arial" w:eastAsia="Arial" w:hAnsi="Arial" w:cs="Arial"/>
        </w:rPr>
        <w:t>,</w:t>
      </w:r>
      <w:r w:rsidR="00BE76C8" w:rsidRPr="299D1DDE">
        <w:rPr>
          <w:rFonts w:ascii="Arial" w:eastAsia="Arial" w:hAnsi="Arial" w:cs="Arial"/>
        </w:rPr>
        <w:t xml:space="preserve"> </w:t>
      </w:r>
      <w:r w:rsidR="00474F3B" w:rsidRPr="615FCB32">
        <w:rPr>
          <w:rFonts w:ascii="Arial" w:eastAsia="MS PGothic" w:hAnsi="Arial" w:cs="Arial"/>
        </w:rPr>
        <w:t>we have increased the thresholds</w:t>
      </w:r>
      <w:r w:rsidR="00B3477C">
        <w:rPr>
          <w:rFonts w:ascii="Arial" w:eastAsia="MS PGothic" w:hAnsi="Arial" w:cs="Arial"/>
        </w:rPr>
        <w:t xml:space="preserve"> on the amount of waste that can be composted</w:t>
      </w:r>
      <w:r w:rsidR="007F63C9" w:rsidRPr="615FCB32">
        <w:rPr>
          <w:rFonts w:ascii="Arial" w:eastAsia="MS PGothic" w:hAnsi="Arial" w:cs="Arial"/>
        </w:rPr>
        <w:t xml:space="preserve">. </w:t>
      </w:r>
      <w:r w:rsidR="00415A1F">
        <w:rPr>
          <w:rFonts w:ascii="Arial" w:eastAsia="MS PGothic" w:hAnsi="Arial" w:cs="Arial"/>
        </w:rPr>
        <w:t>Activitie</w:t>
      </w:r>
      <w:r w:rsidR="00BE528A">
        <w:rPr>
          <w:rFonts w:ascii="Arial" w:eastAsia="MS PGothic" w:hAnsi="Arial" w:cs="Arial"/>
        </w:rPr>
        <w:t>s</w:t>
      </w:r>
      <w:r w:rsidR="00415A1F">
        <w:rPr>
          <w:rFonts w:ascii="Arial" w:eastAsia="MS PGothic" w:hAnsi="Arial" w:cs="Arial"/>
        </w:rPr>
        <w:t xml:space="preserve"> which exceed the new thresholds will require a permit which will fall into one of four charging categories (references 12620, 12630, 12640 and 12510), mirroring the current situation where activities which exceed the Paragraph 12 limits require a Waste Management Licence or PPC Permit.</w:t>
      </w:r>
      <w:r w:rsidR="00823056" w:rsidRPr="615FCB32">
        <w:rPr>
          <w:rFonts w:ascii="Arial" w:eastAsia="MS PGothic" w:hAnsi="Arial" w:cs="Arial"/>
        </w:rPr>
        <w:t xml:space="preserve"> </w:t>
      </w:r>
      <w:r w:rsidR="00536624" w:rsidRPr="615FCB32">
        <w:rPr>
          <w:rFonts w:ascii="Arial" w:eastAsia="MS PGothic" w:hAnsi="Arial" w:cs="Arial"/>
        </w:rPr>
        <w:t>The more waste that is composted</w:t>
      </w:r>
      <w:r w:rsidR="6B9A2529" w:rsidRPr="615FCB32">
        <w:rPr>
          <w:rFonts w:ascii="Arial" w:eastAsia="MS PGothic" w:hAnsi="Arial" w:cs="Arial"/>
        </w:rPr>
        <w:t>,</w:t>
      </w:r>
      <w:r w:rsidR="00536624" w:rsidRPr="615FCB32">
        <w:rPr>
          <w:rFonts w:ascii="Arial" w:eastAsia="MS PGothic" w:hAnsi="Arial" w:cs="Arial"/>
        </w:rPr>
        <w:t xml:space="preserve"> the </w:t>
      </w:r>
      <w:r w:rsidR="001F619C" w:rsidRPr="615FCB32">
        <w:rPr>
          <w:rFonts w:ascii="Arial" w:eastAsia="MS PGothic" w:hAnsi="Arial" w:cs="Arial"/>
        </w:rPr>
        <w:t xml:space="preserve">bigger the </w:t>
      </w:r>
      <w:r w:rsidR="50090D7C" w:rsidRPr="615FCB32">
        <w:rPr>
          <w:rFonts w:ascii="Arial" w:eastAsia="MS PGothic" w:hAnsi="Arial" w:cs="Arial"/>
        </w:rPr>
        <w:t>potential</w:t>
      </w:r>
      <w:r w:rsidR="2EE42189" w:rsidRPr="615FCB32">
        <w:rPr>
          <w:rFonts w:ascii="Arial" w:eastAsia="MS PGothic" w:hAnsi="Arial" w:cs="Arial"/>
        </w:rPr>
        <w:t xml:space="preserve"> </w:t>
      </w:r>
      <w:r w:rsidR="001F619C" w:rsidRPr="615FCB32">
        <w:rPr>
          <w:rFonts w:ascii="Arial" w:eastAsia="MS PGothic" w:hAnsi="Arial" w:cs="Arial"/>
        </w:rPr>
        <w:t>risk to the environment</w:t>
      </w:r>
      <w:r w:rsidR="0B3DE8C9" w:rsidRPr="615FCB32">
        <w:rPr>
          <w:rFonts w:ascii="Arial" w:eastAsia="MS PGothic" w:hAnsi="Arial" w:cs="Arial"/>
        </w:rPr>
        <w:t>,</w:t>
      </w:r>
      <w:r w:rsidR="00EC251E" w:rsidRPr="615FCB32">
        <w:rPr>
          <w:rFonts w:ascii="Arial" w:eastAsia="MS PGothic" w:hAnsi="Arial" w:cs="Arial"/>
        </w:rPr>
        <w:t xml:space="preserve"> and </w:t>
      </w:r>
      <w:r w:rsidR="08E7C503" w:rsidRPr="615FCB32">
        <w:rPr>
          <w:rFonts w:ascii="Arial" w:eastAsia="MS PGothic" w:hAnsi="Arial" w:cs="Arial"/>
        </w:rPr>
        <w:t>therefore</w:t>
      </w:r>
      <w:r w:rsidR="00C433CD">
        <w:rPr>
          <w:rFonts w:ascii="Arial" w:eastAsia="MS PGothic" w:hAnsi="Arial" w:cs="Arial"/>
        </w:rPr>
        <w:t>,</w:t>
      </w:r>
      <w:r w:rsidR="08E7C503" w:rsidRPr="615FCB32">
        <w:rPr>
          <w:rFonts w:ascii="Arial" w:eastAsia="MS PGothic" w:hAnsi="Arial" w:cs="Arial"/>
        </w:rPr>
        <w:t xml:space="preserve"> </w:t>
      </w:r>
      <w:r w:rsidR="00EC251E" w:rsidRPr="615FCB32">
        <w:rPr>
          <w:rFonts w:ascii="Arial" w:eastAsia="MS PGothic" w:hAnsi="Arial" w:cs="Arial"/>
        </w:rPr>
        <w:t>additional regulatory activity required by SEPA</w:t>
      </w:r>
      <w:r w:rsidR="00000BE1" w:rsidRPr="615FCB32">
        <w:rPr>
          <w:rFonts w:ascii="Arial" w:eastAsia="MS PGothic" w:hAnsi="Arial" w:cs="Arial"/>
        </w:rPr>
        <w:t>,</w:t>
      </w:r>
      <w:r w:rsidR="001B2EF0" w:rsidRPr="615FCB32">
        <w:rPr>
          <w:rFonts w:ascii="Arial" w:eastAsia="MS PGothic" w:hAnsi="Arial" w:cs="Arial"/>
        </w:rPr>
        <w:t xml:space="preserve"> </w:t>
      </w:r>
      <w:r w:rsidR="060F37DE" w:rsidRPr="615FCB32">
        <w:rPr>
          <w:rFonts w:ascii="Arial" w:eastAsia="MS PGothic" w:hAnsi="Arial" w:cs="Arial"/>
        </w:rPr>
        <w:t xml:space="preserve">resulting </w:t>
      </w:r>
      <w:r w:rsidR="004F5A6B" w:rsidRPr="615FCB32">
        <w:rPr>
          <w:rFonts w:ascii="Arial" w:eastAsia="MS PGothic" w:hAnsi="Arial" w:cs="Arial"/>
        </w:rPr>
        <w:t xml:space="preserve">in </w:t>
      </w:r>
      <w:r w:rsidR="6885C39A" w:rsidRPr="385B1440">
        <w:rPr>
          <w:rFonts w:ascii="Arial" w:eastAsia="MS PGothic" w:hAnsi="Arial" w:cs="Arial"/>
        </w:rPr>
        <w:t>higher</w:t>
      </w:r>
      <w:r w:rsidR="001B2EF0" w:rsidRPr="615FCB32">
        <w:rPr>
          <w:rFonts w:ascii="Arial" w:eastAsia="MS PGothic" w:hAnsi="Arial" w:cs="Arial"/>
        </w:rPr>
        <w:t xml:space="preserve"> charges.</w:t>
      </w:r>
      <w:r w:rsidR="00446745" w:rsidRPr="615FCB32">
        <w:rPr>
          <w:rFonts w:ascii="Arial" w:eastAsia="MS PGothic" w:hAnsi="Arial" w:cs="Arial"/>
        </w:rPr>
        <w:t xml:space="preserve"> </w:t>
      </w:r>
    </w:p>
    <w:p w14:paraId="77F2F7C8" w14:textId="77777777" w:rsidR="001776E3" w:rsidRDefault="001776E3" w:rsidP="00E359E2">
      <w:pPr>
        <w:rPr>
          <w:rFonts w:ascii="Arial" w:eastAsia="MS PGothic" w:hAnsi="Arial" w:cs="Arial"/>
        </w:rPr>
      </w:pPr>
    </w:p>
    <w:p w14:paraId="6F33CABB" w14:textId="1CE87111" w:rsidR="00E359E2" w:rsidRPr="00E359E2" w:rsidRDefault="00A128C9" w:rsidP="00E359E2">
      <w:pPr>
        <w:rPr>
          <w:rFonts w:ascii="Arial" w:eastAsia="MS PGothic" w:hAnsi="Arial" w:cs="Arial"/>
        </w:rPr>
      </w:pPr>
      <w:r>
        <w:rPr>
          <w:rFonts w:ascii="Arial" w:eastAsia="MS PGothic" w:hAnsi="Arial" w:cs="Arial"/>
        </w:rPr>
        <w:t>We have included t</w:t>
      </w:r>
      <w:r w:rsidR="00823056">
        <w:rPr>
          <w:rFonts w:ascii="Arial" w:eastAsia="MS PGothic" w:hAnsi="Arial" w:cs="Arial"/>
        </w:rPr>
        <w:t xml:space="preserve">he proposed composting activity charges in </w:t>
      </w:r>
      <w:r>
        <w:rPr>
          <w:rFonts w:ascii="Arial" w:eastAsia="MS PGothic" w:hAnsi="Arial" w:cs="Arial"/>
        </w:rPr>
        <w:t>A</w:t>
      </w:r>
      <w:r w:rsidR="001A777F">
        <w:rPr>
          <w:rFonts w:ascii="Arial" w:eastAsia="MS PGothic" w:hAnsi="Arial" w:cs="Arial"/>
        </w:rPr>
        <w:t xml:space="preserve">ppendix </w:t>
      </w:r>
      <w:r w:rsidR="00600739">
        <w:rPr>
          <w:rFonts w:ascii="Arial" w:eastAsia="MS PGothic" w:hAnsi="Arial" w:cs="Arial"/>
        </w:rPr>
        <w:t>1</w:t>
      </w:r>
      <w:r w:rsidR="00246C32">
        <w:rPr>
          <w:rFonts w:ascii="Arial" w:eastAsia="MS PGothic" w:hAnsi="Arial" w:cs="Arial"/>
        </w:rPr>
        <w:t>,</w:t>
      </w:r>
      <w:r w:rsidR="00600739">
        <w:rPr>
          <w:rFonts w:ascii="Arial" w:eastAsia="MS PGothic" w:hAnsi="Arial" w:cs="Arial"/>
        </w:rPr>
        <w:t xml:space="preserve"> </w:t>
      </w:r>
      <w:r>
        <w:rPr>
          <w:rFonts w:ascii="Arial" w:eastAsia="MS PGothic" w:hAnsi="Arial" w:cs="Arial"/>
        </w:rPr>
        <w:t>T</w:t>
      </w:r>
      <w:r w:rsidR="00823056">
        <w:rPr>
          <w:rFonts w:ascii="Arial" w:eastAsia="MS PGothic" w:hAnsi="Arial" w:cs="Arial"/>
        </w:rPr>
        <w:t xml:space="preserve">able </w:t>
      </w:r>
      <w:r w:rsidR="00061B2A">
        <w:rPr>
          <w:rFonts w:ascii="Arial" w:eastAsia="MS PGothic" w:hAnsi="Arial" w:cs="Arial"/>
        </w:rPr>
        <w:t>4</w:t>
      </w:r>
      <w:r w:rsidR="00823056">
        <w:rPr>
          <w:rFonts w:ascii="Arial" w:eastAsia="MS PGothic" w:hAnsi="Arial" w:cs="Arial"/>
        </w:rPr>
        <w:t xml:space="preserve">: Charging changes to </w:t>
      </w:r>
      <w:r w:rsidR="00E808F0">
        <w:rPr>
          <w:rFonts w:ascii="Arial" w:eastAsia="MS PGothic" w:hAnsi="Arial" w:cs="Arial"/>
        </w:rPr>
        <w:t>existing waste</w:t>
      </w:r>
      <w:r w:rsidR="00AD5093">
        <w:rPr>
          <w:rFonts w:ascii="Arial" w:eastAsia="MS PGothic" w:hAnsi="Arial" w:cs="Arial"/>
        </w:rPr>
        <w:t xml:space="preserve"> management</w:t>
      </w:r>
      <w:r w:rsidR="00E808F0">
        <w:rPr>
          <w:rFonts w:ascii="Arial" w:eastAsia="MS PGothic" w:hAnsi="Arial" w:cs="Arial"/>
        </w:rPr>
        <w:t xml:space="preserve"> </w:t>
      </w:r>
      <w:r w:rsidR="00E27AFB">
        <w:rPr>
          <w:rFonts w:ascii="Arial" w:eastAsia="MS PGothic" w:hAnsi="Arial" w:cs="Arial"/>
        </w:rPr>
        <w:t xml:space="preserve">activities. </w:t>
      </w:r>
    </w:p>
    <w:p w14:paraId="30F568D0" w14:textId="77777777" w:rsidR="00E359E2" w:rsidRPr="00E359E2" w:rsidRDefault="00E359E2" w:rsidP="00E359E2">
      <w:pPr>
        <w:rPr>
          <w:rFonts w:ascii="Arial" w:eastAsia="MS PGothic" w:hAnsi="Arial" w:cs="Arial"/>
        </w:rPr>
      </w:pPr>
    </w:p>
    <w:p w14:paraId="73906339" w14:textId="77777777" w:rsidR="00E359E2" w:rsidRPr="00E359E2" w:rsidRDefault="00E359E2" w:rsidP="00E359E2">
      <w:pPr>
        <w:rPr>
          <w:rFonts w:ascii="Arial" w:eastAsia="MS PGothic" w:hAnsi="Arial" w:cs="Arial"/>
        </w:rPr>
      </w:pPr>
    </w:p>
    <w:p w14:paraId="053B68AA" w14:textId="1D3E3AA2" w:rsidR="00E359E2" w:rsidRPr="00424E30" w:rsidRDefault="00E359E2" w:rsidP="00D62885">
      <w:pPr>
        <w:pStyle w:val="Heading3"/>
        <w:numPr>
          <w:ilvl w:val="2"/>
          <w:numId w:val="4"/>
        </w:numPr>
        <w:ind w:left="993" w:hanging="930"/>
        <w:rPr>
          <w:rFonts w:eastAsia="MS PGothic"/>
        </w:rPr>
      </w:pPr>
      <w:bookmarkStart w:id="393" w:name="_Toc173485868"/>
      <w:r w:rsidRPr="00424E30">
        <w:rPr>
          <w:rFonts w:eastAsia="MS PGothic"/>
        </w:rPr>
        <w:t xml:space="preserve">Waste </w:t>
      </w:r>
      <w:r w:rsidR="00562CD6" w:rsidRPr="00424E30">
        <w:rPr>
          <w:rFonts w:eastAsia="MS PGothic"/>
        </w:rPr>
        <w:t xml:space="preserve">management </w:t>
      </w:r>
      <w:r w:rsidR="0005202A" w:rsidRPr="00424E30">
        <w:rPr>
          <w:rFonts w:eastAsia="MS PGothic"/>
        </w:rPr>
        <w:t xml:space="preserve">previously </w:t>
      </w:r>
      <w:r w:rsidR="05BB1CA4" w:rsidRPr="00424E30">
        <w:rPr>
          <w:rFonts w:eastAsia="MS PGothic"/>
        </w:rPr>
        <w:t>regulated by</w:t>
      </w:r>
      <w:r w:rsidR="0005202A" w:rsidRPr="00424E30">
        <w:rPr>
          <w:rFonts w:eastAsia="MS PGothic"/>
        </w:rPr>
        <w:t xml:space="preserve"> </w:t>
      </w:r>
      <w:r w:rsidRPr="00424E30">
        <w:rPr>
          <w:rFonts w:eastAsia="MS PGothic"/>
        </w:rPr>
        <w:t>Para</w:t>
      </w:r>
      <w:r w:rsidR="0060481D" w:rsidRPr="00424E30">
        <w:rPr>
          <w:rFonts w:eastAsia="MS PGothic"/>
        </w:rPr>
        <w:t>graph</w:t>
      </w:r>
      <w:r w:rsidRPr="00424E30">
        <w:rPr>
          <w:rFonts w:eastAsia="MS PGothic"/>
        </w:rPr>
        <w:t xml:space="preserve"> 9 and 19 Exemptions</w:t>
      </w:r>
      <w:bookmarkEnd w:id="393"/>
    </w:p>
    <w:p w14:paraId="6DCFABEB" w14:textId="4D66936C" w:rsidR="008C62FA" w:rsidRDefault="0060481D" w:rsidP="00E359E2">
      <w:pPr>
        <w:rPr>
          <w:rFonts w:ascii="Arial" w:eastAsia="MS PGothic" w:hAnsi="Arial" w:cs="Arial"/>
        </w:rPr>
      </w:pPr>
      <w:r w:rsidRPr="615FCB32">
        <w:rPr>
          <w:rFonts w:ascii="Arial" w:eastAsia="MS PGothic" w:hAnsi="Arial" w:cs="Arial"/>
        </w:rPr>
        <w:t>Under the new Regulations and authorisation framework</w:t>
      </w:r>
      <w:r w:rsidR="680DE4AD" w:rsidRPr="615FCB32">
        <w:rPr>
          <w:rFonts w:ascii="Arial" w:eastAsia="MS PGothic" w:hAnsi="Arial" w:cs="Arial"/>
        </w:rPr>
        <w:t>,</w:t>
      </w:r>
      <w:r w:rsidR="00052972" w:rsidRPr="615FCB32">
        <w:rPr>
          <w:rFonts w:ascii="Arial" w:eastAsia="MS PGothic" w:hAnsi="Arial" w:cs="Arial"/>
        </w:rPr>
        <w:t xml:space="preserve"> waste</w:t>
      </w:r>
      <w:r w:rsidR="00562CD6">
        <w:rPr>
          <w:rFonts w:ascii="Arial" w:eastAsia="MS PGothic" w:hAnsi="Arial" w:cs="Arial"/>
        </w:rPr>
        <w:t xml:space="preserve"> management</w:t>
      </w:r>
      <w:r w:rsidR="00052972" w:rsidRPr="615FCB32">
        <w:rPr>
          <w:rFonts w:ascii="Arial" w:eastAsia="MS PGothic" w:hAnsi="Arial" w:cs="Arial"/>
        </w:rPr>
        <w:t xml:space="preserve"> activities </w:t>
      </w:r>
      <w:r w:rsidR="24B82425" w:rsidRPr="615FCB32">
        <w:rPr>
          <w:rFonts w:ascii="Arial" w:eastAsia="MS PGothic" w:hAnsi="Arial" w:cs="Arial"/>
        </w:rPr>
        <w:t>currently regulated</w:t>
      </w:r>
      <w:r w:rsidR="008C62FA">
        <w:rPr>
          <w:rFonts w:ascii="Arial" w:eastAsia="MS PGothic" w:hAnsi="Arial" w:cs="Arial"/>
        </w:rPr>
        <w:t xml:space="preserve"> </w:t>
      </w:r>
      <w:r w:rsidR="00052972" w:rsidRPr="615FCB32">
        <w:rPr>
          <w:rFonts w:ascii="Arial" w:eastAsia="MS PGothic" w:hAnsi="Arial" w:cs="Arial"/>
        </w:rPr>
        <w:t>by a Paragraph 9</w:t>
      </w:r>
      <w:r w:rsidR="00DE2A21" w:rsidRPr="615FCB32">
        <w:rPr>
          <w:rFonts w:ascii="Arial" w:eastAsia="MS PGothic" w:hAnsi="Arial" w:cs="Arial"/>
        </w:rPr>
        <w:t xml:space="preserve"> or Paragraph 19 exemption have been combined </w:t>
      </w:r>
      <w:r w:rsidR="00050421" w:rsidRPr="615FCB32">
        <w:rPr>
          <w:rFonts w:ascii="Arial" w:eastAsia="MS PGothic" w:hAnsi="Arial" w:cs="Arial"/>
        </w:rPr>
        <w:t>and simplified.</w:t>
      </w:r>
    </w:p>
    <w:p w14:paraId="3BB87A3F" w14:textId="77777777" w:rsidR="004F5A6B" w:rsidRDefault="004F5A6B" w:rsidP="00E359E2">
      <w:pPr>
        <w:rPr>
          <w:rFonts w:ascii="Arial" w:eastAsia="MS PGothic" w:hAnsi="Arial" w:cs="Arial"/>
        </w:rPr>
      </w:pPr>
    </w:p>
    <w:p w14:paraId="3B083E01" w14:textId="73AC0539" w:rsidR="0011085A" w:rsidRDefault="007D2C27" w:rsidP="00E359E2">
      <w:pPr>
        <w:rPr>
          <w:rFonts w:ascii="Arial" w:eastAsia="MS PGothic" w:hAnsi="Arial" w:cs="Arial"/>
        </w:rPr>
      </w:pPr>
      <w:r>
        <w:rPr>
          <w:rFonts w:ascii="Arial" w:eastAsia="MS PGothic" w:hAnsi="Arial" w:cs="Arial"/>
        </w:rPr>
        <w:t>We have</w:t>
      </w:r>
      <w:r w:rsidR="004F5A6B">
        <w:rPr>
          <w:rFonts w:ascii="Arial" w:eastAsia="MS PGothic" w:hAnsi="Arial" w:cs="Arial"/>
        </w:rPr>
        <w:t xml:space="preserve"> </w:t>
      </w:r>
      <w:r w:rsidR="000C3E69">
        <w:rPr>
          <w:rFonts w:ascii="Arial" w:eastAsia="MS PGothic" w:hAnsi="Arial" w:cs="Arial"/>
        </w:rPr>
        <w:t>summarised</w:t>
      </w:r>
      <w:r>
        <w:rPr>
          <w:rFonts w:ascii="Arial" w:eastAsia="MS PGothic" w:hAnsi="Arial" w:cs="Arial"/>
        </w:rPr>
        <w:t xml:space="preserve"> this</w:t>
      </w:r>
      <w:r w:rsidR="000C3E69">
        <w:rPr>
          <w:rFonts w:ascii="Arial" w:eastAsia="MS PGothic" w:hAnsi="Arial" w:cs="Arial"/>
        </w:rPr>
        <w:t xml:space="preserve"> as follows:</w:t>
      </w:r>
    </w:p>
    <w:p w14:paraId="5F3E51C0" w14:textId="14525A1F" w:rsidR="000C3E69" w:rsidRDefault="26D3975F" w:rsidP="00D62885">
      <w:pPr>
        <w:pStyle w:val="ListParagraph"/>
        <w:numPr>
          <w:ilvl w:val="0"/>
          <w:numId w:val="12"/>
        </w:numPr>
        <w:rPr>
          <w:rFonts w:eastAsia="MS PGothic" w:cs="Arial"/>
        </w:rPr>
      </w:pPr>
      <w:r w:rsidRPr="7FF5590B">
        <w:rPr>
          <w:rFonts w:eastAsia="MS PGothic" w:cs="Arial"/>
        </w:rPr>
        <w:lastRenderedPageBreak/>
        <w:t xml:space="preserve">The threshold for the lowest, non-chargeable tier has increased from </w:t>
      </w:r>
      <w:r w:rsidR="6416CD83" w:rsidRPr="7FF5590B">
        <w:rPr>
          <w:rFonts w:eastAsia="MS PGothic" w:cs="Arial"/>
        </w:rPr>
        <w:t>a maximum of</w:t>
      </w:r>
      <w:r w:rsidR="247A8E67" w:rsidRPr="7FF5590B">
        <w:rPr>
          <w:rFonts w:eastAsia="MS PGothic" w:cs="Arial"/>
        </w:rPr>
        <w:t xml:space="preserve"> </w:t>
      </w:r>
      <w:r w:rsidRPr="7FF5590B">
        <w:rPr>
          <w:rFonts w:eastAsia="MS PGothic" w:cs="Arial"/>
        </w:rPr>
        <w:t>150</w:t>
      </w:r>
      <w:r w:rsidR="6E238A68" w:rsidRPr="7FF5590B">
        <w:rPr>
          <w:rFonts w:eastAsia="MS PGothic" w:cs="Arial"/>
        </w:rPr>
        <w:t xml:space="preserve"> tonnes </w:t>
      </w:r>
      <w:r w:rsidRPr="7FF5590B">
        <w:rPr>
          <w:rFonts w:eastAsia="MS PGothic" w:cs="Arial"/>
        </w:rPr>
        <w:t>in tota</w:t>
      </w:r>
      <w:r w:rsidR="6E238A68" w:rsidRPr="7FF5590B">
        <w:rPr>
          <w:rFonts w:eastAsia="MS PGothic" w:cs="Arial"/>
        </w:rPr>
        <w:t>l</w:t>
      </w:r>
      <w:r w:rsidRPr="7FF5590B">
        <w:rPr>
          <w:rFonts w:eastAsia="MS PGothic" w:cs="Arial"/>
        </w:rPr>
        <w:t xml:space="preserve"> to </w:t>
      </w:r>
      <w:r w:rsidR="5E603599" w:rsidRPr="7FF5590B">
        <w:rPr>
          <w:rFonts w:eastAsia="MS PGothic" w:cs="Arial"/>
        </w:rPr>
        <w:t>300</w:t>
      </w:r>
      <w:r w:rsidRPr="7FF5590B">
        <w:rPr>
          <w:rFonts w:eastAsia="MS PGothic" w:cs="Arial"/>
        </w:rPr>
        <w:t xml:space="preserve"> tonnes </w:t>
      </w:r>
      <w:r w:rsidR="2C7DADC3" w:rsidRPr="7FF5590B">
        <w:rPr>
          <w:rFonts w:eastAsia="MS PGothic" w:cs="Arial"/>
        </w:rPr>
        <w:t xml:space="preserve">within a </w:t>
      </w:r>
      <w:r w:rsidR="33175EA6" w:rsidRPr="7FF5590B">
        <w:rPr>
          <w:rFonts w:eastAsia="MS PGothic" w:cs="Arial"/>
        </w:rPr>
        <w:t>12-month</w:t>
      </w:r>
      <w:r w:rsidR="2C7DADC3" w:rsidRPr="7FF5590B">
        <w:rPr>
          <w:rFonts w:eastAsia="MS PGothic" w:cs="Arial"/>
        </w:rPr>
        <w:t xml:space="preserve"> period</w:t>
      </w:r>
      <w:r w:rsidR="7C0C41BC" w:rsidRPr="7FF5590B">
        <w:rPr>
          <w:rFonts w:eastAsia="MS PGothic" w:cs="Arial"/>
        </w:rPr>
        <w:t xml:space="preserve">. This will </w:t>
      </w:r>
      <w:r w:rsidR="02FFA2E1" w:rsidRPr="7FF5590B">
        <w:rPr>
          <w:rFonts w:eastAsia="MS PGothic" w:cs="Arial"/>
        </w:rPr>
        <w:t xml:space="preserve">remove the charge for </w:t>
      </w:r>
      <w:r w:rsidR="7C0C41BC" w:rsidRPr="7FF5590B">
        <w:rPr>
          <w:rFonts w:eastAsia="MS PGothic" w:cs="Arial"/>
        </w:rPr>
        <w:t xml:space="preserve">some </w:t>
      </w:r>
      <w:r w:rsidR="2F5FACD9" w:rsidRPr="7FF5590B">
        <w:rPr>
          <w:rFonts w:eastAsia="MS PGothic" w:cs="Arial"/>
        </w:rPr>
        <w:t xml:space="preserve">waste activities that </w:t>
      </w:r>
      <w:r w:rsidR="00594448" w:rsidRPr="7FF5590B">
        <w:rPr>
          <w:rFonts w:eastAsia="MS PGothic" w:cs="Arial"/>
        </w:rPr>
        <w:t>are</w:t>
      </w:r>
      <w:r w:rsidR="2F5FACD9" w:rsidRPr="7FF5590B">
        <w:rPr>
          <w:rFonts w:eastAsia="MS PGothic" w:cs="Arial"/>
        </w:rPr>
        <w:t xml:space="preserve"> </w:t>
      </w:r>
      <w:r w:rsidR="26AEE44F" w:rsidRPr="7FF5590B">
        <w:rPr>
          <w:rFonts w:eastAsia="MS PGothic" w:cs="Arial"/>
        </w:rPr>
        <w:t xml:space="preserve">currently </w:t>
      </w:r>
      <w:r w:rsidR="2F5FACD9" w:rsidRPr="7FF5590B">
        <w:rPr>
          <w:rFonts w:eastAsia="MS PGothic" w:cs="Arial"/>
        </w:rPr>
        <w:t>using more than 150 tonnes</w:t>
      </w:r>
      <w:r w:rsidR="5415B022" w:rsidRPr="7FF5590B">
        <w:rPr>
          <w:rFonts w:eastAsia="MS PGothic" w:cs="Arial"/>
        </w:rPr>
        <w:t>.</w:t>
      </w:r>
    </w:p>
    <w:p w14:paraId="03E3F561" w14:textId="7750C9CD" w:rsidR="0059670A" w:rsidRDefault="00172BF7" w:rsidP="00D62885">
      <w:pPr>
        <w:pStyle w:val="ListParagraph"/>
        <w:numPr>
          <w:ilvl w:val="0"/>
          <w:numId w:val="12"/>
        </w:numPr>
        <w:rPr>
          <w:rFonts w:eastAsia="MS PGothic" w:cs="Arial"/>
        </w:rPr>
      </w:pPr>
      <w:r w:rsidRPr="615FCB32">
        <w:rPr>
          <w:rFonts w:eastAsia="MS PGothic" w:cs="Arial"/>
        </w:rPr>
        <w:t>The threshold for was</w:t>
      </w:r>
      <w:r w:rsidR="00741CA9" w:rsidRPr="615FCB32">
        <w:rPr>
          <w:rFonts w:eastAsia="MS PGothic" w:cs="Arial"/>
        </w:rPr>
        <w:t>te activities up to 1</w:t>
      </w:r>
      <w:r w:rsidR="00BA5F76" w:rsidRPr="615FCB32">
        <w:rPr>
          <w:rFonts w:eastAsia="MS PGothic" w:cs="Arial"/>
        </w:rPr>
        <w:t xml:space="preserve">,500 </w:t>
      </w:r>
      <w:r w:rsidR="00741CA9" w:rsidRPr="615FCB32">
        <w:rPr>
          <w:rFonts w:eastAsia="MS PGothic" w:cs="Arial"/>
        </w:rPr>
        <w:t xml:space="preserve">tonnes of waste </w:t>
      </w:r>
      <w:r w:rsidR="3AA2F0BE" w:rsidRPr="615FCB32">
        <w:rPr>
          <w:rFonts w:eastAsia="MS PGothic" w:cs="Arial"/>
        </w:rPr>
        <w:t>has been</w:t>
      </w:r>
      <w:r w:rsidR="00514291" w:rsidRPr="615FCB32">
        <w:rPr>
          <w:rFonts w:eastAsia="MS PGothic" w:cs="Arial"/>
        </w:rPr>
        <w:t xml:space="preserve"> increased to 1</w:t>
      </w:r>
      <w:r w:rsidR="00BA5F76" w:rsidRPr="615FCB32">
        <w:rPr>
          <w:rFonts w:eastAsia="MS PGothic" w:cs="Arial"/>
        </w:rPr>
        <w:t>5</w:t>
      </w:r>
      <w:r w:rsidR="00514291" w:rsidRPr="615FCB32">
        <w:rPr>
          <w:rFonts w:eastAsia="MS PGothic" w:cs="Arial"/>
        </w:rPr>
        <w:t>,000 tonnes.</w:t>
      </w:r>
    </w:p>
    <w:p w14:paraId="4B81A423" w14:textId="4920BE8E" w:rsidR="00514291" w:rsidRPr="00BA7348" w:rsidRDefault="00514291" w:rsidP="00D62885">
      <w:pPr>
        <w:pStyle w:val="ListParagraph"/>
        <w:numPr>
          <w:ilvl w:val="0"/>
          <w:numId w:val="12"/>
        </w:numPr>
        <w:rPr>
          <w:rFonts w:eastAsia="MS PGothic" w:cs="Arial"/>
        </w:rPr>
      </w:pPr>
      <w:r w:rsidRPr="00BA7348">
        <w:rPr>
          <w:rFonts w:eastAsia="MS PGothic" w:cs="Arial"/>
        </w:rPr>
        <w:t>A</w:t>
      </w:r>
      <w:r w:rsidRPr="00BA7348">
        <w:rPr>
          <w:rFonts w:eastAsia="MS PGothic" w:cs="Arial"/>
          <w:color w:val="FFFF00"/>
        </w:rPr>
        <w:t xml:space="preserve"> </w:t>
      </w:r>
      <w:r w:rsidRPr="00BA7348">
        <w:rPr>
          <w:rFonts w:eastAsia="MS PGothic" w:cs="Arial"/>
        </w:rPr>
        <w:t xml:space="preserve">new threshold </w:t>
      </w:r>
      <w:r w:rsidR="15D4D462" w:rsidRPr="00BA7348">
        <w:rPr>
          <w:rFonts w:eastAsia="MS PGothic" w:cs="Arial"/>
        </w:rPr>
        <w:t>has been</w:t>
      </w:r>
      <w:r w:rsidR="002769C8" w:rsidRPr="00BA7348">
        <w:rPr>
          <w:rFonts w:eastAsia="MS PGothic" w:cs="Arial"/>
        </w:rPr>
        <w:t xml:space="preserve"> introduced for activities that use more than 100,000 tonnes of waste</w:t>
      </w:r>
      <w:r w:rsidR="00AB493E" w:rsidRPr="00BA7348">
        <w:rPr>
          <w:rFonts w:eastAsia="MS PGothic" w:cs="Arial"/>
        </w:rPr>
        <w:t xml:space="preserve"> </w:t>
      </w:r>
      <w:r w:rsidR="00AB493E" w:rsidRPr="00BA7348">
        <w:rPr>
          <w:rFonts w:eastAsia="MS PGothic" w:cs="Arial"/>
          <w:bCs/>
        </w:rPr>
        <w:t>for</w:t>
      </w:r>
      <w:r w:rsidR="00B032E8" w:rsidRPr="00BA7348">
        <w:rPr>
          <w:rFonts w:eastAsia="MS PGothic" w:cs="Arial"/>
          <w:bCs/>
        </w:rPr>
        <w:t xml:space="preserve"> reclamation, restoration and land improvement </w:t>
      </w:r>
      <w:r w:rsidR="00034E75" w:rsidRPr="00BA7348">
        <w:rPr>
          <w:rFonts w:eastAsia="MS PGothic" w:cs="Arial"/>
          <w:bCs/>
        </w:rPr>
        <w:t>projects</w:t>
      </w:r>
      <w:r w:rsidR="002769C8" w:rsidRPr="00BA7348">
        <w:rPr>
          <w:rFonts w:eastAsia="MS PGothic" w:cs="Arial"/>
          <w:b/>
        </w:rPr>
        <w:t>.</w:t>
      </w:r>
      <w:r w:rsidR="001D4877" w:rsidRPr="00BA7348">
        <w:rPr>
          <w:rFonts w:eastAsia="MS PGothic" w:cs="Arial"/>
        </w:rPr>
        <w:t xml:space="preserve"> </w:t>
      </w:r>
      <w:r w:rsidR="00135D99" w:rsidRPr="00E430C1">
        <w:t>To reflect our increased regulatory effort, these activities will now require a permit and incur a higher charge.</w:t>
      </w:r>
    </w:p>
    <w:p w14:paraId="2C0111A8" w14:textId="202545E2" w:rsidR="00E359E2" w:rsidRPr="00E359E2" w:rsidRDefault="0037594D" w:rsidP="00E359E2">
      <w:pPr>
        <w:rPr>
          <w:rFonts w:ascii="Arial" w:eastAsia="MS PGothic" w:hAnsi="Arial" w:cs="Arial"/>
        </w:rPr>
      </w:pPr>
      <w:r>
        <w:rPr>
          <w:rFonts w:ascii="Arial" w:eastAsia="MS PGothic" w:hAnsi="Arial" w:cs="Arial"/>
        </w:rPr>
        <w:t xml:space="preserve">The proposed charges for these </w:t>
      </w:r>
      <w:r w:rsidR="003D010A">
        <w:rPr>
          <w:rFonts w:ascii="Arial" w:eastAsia="MS PGothic" w:hAnsi="Arial" w:cs="Arial"/>
        </w:rPr>
        <w:t xml:space="preserve">activities are included in </w:t>
      </w:r>
      <w:r w:rsidR="00000561">
        <w:rPr>
          <w:rFonts w:ascii="Arial" w:eastAsia="MS PGothic" w:hAnsi="Arial" w:cs="Arial"/>
        </w:rPr>
        <w:t>Appendix</w:t>
      </w:r>
      <w:r w:rsidR="003D010A">
        <w:rPr>
          <w:rFonts w:ascii="Arial" w:eastAsia="MS PGothic" w:hAnsi="Arial" w:cs="Arial"/>
        </w:rPr>
        <w:t xml:space="preserve"> </w:t>
      </w:r>
      <w:r w:rsidR="00B63BFB">
        <w:rPr>
          <w:rFonts w:ascii="Arial" w:eastAsia="MS PGothic" w:hAnsi="Arial" w:cs="Arial"/>
        </w:rPr>
        <w:t>1</w:t>
      </w:r>
      <w:r w:rsidR="004F6041">
        <w:rPr>
          <w:rFonts w:ascii="Arial" w:eastAsia="MS PGothic" w:hAnsi="Arial" w:cs="Arial"/>
        </w:rPr>
        <w:t>,</w:t>
      </w:r>
      <w:r w:rsidR="00B63BFB">
        <w:rPr>
          <w:rFonts w:ascii="Arial" w:eastAsia="MS PGothic" w:hAnsi="Arial" w:cs="Arial"/>
        </w:rPr>
        <w:t xml:space="preserve"> </w:t>
      </w:r>
      <w:r w:rsidR="004F6041">
        <w:rPr>
          <w:rFonts w:ascii="Arial" w:eastAsia="MS PGothic" w:hAnsi="Arial" w:cs="Arial"/>
        </w:rPr>
        <w:t>T</w:t>
      </w:r>
      <w:r w:rsidR="003D010A">
        <w:rPr>
          <w:rFonts w:ascii="Arial" w:eastAsia="MS PGothic" w:hAnsi="Arial" w:cs="Arial"/>
        </w:rPr>
        <w:t xml:space="preserve">able </w:t>
      </w:r>
      <w:r w:rsidR="00CC4168">
        <w:rPr>
          <w:rFonts w:ascii="Arial" w:eastAsia="MS PGothic" w:hAnsi="Arial" w:cs="Arial"/>
        </w:rPr>
        <w:t>4</w:t>
      </w:r>
      <w:r w:rsidR="003D010A">
        <w:rPr>
          <w:rFonts w:ascii="Arial" w:eastAsia="MS PGothic" w:hAnsi="Arial" w:cs="Arial"/>
        </w:rPr>
        <w:t xml:space="preserve">: Charging changes to existing waste </w:t>
      </w:r>
      <w:r w:rsidR="00CC0076">
        <w:rPr>
          <w:rFonts w:ascii="Arial" w:eastAsia="MS PGothic" w:hAnsi="Arial" w:cs="Arial"/>
        </w:rPr>
        <w:t xml:space="preserve">management </w:t>
      </w:r>
      <w:r w:rsidR="003D010A">
        <w:rPr>
          <w:rFonts w:ascii="Arial" w:eastAsia="MS PGothic" w:hAnsi="Arial" w:cs="Arial"/>
        </w:rPr>
        <w:t>activities.</w:t>
      </w:r>
    </w:p>
    <w:p w14:paraId="12E4E00C" w14:textId="77777777" w:rsidR="001E4AEA" w:rsidRPr="00E359E2" w:rsidRDefault="001E4AEA" w:rsidP="00E359E2">
      <w:pPr>
        <w:rPr>
          <w:rFonts w:ascii="Arial" w:eastAsia="MS PGothic" w:hAnsi="Arial" w:cs="Arial"/>
        </w:rPr>
      </w:pPr>
    </w:p>
    <w:p w14:paraId="400F1753" w14:textId="71CF992F" w:rsidR="00E359E2" w:rsidRPr="00E359E2" w:rsidRDefault="00E359E2" w:rsidP="00D62885">
      <w:pPr>
        <w:pStyle w:val="Heading3"/>
        <w:numPr>
          <w:ilvl w:val="2"/>
          <w:numId w:val="4"/>
        </w:numPr>
        <w:ind w:left="851" w:hanging="788"/>
        <w:rPr>
          <w:rFonts w:eastAsia="MS PGothic"/>
        </w:rPr>
      </w:pPr>
      <w:bookmarkStart w:id="394" w:name="_Toc173485869"/>
      <w:r w:rsidRPr="00E359E2">
        <w:rPr>
          <w:rFonts w:eastAsia="MS PGothic"/>
        </w:rPr>
        <w:t>Waste mobile plant</w:t>
      </w:r>
      <w:r w:rsidR="00F2458A">
        <w:rPr>
          <w:rFonts w:eastAsia="MS PGothic"/>
        </w:rPr>
        <w:t xml:space="preserve"> licence</w:t>
      </w:r>
      <w:bookmarkEnd w:id="394"/>
    </w:p>
    <w:p w14:paraId="4E17C9EB" w14:textId="1A358AFC" w:rsidR="00E359E2" w:rsidRPr="00E359E2" w:rsidRDefault="00E359E2" w:rsidP="00FA4515">
      <w:pPr>
        <w:pStyle w:val="Bodytext"/>
      </w:pPr>
      <w:r>
        <w:t xml:space="preserve">Mobile plant licences are generally used </w:t>
      </w:r>
      <w:r w:rsidR="0056715A">
        <w:t>to treat</w:t>
      </w:r>
      <w:r>
        <w:t xml:space="preserve"> contaminated soils. They are unique in </w:t>
      </w:r>
      <w:r w:rsidR="00ED716A">
        <w:t xml:space="preserve">how </w:t>
      </w:r>
      <w:r>
        <w:t xml:space="preserve">they are </w:t>
      </w:r>
      <w:r w:rsidR="607533AA">
        <w:t xml:space="preserve">currently </w:t>
      </w:r>
      <w:r>
        <w:t xml:space="preserve">authorised under </w:t>
      </w:r>
      <w:r w:rsidR="00B00EFE">
        <w:t>WML</w:t>
      </w:r>
      <w:r w:rsidR="003F12AE">
        <w:t>,</w:t>
      </w:r>
      <w:r>
        <w:t xml:space="preserve"> as they are not based at one specific site</w:t>
      </w:r>
      <w:r w:rsidR="00E37BB0">
        <w:t>.</w:t>
      </w:r>
      <w:r>
        <w:t xml:space="preserve"> </w:t>
      </w:r>
      <w:r w:rsidR="00E37BB0">
        <w:t>T</w:t>
      </w:r>
      <w:r>
        <w:t xml:space="preserve">he licence can </w:t>
      </w:r>
      <w:r w:rsidR="00E37BB0">
        <w:t xml:space="preserve">also </w:t>
      </w:r>
      <w:r>
        <w:t xml:space="preserve">be surrendered </w:t>
      </w:r>
      <w:r w:rsidR="00AC1272">
        <w:t>anytime</w:t>
      </w:r>
      <w:r>
        <w:t xml:space="preserve"> without any assessment or </w:t>
      </w:r>
      <w:r w:rsidR="6975C914">
        <w:t>surrender</w:t>
      </w:r>
      <w:r w:rsidR="00977E47">
        <w:t xml:space="preserve"> application </w:t>
      </w:r>
      <w:r w:rsidR="6975C914">
        <w:t>charge</w:t>
      </w:r>
      <w:r>
        <w:t xml:space="preserve">. </w:t>
      </w:r>
    </w:p>
    <w:p w14:paraId="779902E6" w14:textId="07797951" w:rsidR="008D5EBA" w:rsidRDefault="63F67944" w:rsidP="00FA4515">
      <w:pPr>
        <w:pStyle w:val="Bodytext"/>
      </w:pPr>
      <w:r>
        <w:t>Often</w:t>
      </w:r>
      <w:r w:rsidR="003920C0">
        <w:t>,</w:t>
      </w:r>
      <w:r w:rsidR="488DAFD8">
        <w:t xml:space="preserve"> </w:t>
      </w:r>
      <w:r w:rsidR="5726280A">
        <w:t>mobile plant</w:t>
      </w:r>
      <w:r w:rsidR="003920C0">
        <w:t xml:space="preserve"> operators</w:t>
      </w:r>
      <w:r w:rsidR="2143908F">
        <w:t xml:space="preserve"> apply for a waste management licence</w:t>
      </w:r>
      <w:r w:rsidR="76FF7287">
        <w:t xml:space="preserve"> without </w:t>
      </w:r>
      <w:r w:rsidR="009B4D7C">
        <w:t>knowing the</w:t>
      </w:r>
      <w:r w:rsidR="755D7A3F">
        <w:t xml:space="preserve"> location</w:t>
      </w:r>
      <w:r w:rsidR="49670CF7">
        <w:t>s</w:t>
      </w:r>
      <w:r w:rsidR="2143908F">
        <w:t xml:space="preserve"> </w:t>
      </w:r>
      <w:r w:rsidR="755D7A3F">
        <w:t>where the</w:t>
      </w:r>
      <w:r w:rsidR="64FE139E">
        <w:t xml:space="preserve"> plant </w:t>
      </w:r>
      <w:r w:rsidR="169B947A">
        <w:t xml:space="preserve">will </w:t>
      </w:r>
      <w:r w:rsidR="64FE139E">
        <w:t>be used</w:t>
      </w:r>
      <w:r w:rsidR="154AA898">
        <w:t xml:space="preserve">. </w:t>
      </w:r>
      <w:r w:rsidR="2143908F">
        <w:t xml:space="preserve">Work in this sector </w:t>
      </w:r>
      <w:r w:rsidR="0A23F905">
        <w:t>is also</w:t>
      </w:r>
      <w:r w:rsidR="2143908F">
        <w:t xml:space="preserve"> sporadic</w:t>
      </w:r>
      <w:r w:rsidR="1CF0C712">
        <w:t xml:space="preserve">, </w:t>
      </w:r>
      <w:r w:rsidR="7B57ED4F">
        <w:t xml:space="preserve">with </w:t>
      </w:r>
      <w:r w:rsidR="1FBDF7CF">
        <w:t>s</w:t>
      </w:r>
      <w:r w:rsidR="2143908F">
        <w:t xml:space="preserve">ome </w:t>
      </w:r>
      <w:r w:rsidR="1FBDF7CF">
        <w:t>mobile plant</w:t>
      </w:r>
      <w:r w:rsidR="1376792D">
        <w:t>s</w:t>
      </w:r>
      <w:r w:rsidR="1FBDF7CF">
        <w:t xml:space="preserve"> </w:t>
      </w:r>
      <w:r w:rsidR="787E084E">
        <w:t xml:space="preserve">being </w:t>
      </w:r>
      <w:r w:rsidR="1FBDF7CF">
        <w:t xml:space="preserve">deployed and used </w:t>
      </w:r>
      <w:r w:rsidR="2143908F">
        <w:t xml:space="preserve">at several sites within a </w:t>
      </w:r>
      <w:r w:rsidR="006639EF">
        <w:t>year</w:t>
      </w:r>
      <w:r w:rsidR="7116F772">
        <w:t>,</w:t>
      </w:r>
      <w:r w:rsidR="006639EF">
        <w:t xml:space="preserve"> whilst others </w:t>
      </w:r>
      <w:r w:rsidR="2143908F">
        <w:t xml:space="preserve">will not be deployed at all. </w:t>
      </w:r>
    </w:p>
    <w:p w14:paraId="68C97161" w14:textId="356793A0" w:rsidR="00E359E2" w:rsidRDefault="00AE23BE" w:rsidP="00FA4515">
      <w:pPr>
        <w:pStyle w:val="Bodytext"/>
      </w:pPr>
      <w:r>
        <w:t xml:space="preserve">We charge the </w:t>
      </w:r>
      <w:r w:rsidR="2143908F">
        <w:t xml:space="preserve">same </w:t>
      </w:r>
      <w:r w:rsidR="292A134F">
        <w:t>application and subsistence charge</w:t>
      </w:r>
      <w:r w:rsidR="4358E8C7">
        <w:t>s</w:t>
      </w:r>
      <w:r w:rsidR="00551551">
        <w:t xml:space="preserve"> for Mobile plant licences</w:t>
      </w:r>
      <w:r w:rsidR="00F5594E">
        <w:t xml:space="preserve">, </w:t>
      </w:r>
      <w:r w:rsidR="292A134F">
        <w:t xml:space="preserve">regardless of </w:t>
      </w:r>
      <w:r w:rsidR="3AEFC8BB">
        <w:t>the number of deployments</w:t>
      </w:r>
      <w:r w:rsidR="7F4145C5">
        <w:t>. S</w:t>
      </w:r>
      <w:r w:rsidR="2143908F">
        <w:t>ome</w:t>
      </w:r>
      <w:r w:rsidR="74DAE372">
        <w:t xml:space="preserve"> licences</w:t>
      </w:r>
      <w:r w:rsidR="7F4145C5">
        <w:t xml:space="preserve"> incur</w:t>
      </w:r>
      <w:r w:rsidR="2143908F">
        <w:t xml:space="preserve"> </w:t>
      </w:r>
      <w:r w:rsidR="3442882C">
        <w:t xml:space="preserve">an </w:t>
      </w:r>
      <w:r w:rsidR="2143908F">
        <w:t xml:space="preserve">additional environmental charge due to </w:t>
      </w:r>
      <w:r w:rsidR="562518EA">
        <w:t xml:space="preserve">the </w:t>
      </w:r>
      <w:r w:rsidR="2143908F">
        <w:t>tonnag</w:t>
      </w:r>
      <w:r w:rsidR="6C9E3F09">
        <w:t>e of material used</w:t>
      </w:r>
      <w:r w:rsidR="2143908F">
        <w:t xml:space="preserve">. </w:t>
      </w:r>
    </w:p>
    <w:p w14:paraId="130F95FE" w14:textId="4F189D18" w:rsidR="00E359E2" w:rsidRPr="00E359E2" w:rsidRDefault="00E359E2" w:rsidP="00FA4515">
      <w:pPr>
        <w:pStyle w:val="Bodytext"/>
      </w:pPr>
      <w:r>
        <w:t xml:space="preserve">When </w:t>
      </w:r>
      <w:r w:rsidR="00905729">
        <w:t>operators</w:t>
      </w:r>
      <w:r w:rsidR="00362EE1">
        <w:t xml:space="preserve"> </w:t>
      </w:r>
      <w:r w:rsidR="00E7565B">
        <w:t>do not</w:t>
      </w:r>
      <w:r w:rsidR="00AF14D4">
        <w:t xml:space="preserve"> use the </w:t>
      </w:r>
      <w:r>
        <w:t xml:space="preserve">mobile plant for more than </w:t>
      </w:r>
      <w:r w:rsidR="00C558D6">
        <w:t xml:space="preserve">six </w:t>
      </w:r>
      <w:r>
        <w:t xml:space="preserve">months, </w:t>
      </w:r>
      <w:r w:rsidR="00AD642A">
        <w:t>they</w:t>
      </w:r>
      <w:r>
        <w:t xml:space="preserve"> can apply for a reduced</w:t>
      </w:r>
      <w:r w:rsidR="00156AAF">
        <w:t xml:space="preserve"> (mothball)</w:t>
      </w:r>
      <w:r>
        <w:t xml:space="preserve"> charge</w:t>
      </w:r>
      <w:r w:rsidR="00CD5D43">
        <w:t>.</w:t>
      </w:r>
      <w:r>
        <w:t xml:space="preserve"> </w:t>
      </w:r>
      <w:r w:rsidR="00CD5D43">
        <w:t>This charge</w:t>
      </w:r>
      <w:r w:rsidR="008D3479">
        <w:t xml:space="preserve"> is</w:t>
      </w:r>
      <w:r>
        <w:t xml:space="preserve"> equivalent to 15% of the full </w:t>
      </w:r>
      <w:r w:rsidR="00926163">
        <w:t>subsi</w:t>
      </w:r>
      <w:r w:rsidR="001747AB">
        <w:t xml:space="preserve">stence </w:t>
      </w:r>
      <w:r>
        <w:t xml:space="preserve">charge. If an operator subsequently wins a contract and wishes to reactivate their licence, they will be subject to the full subsistence fee for the mothballed period. Operators have expressed their frustrations regarding what they see as an inappropriate </w:t>
      </w:r>
      <w:r w:rsidRPr="000F3740">
        <w:t>charging system.</w:t>
      </w:r>
      <w:r w:rsidR="003161AD">
        <w:t xml:space="preserve"> Our consultation on </w:t>
      </w:r>
      <w:hyperlink r:id="rId26">
        <w:r w:rsidR="042C583E" w:rsidRPr="412364E7">
          <w:rPr>
            <w:rStyle w:val="Hyperlink"/>
          </w:rPr>
          <w:t>proposed types of authorisation</w:t>
        </w:r>
      </w:hyperlink>
      <w:r w:rsidR="085F7241">
        <w:t>s</w:t>
      </w:r>
      <w:r w:rsidR="747A302B">
        <w:t xml:space="preserve"> </w:t>
      </w:r>
      <w:r w:rsidR="4438EF1B">
        <w:t xml:space="preserve">set </w:t>
      </w:r>
      <w:r w:rsidR="053942CA">
        <w:t>out how</w:t>
      </w:r>
      <w:r w:rsidR="4438EF1B">
        <w:t xml:space="preserve"> we </w:t>
      </w:r>
      <w:r w:rsidR="756D2175">
        <w:t>intend</w:t>
      </w:r>
      <w:r w:rsidR="4438EF1B">
        <w:t xml:space="preserve"> to regulate this </w:t>
      </w:r>
      <w:r w:rsidR="4438EF1B">
        <w:lastRenderedPageBreak/>
        <w:t>activity under the new framework</w:t>
      </w:r>
      <w:r w:rsidR="0C34434A">
        <w:t>.</w:t>
      </w:r>
      <w:r w:rsidR="00A509B4">
        <w:t xml:space="preserve"> We have </w:t>
      </w:r>
      <w:r w:rsidR="00037825">
        <w:t>summarised the proposed charges based on those</w:t>
      </w:r>
      <w:r w:rsidR="007E402A">
        <w:t xml:space="preserve"> </w:t>
      </w:r>
      <w:r w:rsidR="00C61C1B">
        <w:t>changes</w:t>
      </w:r>
      <w:r w:rsidR="069C2784">
        <w:t xml:space="preserve"> </w:t>
      </w:r>
      <w:r w:rsidR="00037825">
        <w:t>b</w:t>
      </w:r>
      <w:r w:rsidR="069C2784">
        <w:t>elow</w:t>
      </w:r>
      <w:r w:rsidR="00817CAF">
        <w:t>.</w:t>
      </w:r>
    </w:p>
    <w:p w14:paraId="57F9FF7F" w14:textId="490F7EE3" w:rsidR="00E359E2" w:rsidRPr="00E359E2" w:rsidRDefault="00AE2857" w:rsidP="00FA4515">
      <w:pPr>
        <w:pStyle w:val="Bodytext"/>
        <w:rPr>
          <w:rFonts w:cs="Arial"/>
        </w:rPr>
      </w:pPr>
      <w:r>
        <w:t xml:space="preserve">To </w:t>
      </w:r>
      <w:r w:rsidR="00393546">
        <w:t>accommodate</w:t>
      </w:r>
      <w:r>
        <w:t xml:space="preserve"> changes in site location, </w:t>
      </w:r>
      <w:r w:rsidR="00393546">
        <w:t>we</w:t>
      </w:r>
      <w:r>
        <w:t xml:space="preserve"> will require the submission of a </w:t>
      </w:r>
      <w:r w:rsidR="00A745F1">
        <w:t>deployment</w:t>
      </w:r>
      <w:r>
        <w:t xml:space="preserve"> plan for each location where </w:t>
      </w:r>
      <w:r w:rsidR="7E76EA19">
        <w:t xml:space="preserve">a </w:t>
      </w:r>
      <w:r>
        <w:t xml:space="preserve">mobile plant is deployed. </w:t>
      </w:r>
      <w:r w:rsidR="658FF1A1">
        <w:t>We</w:t>
      </w:r>
      <w:r w:rsidR="00932088" w:rsidRPr="00932088">
        <w:t xml:space="preserve"> will assess these plans, </w:t>
      </w:r>
      <w:r w:rsidR="00165480">
        <w:t>which</w:t>
      </w:r>
      <w:r w:rsidR="00932088" w:rsidRPr="00932088">
        <w:t xml:space="preserve"> will either be approved or rejected within 28 days.</w:t>
      </w:r>
    </w:p>
    <w:p w14:paraId="2CCB9D41" w14:textId="2C7FB29F" w:rsidR="00E359E2" w:rsidRPr="00E359E2" w:rsidRDefault="66C817E2" w:rsidP="00FA4515">
      <w:pPr>
        <w:pStyle w:val="Bodytext"/>
        <w:rPr>
          <w:rFonts w:cs="Arial"/>
        </w:rPr>
      </w:pPr>
      <w:r w:rsidRPr="299D1DDE">
        <w:rPr>
          <w:rFonts w:cs="Arial"/>
        </w:rPr>
        <w:t xml:space="preserve">We </w:t>
      </w:r>
      <w:r w:rsidR="7D62827F" w:rsidRPr="299D1DDE">
        <w:rPr>
          <w:rFonts w:cs="Arial"/>
        </w:rPr>
        <w:t>propose introduc</w:t>
      </w:r>
      <w:r w:rsidR="000E08AB">
        <w:rPr>
          <w:rFonts w:cs="Arial"/>
        </w:rPr>
        <w:t>ing</w:t>
      </w:r>
      <w:r w:rsidR="7D62827F" w:rsidRPr="299D1DDE">
        <w:rPr>
          <w:rFonts w:cs="Arial"/>
        </w:rPr>
        <w:t xml:space="preserve"> a charging structure that reflects the work undertaken by the </w:t>
      </w:r>
      <w:r w:rsidR="71475E68" w:rsidRPr="299D1DDE">
        <w:rPr>
          <w:rFonts w:cs="Arial"/>
        </w:rPr>
        <w:t>sector</w:t>
      </w:r>
      <w:r w:rsidR="00674B68">
        <w:rPr>
          <w:rFonts w:cs="Arial"/>
        </w:rPr>
        <w:t>. We have</w:t>
      </w:r>
      <w:r w:rsidR="0AEC055E" w:rsidRPr="299D1DDE">
        <w:rPr>
          <w:rFonts w:cs="Arial"/>
        </w:rPr>
        <w:t xml:space="preserve"> based </w:t>
      </w:r>
      <w:r w:rsidR="006D1A8D">
        <w:rPr>
          <w:rFonts w:cs="Arial"/>
        </w:rPr>
        <w:t xml:space="preserve">this </w:t>
      </w:r>
      <w:r w:rsidR="0AEC055E" w:rsidRPr="299D1DDE">
        <w:rPr>
          <w:rFonts w:cs="Arial"/>
        </w:rPr>
        <w:t xml:space="preserve">on how and when </w:t>
      </w:r>
      <w:r w:rsidR="00B81DA9">
        <w:rPr>
          <w:rFonts w:cs="Arial"/>
        </w:rPr>
        <w:t xml:space="preserve">the </w:t>
      </w:r>
      <w:r w:rsidR="5A062916" w:rsidRPr="299D1DDE">
        <w:rPr>
          <w:rFonts w:cs="Arial"/>
        </w:rPr>
        <w:t xml:space="preserve">mobile plant is used, </w:t>
      </w:r>
      <w:r w:rsidR="006D1A8D">
        <w:rPr>
          <w:rFonts w:cs="Arial"/>
        </w:rPr>
        <w:t>our</w:t>
      </w:r>
      <w:r w:rsidR="0D03DC43" w:rsidRPr="299D1DDE">
        <w:rPr>
          <w:rFonts w:cs="Arial"/>
        </w:rPr>
        <w:t xml:space="preserve"> regulatory activity</w:t>
      </w:r>
      <w:r w:rsidR="702884F9" w:rsidRPr="299D1DDE">
        <w:rPr>
          <w:rFonts w:cs="Arial"/>
        </w:rPr>
        <w:t xml:space="preserve">, </w:t>
      </w:r>
      <w:r w:rsidR="1CB44AC5" w:rsidRPr="299D1DDE">
        <w:rPr>
          <w:rFonts w:cs="Arial"/>
        </w:rPr>
        <w:t xml:space="preserve">and the </w:t>
      </w:r>
      <w:r w:rsidR="00E82EE3" w:rsidRPr="299D1DDE">
        <w:rPr>
          <w:rFonts w:cs="Arial"/>
        </w:rPr>
        <w:t>potential</w:t>
      </w:r>
      <w:r w:rsidR="301579D1" w:rsidRPr="299D1DDE">
        <w:rPr>
          <w:rFonts w:cs="Arial"/>
        </w:rPr>
        <w:t xml:space="preserve"> </w:t>
      </w:r>
      <w:r w:rsidR="1CB44AC5" w:rsidRPr="299D1DDE">
        <w:rPr>
          <w:rFonts w:cs="Arial"/>
        </w:rPr>
        <w:t>environment</w:t>
      </w:r>
      <w:r w:rsidR="004B0AC0">
        <w:rPr>
          <w:rFonts w:cs="Arial"/>
        </w:rPr>
        <w:t>al risk</w:t>
      </w:r>
      <w:r w:rsidR="0D03DC43" w:rsidRPr="299D1DDE">
        <w:rPr>
          <w:rFonts w:cs="Arial"/>
        </w:rPr>
        <w:t xml:space="preserve">. This </w:t>
      </w:r>
      <w:r w:rsidR="7D69EDAF" w:rsidRPr="299D1DDE">
        <w:rPr>
          <w:rFonts w:cs="Arial"/>
        </w:rPr>
        <w:t>proposed charging structure will:</w:t>
      </w:r>
      <w:r w:rsidR="2143908F" w:rsidRPr="299D1DDE">
        <w:rPr>
          <w:rFonts w:cs="Arial"/>
        </w:rPr>
        <w:t xml:space="preserve"> </w:t>
      </w:r>
    </w:p>
    <w:p w14:paraId="1A5C9298" w14:textId="7516A53D" w:rsidR="00E359E2" w:rsidRPr="00E359E2" w:rsidRDefault="00844906" w:rsidP="00D62885">
      <w:pPr>
        <w:pStyle w:val="Bodytext"/>
        <w:numPr>
          <w:ilvl w:val="0"/>
          <w:numId w:val="21"/>
        </w:numPr>
        <w:rPr>
          <w:rFonts w:eastAsia="Times New Roman" w:cs="Times New Roman"/>
        </w:rPr>
      </w:pPr>
      <w:r>
        <w:rPr>
          <w:rFonts w:eastAsia="Times New Roman" w:cs="Times New Roman"/>
        </w:rPr>
        <w:t>R</w:t>
      </w:r>
      <w:r w:rsidR="00E359E2" w:rsidRPr="48DA856B">
        <w:rPr>
          <w:rFonts w:eastAsia="Times New Roman" w:cs="Times New Roman"/>
        </w:rPr>
        <w:t>educe the application charge</w:t>
      </w:r>
      <w:r w:rsidR="00173AE7" w:rsidRPr="48DA856B">
        <w:rPr>
          <w:rFonts w:eastAsia="Times New Roman" w:cs="Times New Roman"/>
        </w:rPr>
        <w:t xml:space="preserve"> from </w:t>
      </w:r>
      <w:r w:rsidR="00086706" w:rsidRPr="48DA856B">
        <w:rPr>
          <w:rFonts w:eastAsia="Times New Roman" w:cs="Times New Roman"/>
        </w:rPr>
        <w:t>£5,67</w:t>
      </w:r>
      <w:r w:rsidR="248114B5" w:rsidRPr="48DA856B">
        <w:rPr>
          <w:rFonts w:eastAsia="Times New Roman" w:cs="Times New Roman"/>
        </w:rPr>
        <w:t>6</w:t>
      </w:r>
      <w:r w:rsidR="007B663B">
        <w:rPr>
          <w:rFonts w:eastAsia="Times New Roman" w:cs="Times New Roman"/>
        </w:rPr>
        <w:t xml:space="preserve"> </w:t>
      </w:r>
      <w:r w:rsidR="00086706" w:rsidRPr="48DA856B">
        <w:rPr>
          <w:rFonts w:eastAsia="Times New Roman" w:cs="Times New Roman"/>
        </w:rPr>
        <w:t>to £2,8</w:t>
      </w:r>
      <w:r w:rsidR="00E304BE">
        <w:rPr>
          <w:rFonts w:eastAsia="Times New Roman" w:cs="Times New Roman"/>
        </w:rPr>
        <w:t>3</w:t>
      </w:r>
      <w:r w:rsidR="67EE3779" w:rsidRPr="48DA856B">
        <w:rPr>
          <w:rFonts w:eastAsia="Times New Roman" w:cs="Times New Roman"/>
        </w:rPr>
        <w:t>8</w:t>
      </w:r>
      <w:r>
        <w:rPr>
          <w:rFonts w:eastAsia="Times New Roman" w:cs="Times New Roman"/>
        </w:rPr>
        <w:t>.</w:t>
      </w:r>
    </w:p>
    <w:p w14:paraId="6C708BBC" w14:textId="7F90C562" w:rsidR="00E359E2" w:rsidRDefault="00E2421D" w:rsidP="00D62885">
      <w:pPr>
        <w:pStyle w:val="Bodytext"/>
        <w:numPr>
          <w:ilvl w:val="0"/>
          <w:numId w:val="21"/>
        </w:numPr>
        <w:rPr>
          <w:rFonts w:eastAsia="Times New Roman" w:cs="Times New Roman"/>
        </w:rPr>
      </w:pPr>
      <w:r>
        <w:rPr>
          <w:rFonts w:eastAsia="Times New Roman" w:cs="Times New Roman"/>
        </w:rPr>
        <w:t>R</w:t>
      </w:r>
      <w:r w:rsidRPr="615FCB32">
        <w:rPr>
          <w:rFonts w:eastAsia="Times New Roman" w:cs="Times New Roman"/>
        </w:rPr>
        <w:t xml:space="preserve">educe </w:t>
      </w:r>
      <w:r w:rsidR="004A17DB" w:rsidRPr="615FCB32">
        <w:rPr>
          <w:rFonts w:eastAsia="Times New Roman" w:cs="Times New Roman"/>
        </w:rPr>
        <w:t>the</w:t>
      </w:r>
      <w:r w:rsidR="00E359E2" w:rsidRPr="615FCB32">
        <w:rPr>
          <w:rFonts w:eastAsia="Times New Roman" w:cs="Times New Roman"/>
        </w:rPr>
        <w:t xml:space="preserve"> </w:t>
      </w:r>
      <w:r w:rsidR="00ED149F" w:rsidRPr="615FCB32">
        <w:rPr>
          <w:rFonts w:eastAsia="Times New Roman" w:cs="Times New Roman"/>
        </w:rPr>
        <w:t xml:space="preserve">annual </w:t>
      </w:r>
      <w:r w:rsidR="00E359E2" w:rsidRPr="615FCB32">
        <w:rPr>
          <w:rFonts w:eastAsia="Times New Roman" w:cs="Times New Roman"/>
        </w:rPr>
        <w:t>subsistence charge</w:t>
      </w:r>
      <w:r w:rsidR="004A17DB" w:rsidRPr="615FCB32">
        <w:rPr>
          <w:rFonts w:eastAsia="Times New Roman" w:cs="Times New Roman"/>
        </w:rPr>
        <w:t xml:space="preserve"> from £5,8</w:t>
      </w:r>
      <w:r w:rsidR="00111F2F" w:rsidRPr="615FCB32">
        <w:rPr>
          <w:rFonts w:eastAsia="Times New Roman" w:cs="Times New Roman"/>
        </w:rPr>
        <w:t>52 to £1,706</w:t>
      </w:r>
      <w:r w:rsidR="00B45C26" w:rsidRPr="615FCB32">
        <w:rPr>
          <w:rFonts w:eastAsia="Times New Roman" w:cs="Times New Roman"/>
        </w:rPr>
        <w:t xml:space="preserve">. The reduction takes account of </w:t>
      </w:r>
      <w:r w:rsidR="00C611FE">
        <w:rPr>
          <w:rFonts w:eastAsia="Times New Roman" w:cs="Times New Roman"/>
        </w:rPr>
        <w:t>the fact that operators can no long</w:t>
      </w:r>
      <w:r w:rsidR="00F7693C">
        <w:rPr>
          <w:rFonts w:eastAsia="Times New Roman" w:cs="Times New Roman"/>
        </w:rPr>
        <w:t xml:space="preserve">er apply to mothball </w:t>
      </w:r>
      <w:r w:rsidR="00591B8E">
        <w:rPr>
          <w:rFonts w:eastAsia="Times New Roman" w:cs="Times New Roman"/>
        </w:rPr>
        <w:t>their licence</w:t>
      </w:r>
      <w:r w:rsidR="009B45ED">
        <w:rPr>
          <w:rFonts w:eastAsia="Times New Roman" w:cs="Times New Roman"/>
        </w:rPr>
        <w:t>.</w:t>
      </w:r>
    </w:p>
    <w:p w14:paraId="052D146D" w14:textId="0AD226C2" w:rsidR="00501C5A" w:rsidRPr="00E359E2" w:rsidRDefault="00501C5A" w:rsidP="00D62885">
      <w:pPr>
        <w:pStyle w:val="Bodytext"/>
        <w:numPr>
          <w:ilvl w:val="0"/>
          <w:numId w:val="21"/>
        </w:numPr>
        <w:rPr>
          <w:rFonts w:eastAsia="Times New Roman" w:cs="Times New Roman"/>
        </w:rPr>
      </w:pPr>
      <w:r>
        <w:rPr>
          <w:rFonts w:eastAsia="Times New Roman" w:cs="Times New Roman"/>
        </w:rPr>
        <w:t>Remove the environmental component charge</w:t>
      </w:r>
    </w:p>
    <w:p w14:paraId="34ADA62E" w14:textId="71BF20B1" w:rsidR="00E359E2" w:rsidRPr="00E359E2" w:rsidRDefault="00E2421D" w:rsidP="00D62885">
      <w:pPr>
        <w:pStyle w:val="Bodytext"/>
        <w:numPr>
          <w:ilvl w:val="0"/>
          <w:numId w:val="21"/>
        </w:numPr>
        <w:rPr>
          <w:rFonts w:eastAsia="Times New Roman" w:cs="Times New Roman"/>
          <w:szCs w:val="20"/>
        </w:rPr>
      </w:pPr>
      <w:r>
        <w:rPr>
          <w:rFonts w:eastAsia="Times New Roman" w:cs="Times New Roman"/>
          <w:szCs w:val="20"/>
        </w:rPr>
        <w:t xml:space="preserve">Introduce </w:t>
      </w:r>
      <w:r w:rsidR="00E359E2" w:rsidRPr="00E359E2">
        <w:rPr>
          <w:rFonts w:eastAsia="Times New Roman" w:cs="Times New Roman"/>
          <w:szCs w:val="20"/>
        </w:rPr>
        <w:t xml:space="preserve">a deployment charge for each </w:t>
      </w:r>
      <w:r w:rsidR="00534E84">
        <w:rPr>
          <w:rFonts w:eastAsia="Times New Roman" w:cs="Times New Roman"/>
          <w:szCs w:val="20"/>
        </w:rPr>
        <w:t>time the mobile plant is deployed</w:t>
      </w:r>
      <w:r w:rsidR="004E7ECB">
        <w:rPr>
          <w:rFonts w:eastAsia="Times New Roman" w:cs="Times New Roman"/>
          <w:szCs w:val="20"/>
        </w:rPr>
        <w:t xml:space="preserve">. The charge </w:t>
      </w:r>
      <w:r w:rsidR="00C42F6A">
        <w:rPr>
          <w:rFonts w:eastAsia="Times New Roman" w:cs="Times New Roman"/>
          <w:szCs w:val="20"/>
        </w:rPr>
        <w:t>will depend on the scale of the deployment</w:t>
      </w:r>
      <w:r>
        <w:rPr>
          <w:rFonts w:eastAsia="Times New Roman" w:cs="Times New Roman"/>
          <w:szCs w:val="20"/>
        </w:rPr>
        <w:t>.</w:t>
      </w:r>
    </w:p>
    <w:p w14:paraId="04CD085C" w14:textId="32FB58F0" w:rsidR="00E359E2" w:rsidRPr="00E359E2" w:rsidRDefault="009A621D" w:rsidP="00D62885">
      <w:pPr>
        <w:pStyle w:val="Bodytext"/>
        <w:numPr>
          <w:ilvl w:val="1"/>
          <w:numId w:val="22"/>
        </w:numPr>
        <w:rPr>
          <w:rFonts w:eastAsia="Times New Roman" w:cs="Times New Roman"/>
          <w:szCs w:val="20"/>
        </w:rPr>
      </w:pPr>
      <w:r>
        <w:rPr>
          <w:rFonts w:eastAsia="Times New Roman" w:cs="Times New Roman"/>
          <w:szCs w:val="20"/>
        </w:rPr>
        <w:t>S</w:t>
      </w:r>
      <w:r w:rsidR="006E1A6F">
        <w:rPr>
          <w:rFonts w:eastAsia="Times New Roman" w:cs="Times New Roman"/>
          <w:szCs w:val="20"/>
        </w:rPr>
        <w:t xml:space="preserve">tandard </w:t>
      </w:r>
      <w:r w:rsidR="00E359E2" w:rsidRPr="00E359E2">
        <w:rPr>
          <w:rFonts w:eastAsia="Times New Roman" w:cs="Times New Roman"/>
          <w:szCs w:val="20"/>
        </w:rPr>
        <w:t>scale deployment</w:t>
      </w:r>
      <w:r w:rsidR="00902313">
        <w:rPr>
          <w:rFonts w:eastAsia="Times New Roman" w:cs="Times New Roman"/>
          <w:szCs w:val="20"/>
        </w:rPr>
        <w:t>,</w:t>
      </w:r>
      <w:r w:rsidR="00E359E2" w:rsidRPr="00E359E2">
        <w:rPr>
          <w:rFonts w:eastAsia="Times New Roman" w:cs="Times New Roman"/>
          <w:szCs w:val="20"/>
        </w:rPr>
        <w:t xml:space="preserve"> </w:t>
      </w:r>
      <w:r w:rsidR="001F6C92">
        <w:rPr>
          <w:rFonts w:eastAsia="Times New Roman" w:cs="Times New Roman"/>
          <w:szCs w:val="20"/>
        </w:rPr>
        <w:t>which uses less than</w:t>
      </w:r>
      <w:r w:rsidR="00E359E2" w:rsidRPr="00E359E2">
        <w:rPr>
          <w:rFonts w:eastAsia="Times New Roman" w:cs="Times New Roman"/>
          <w:szCs w:val="20"/>
        </w:rPr>
        <w:t xml:space="preserve"> 10,000 tonnes of material</w:t>
      </w:r>
      <w:r w:rsidR="00902313">
        <w:rPr>
          <w:rFonts w:eastAsia="Times New Roman" w:cs="Times New Roman"/>
          <w:szCs w:val="20"/>
        </w:rPr>
        <w:t>,</w:t>
      </w:r>
      <w:r w:rsidR="00C75DC4">
        <w:rPr>
          <w:rFonts w:eastAsia="Times New Roman" w:cs="Times New Roman"/>
          <w:szCs w:val="20"/>
        </w:rPr>
        <w:t xml:space="preserve"> will incur a </w:t>
      </w:r>
      <w:r w:rsidR="001F6C92">
        <w:rPr>
          <w:rFonts w:eastAsia="Times New Roman" w:cs="Times New Roman"/>
          <w:szCs w:val="20"/>
        </w:rPr>
        <w:t xml:space="preserve">charge of </w:t>
      </w:r>
      <w:r w:rsidR="00C75DC4">
        <w:rPr>
          <w:rFonts w:eastAsia="Times New Roman" w:cs="Times New Roman"/>
          <w:szCs w:val="20"/>
        </w:rPr>
        <w:t>£4,137 per deployment</w:t>
      </w:r>
      <w:r>
        <w:rPr>
          <w:rFonts w:eastAsia="Times New Roman" w:cs="Times New Roman"/>
          <w:szCs w:val="20"/>
        </w:rPr>
        <w:t>.</w:t>
      </w:r>
    </w:p>
    <w:p w14:paraId="48C65623" w14:textId="0EBA7EDF" w:rsidR="00E359E2" w:rsidRDefault="009A621D" w:rsidP="00D62885">
      <w:pPr>
        <w:pStyle w:val="Bodytext"/>
        <w:numPr>
          <w:ilvl w:val="1"/>
          <w:numId w:val="22"/>
        </w:numPr>
        <w:rPr>
          <w:rFonts w:eastAsia="Times New Roman" w:cs="Times New Roman"/>
          <w:szCs w:val="20"/>
        </w:rPr>
      </w:pPr>
      <w:r>
        <w:rPr>
          <w:rFonts w:eastAsia="Times New Roman" w:cs="Times New Roman"/>
          <w:szCs w:val="20"/>
        </w:rPr>
        <w:t>L</w:t>
      </w:r>
      <w:r w:rsidR="00E359E2" w:rsidRPr="00E359E2">
        <w:rPr>
          <w:rFonts w:eastAsia="Times New Roman" w:cs="Times New Roman"/>
          <w:szCs w:val="20"/>
        </w:rPr>
        <w:t xml:space="preserve">arge scale </w:t>
      </w:r>
      <w:r w:rsidR="001F6C92">
        <w:rPr>
          <w:rFonts w:eastAsia="Times New Roman" w:cs="Times New Roman"/>
          <w:szCs w:val="20"/>
        </w:rPr>
        <w:t>deplo</w:t>
      </w:r>
      <w:r w:rsidR="002A2363">
        <w:rPr>
          <w:rFonts w:eastAsia="Times New Roman" w:cs="Times New Roman"/>
          <w:szCs w:val="20"/>
        </w:rPr>
        <w:t>yment</w:t>
      </w:r>
      <w:r w:rsidR="00902313">
        <w:rPr>
          <w:rFonts w:eastAsia="Times New Roman" w:cs="Times New Roman"/>
          <w:szCs w:val="20"/>
        </w:rPr>
        <w:t>,</w:t>
      </w:r>
      <w:r w:rsidR="002A2363">
        <w:rPr>
          <w:rFonts w:eastAsia="Times New Roman" w:cs="Times New Roman"/>
          <w:szCs w:val="20"/>
        </w:rPr>
        <w:t xml:space="preserve"> which uses </w:t>
      </w:r>
      <w:r w:rsidR="00E359E2" w:rsidRPr="00E359E2">
        <w:rPr>
          <w:rFonts w:eastAsia="Times New Roman" w:cs="Times New Roman"/>
          <w:szCs w:val="20"/>
        </w:rPr>
        <w:t xml:space="preserve">10,000 tonnes </w:t>
      </w:r>
      <w:r w:rsidR="002A2363">
        <w:rPr>
          <w:rFonts w:eastAsia="Times New Roman" w:cs="Times New Roman"/>
          <w:szCs w:val="20"/>
        </w:rPr>
        <w:t xml:space="preserve">or more </w:t>
      </w:r>
      <w:r w:rsidR="00E359E2" w:rsidRPr="00E359E2">
        <w:rPr>
          <w:rFonts w:eastAsia="Times New Roman" w:cs="Times New Roman"/>
          <w:szCs w:val="20"/>
        </w:rPr>
        <w:t>of material</w:t>
      </w:r>
      <w:r w:rsidR="006E65ED">
        <w:rPr>
          <w:rFonts w:eastAsia="Times New Roman" w:cs="Times New Roman"/>
          <w:szCs w:val="20"/>
        </w:rPr>
        <w:t>,</w:t>
      </w:r>
      <w:r w:rsidR="002A2363">
        <w:rPr>
          <w:rFonts w:eastAsia="Times New Roman" w:cs="Times New Roman"/>
          <w:szCs w:val="20"/>
        </w:rPr>
        <w:t xml:space="preserve"> will incur a charge of </w:t>
      </w:r>
      <w:r w:rsidR="005E376C">
        <w:rPr>
          <w:rFonts w:eastAsia="Times New Roman" w:cs="Times New Roman"/>
          <w:szCs w:val="20"/>
        </w:rPr>
        <w:t>£7,034 per deployment</w:t>
      </w:r>
      <w:r w:rsidR="00E359E2" w:rsidRPr="00E359E2">
        <w:rPr>
          <w:rFonts w:eastAsia="Times New Roman" w:cs="Times New Roman"/>
          <w:szCs w:val="20"/>
        </w:rPr>
        <w:t xml:space="preserve">. </w:t>
      </w:r>
    </w:p>
    <w:p w14:paraId="3BF60D2C" w14:textId="77777777" w:rsidR="0095372A" w:rsidRPr="00E359E2" w:rsidRDefault="0095372A" w:rsidP="00C92E78">
      <w:pPr>
        <w:overflowPunct w:val="0"/>
        <w:autoSpaceDE w:val="0"/>
        <w:autoSpaceDN w:val="0"/>
        <w:adjustRightInd w:val="0"/>
        <w:spacing w:before="120" w:after="120"/>
        <w:contextualSpacing/>
        <w:textAlignment w:val="baseline"/>
        <w:rPr>
          <w:rFonts w:ascii="Arial" w:eastAsia="Times New Roman" w:hAnsi="Arial" w:cs="Times New Roman"/>
          <w:szCs w:val="20"/>
        </w:rPr>
      </w:pPr>
    </w:p>
    <w:p w14:paraId="381ACA21" w14:textId="77777777" w:rsidR="00EF3C62" w:rsidRDefault="0095372A" w:rsidP="00EF3C62">
      <w:pPr>
        <w:keepNext/>
      </w:pPr>
      <w:r w:rsidRPr="0096745E">
        <w:rPr>
          <w:rFonts w:ascii="Arial" w:eastAsia="Times New Roman" w:hAnsi="Arial" w:cs="Arial"/>
          <w:noProof/>
        </w:rPr>
        <w:lastRenderedPageBreak/>
        <mc:AlternateContent>
          <mc:Choice Requires="wps">
            <w:drawing>
              <wp:inline distT="0" distB="0" distL="0" distR="0" wp14:anchorId="27472277" wp14:editId="1B8C60C6">
                <wp:extent cx="6029325" cy="1404620"/>
                <wp:effectExtent l="0" t="0" r="9525" b="2540"/>
                <wp:docPr id="217" name="Text Box 2" descr="Mobile plant charging scenarios&#10;1. No deployments in a year. Operator is subject to the annual subsistence charge only (£1,706). &#10;2. One standard deployment in a year. For this deployment the operator would submit a deployment plan and the standard deployment fee of £4,137.&#10;Over the year the total charge would be the annual subsistence charge of £1,706 + £4,137 = £5,843&#10;3. Three deployments in a year; two standard deployments and one large deployment. For this deployment the operator would submit a separate deployment plan for each deployment and the relevant fees of £4,137 per standard deployment and £7,034 per large deployment.&#10;Over the year the total charge would be the annual subsistence charge of £1,706 + (£4,137 x 2) + £7,034 = £17,0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016574"/>
                        </a:solidFill>
                        <a:ln w="9525">
                          <a:noFill/>
                          <a:miter lim="800000"/>
                          <a:headEnd/>
                          <a:tailEnd/>
                        </a:ln>
                      </wps:spPr>
                      <wps:txbx>
                        <w:txbxContent>
                          <w:p w14:paraId="789BD60B" w14:textId="2C92CE7C" w:rsidR="008163D5" w:rsidRPr="008871BC" w:rsidRDefault="008163D5" w:rsidP="008871BC">
                            <w:pPr>
                              <w:pStyle w:val="Heading4"/>
                              <w:rPr>
                                <w:color w:val="FFFFFF" w:themeColor="background1"/>
                              </w:rPr>
                            </w:pPr>
                            <w:r w:rsidRPr="008871BC">
                              <w:rPr>
                                <w:color w:val="FFFFFF" w:themeColor="background1"/>
                              </w:rPr>
                              <w:t>Mobile plant charging scenarios</w:t>
                            </w:r>
                          </w:p>
                          <w:p w14:paraId="567DA726" w14:textId="2A02F816" w:rsidR="0095372A" w:rsidRPr="008871BC" w:rsidRDefault="00BE57FA" w:rsidP="00D62885">
                            <w:pPr>
                              <w:pStyle w:val="BodyText1"/>
                              <w:numPr>
                                <w:ilvl w:val="0"/>
                                <w:numId w:val="14"/>
                              </w:numPr>
                              <w:spacing w:before="240"/>
                              <w:rPr>
                                <w:color w:val="FFFFFF" w:themeColor="background1"/>
                              </w:rPr>
                            </w:pPr>
                            <w:r>
                              <w:rPr>
                                <w:rFonts w:ascii="Arial" w:eastAsia="Times New Roman" w:hAnsi="Arial" w:cs="Times New Roman"/>
                                <w:color w:val="FFFFFF" w:themeColor="background1"/>
                                <w:szCs w:val="20"/>
                              </w:rPr>
                              <w:t>No deployment</w:t>
                            </w:r>
                            <w:r w:rsidR="0075294C">
                              <w:rPr>
                                <w:rFonts w:ascii="Arial" w:eastAsia="Times New Roman" w:hAnsi="Arial" w:cs="Times New Roman"/>
                                <w:color w:val="FFFFFF" w:themeColor="background1"/>
                                <w:szCs w:val="20"/>
                              </w:rPr>
                              <w:t>s</w:t>
                            </w:r>
                            <w:r w:rsidR="00B939FC" w:rsidRPr="008871BC">
                              <w:rPr>
                                <w:rFonts w:ascii="Arial" w:eastAsia="Times New Roman" w:hAnsi="Arial" w:cs="Times New Roman"/>
                                <w:color w:val="FFFFFF" w:themeColor="background1"/>
                                <w:szCs w:val="20"/>
                              </w:rPr>
                              <w:t xml:space="preserve"> in </w:t>
                            </w:r>
                            <w:r w:rsidR="00AF3106">
                              <w:rPr>
                                <w:rFonts w:ascii="Arial" w:eastAsia="Times New Roman" w:hAnsi="Arial" w:cs="Times New Roman"/>
                                <w:color w:val="FFFFFF" w:themeColor="background1"/>
                                <w:szCs w:val="20"/>
                              </w:rPr>
                              <w:t xml:space="preserve">a </w:t>
                            </w:r>
                            <w:r w:rsidR="00B939FC" w:rsidRPr="008871BC">
                              <w:rPr>
                                <w:rFonts w:ascii="Arial" w:eastAsia="Times New Roman" w:hAnsi="Arial" w:cs="Times New Roman"/>
                                <w:color w:val="FFFFFF" w:themeColor="background1"/>
                                <w:szCs w:val="20"/>
                              </w:rPr>
                              <w:t>year</w:t>
                            </w:r>
                            <w:r w:rsidR="00AF3106">
                              <w:rPr>
                                <w:rFonts w:ascii="Arial" w:eastAsia="Times New Roman" w:hAnsi="Arial" w:cs="Times New Roman"/>
                                <w:color w:val="FFFFFF" w:themeColor="background1"/>
                                <w:szCs w:val="20"/>
                              </w:rPr>
                              <w:t>.</w:t>
                            </w:r>
                            <w:r w:rsidR="00897A41">
                              <w:rPr>
                                <w:rFonts w:ascii="Arial" w:eastAsia="Times New Roman" w:hAnsi="Arial" w:cs="Times New Roman"/>
                                <w:color w:val="FFFFFF" w:themeColor="background1"/>
                                <w:szCs w:val="20"/>
                              </w:rPr>
                              <w:br/>
                            </w:r>
                            <w:r w:rsidR="008503CA">
                              <w:rPr>
                                <w:rFonts w:ascii="Arial" w:eastAsia="Times New Roman" w:hAnsi="Arial" w:cs="Times New Roman"/>
                                <w:color w:val="FFFFFF" w:themeColor="background1"/>
                                <w:szCs w:val="20"/>
                              </w:rPr>
                              <w:br/>
                            </w:r>
                            <w:r w:rsidR="00081380">
                              <w:rPr>
                                <w:rFonts w:ascii="Arial" w:eastAsia="Times New Roman" w:hAnsi="Arial" w:cs="Times New Roman"/>
                                <w:color w:val="FFFFFF" w:themeColor="background1"/>
                                <w:szCs w:val="20"/>
                              </w:rPr>
                              <w:t>The o</w:t>
                            </w:r>
                            <w:r w:rsidR="0004774D">
                              <w:rPr>
                                <w:rFonts w:ascii="Arial" w:eastAsia="Times New Roman" w:hAnsi="Arial" w:cs="Times New Roman"/>
                                <w:color w:val="FFFFFF" w:themeColor="background1"/>
                                <w:szCs w:val="20"/>
                              </w:rPr>
                              <w:t xml:space="preserve">perator is </w:t>
                            </w:r>
                            <w:r w:rsidR="00E47787">
                              <w:rPr>
                                <w:rFonts w:ascii="Arial" w:eastAsia="Times New Roman" w:hAnsi="Arial" w:cs="Times New Roman"/>
                                <w:color w:val="FFFFFF" w:themeColor="background1"/>
                                <w:szCs w:val="20"/>
                              </w:rPr>
                              <w:t xml:space="preserve">only </w:t>
                            </w:r>
                            <w:r w:rsidR="0004774D">
                              <w:rPr>
                                <w:rFonts w:ascii="Arial" w:eastAsia="Times New Roman" w:hAnsi="Arial" w:cs="Times New Roman"/>
                                <w:color w:val="FFFFFF" w:themeColor="background1"/>
                                <w:szCs w:val="20"/>
                              </w:rPr>
                              <w:t xml:space="preserve">subject to the </w:t>
                            </w:r>
                            <w:r w:rsidR="003D66AB">
                              <w:rPr>
                                <w:rFonts w:ascii="Arial" w:eastAsia="Times New Roman" w:hAnsi="Arial" w:cs="Times New Roman"/>
                                <w:color w:val="FFFFFF" w:themeColor="background1"/>
                                <w:szCs w:val="20"/>
                              </w:rPr>
                              <w:t xml:space="preserve">annual </w:t>
                            </w:r>
                            <w:r w:rsidR="0004774D">
                              <w:rPr>
                                <w:rFonts w:ascii="Arial" w:eastAsia="Times New Roman" w:hAnsi="Arial" w:cs="Times New Roman"/>
                                <w:color w:val="FFFFFF" w:themeColor="background1"/>
                                <w:szCs w:val="20"/>
                              </w:rPr>
                              <w:t>subsistence charge</w:t>
                            </w:r>
                            <w:r w:rsidR="00E47787">
                              <w:rPr>
                                <w:rFonts w:ascii="Arial" w:eastAsia="Times New Roman" w:hAnsi="Arial" w:cs="Times New Roman"/>
                                <w:color w:val="FFFFFF" w:themeColor="background1"/>
                                <w:szCs w:val="20"/>
                              </w:rPr>
                              <w:t xml:space="preserve"> of </w:t>
                            </w:r>
                            <w:r w:rsidR="004A620D">
                              <w:rPr>
                                <w:rFonts w:ascii="Arial" w:eastAsia="Times New Roman" w:hAnsi="Arial" w:cs="Times New Roman"/>
                                <w:color w:val="FFFFFF" w:themeColor="background1"/>
                                <w:szCs w:val="20"/>
                              </w:rPr>
                              <w:t>£1,706.</w:t>
                            </w:r>
                            <w:r w:rsidR="00B939FC" w:rsidRPr="008871BC">
                              <w:rPr>
                                <w:rFonts w:ascii="Arial" w:eastAsia="Times New Roman" w:hAnsi="Arial" w:cs="Times New Roman"/>
                                <w:color w:val="FFFFFF" w:themeColor="background1"/>
                                <w:szCs w:val="20"/>
                              </w:rPr>
                              <w:t xml:space="preserve"> </w:t>
                            </w:r>
                          </w:p>
                          <w:p w14:paraId="16CE39AC" w14:textId="7D304F4E" w:rsidR="00286D64" w:rsidRDefault="00F37774" w:rsidP="00D62885">
                            <w:pPr>
                              <w:pStyle w:val="BodyText1"/>
                              <w:numPr>
                                <w:ilvl w:val="0"/>
                                <w:numId w:val="14"/>
                              </w:numPr>
                              <w:spacing w:before="240"/>
                              <w:rPr>
                                <w:color w:val="FFFFFF" w:themeColor="background1"/>
                              </w:rPr>
                            </w:pPr>
                            <w:r w:rsidRPr="00CE4E0E">
                              <w:rPr>
                                <w:color w:val="FFFFFF" w:themeColor="background1"/>
                              </w:rPr>
                              <w:t>One</w:t>
                            </w:r>
                            <w:r w:rsidR="00665026" w:rsidRPr="00CE4E0E">
                              <w:rPr>
                                <w:color w:val="FFFFFF" w:themeColor="background1"/>
                              </w:rPr>
                              <w:t xml:space="preserve"> standard deployment in a year.</w:t>
                            </w:r>
                            <w:r w:rsidR="00423566">
                              <w:rPr>
                                <w:color w:val="FFFFFF" w:themeColor="background1"/>
                              </w:rPr>
                              <w:br/>
                            </w:r>
                            <w:r w:rsidR="008503CA">
                              <w:rPr>
                                <w:color w:val="FFFFFF" w:themeColor="background1"/>
                              </w:rPr>
                              <w:br/>
                            </w:r>
                            <w:r w:rsidR="00665026" w:rsidRPr="00CE4E0E">
                              <w:rPr>
                                <w:color w:val="FFFFFF" w:themeColor="background1"/>
                              </w:rPr>
                              <w:t>For th</w:t>
                            </w:r>
                            <w:r w:rsidR="003B64C6" w:rsidRPr="00CE4E0E">
                              <w:rPr>
                                <w:color w:val="FFFFFF" w:themeColor="background1"/>
                              </w:rPr>
                              <w:t>is</w:t>
                            </w:r>
                            <w:r w:rsidR="00665026" w:rsidRPr="00CE4E0E">
                              <w:rPr>
                                <w:color w:val="FFFFFF" w:themeColor="background1"/>
                              </w:rPr>
                              <w:t xml:space="preserve"> deployment</w:t>
                            </w:r>
                            <w:r w:rsidR="00D868A8">
                              <w:rPr>
                                <w:color w:val="FFFFFF" w:themeColor="background1"/>
                              </w:rPr>
                              <w:t>,</w:t>
                            </w:r>
                            <w:r w:rsidR="00665026" w:rsidRPr="00CE4E0E">
                              <w:rPr>
                                <w:color w:val="FFFFFF" w:themeColor="background1"/>
                              </w:rPr>
                              <w:t xml:space="preserve"> the operator would submit a deployment plan </w:t>
                            </w:r>
                            <w:r w:rsidR="006E2820">
                              <w:rPr>
                                <w:color w:val="FFFFFF" w:themeColor="background1"/>
                              </w:rPr>
                              <w:t>to us</w:t>
                            </w:r>
                            <w:r w:rsidR="005A52F0">
                              <w:rPr>
                                <w:color w:val="FFFFFF" w:themeColor="background1"/>
                              </w:rPr>
                              <w:t xml:space="preserve">, and </w:t>
                            </w:r>
                            <w:r w:rsidR="001C542B">
                              <w:rPr>
                                <w:color w:val="FFFFFF" w:themeColor="background1"/>
                              </w:rPr>
                              <w:t xml:space="preserve">is </w:t>
                            </w:r>
                            <w:r w:rsidR="005A52F0">
                              <w:rPr>
                                <w:color w:val="FFFFFF" w:themeColor="background1"/>
                              </w:rPr>
                              <w:t xml:space="preserve">subject to </w:t>
                            </w:r>
                            <w:r w:rsidR="00CE4E0E" w:rsidRPr="00CE4E0E">
                              <w:rPr>
                                <w:color w:val="FFFFFF" w:themeColor="background1"/>
                              </w:rPr>
                              <w:t xml:space="preserve">the </w:t>
                            </w:r>
                            <w:r w:rsidR="00CE4E0E">
                              <w:rPr>
                                <w:color w:val="FFFFFF" w:themeColor="background1"/>
                              </w:rPr>
                              <w:t>s</w:t>
                            </w:r>
                            <w:r w:rsidR="00665026" w:rsidRPr="00CE4E0E">
                              <w:rPr>
                                <w:color w:val="FFFFFF" w:themeColor="background1"/>
                              </w:rPr>
                              <w:t xml:space="preserve">tandard deployment </w:t>
                            </w:r>
                            <w:r w:rsidR="00CE4E0E">
                              <w:rPr>
                                <w:color w:val="FFFFFF" w:themeColor="background1"/>
                              </w:rPr>
                              <w:t xml:space="preserve">fee of </w:t>
                            </w:r>
                            <w:r w:rsidR="00665026" w:rsidRPr="00CE4E0E">
                              <w:rPr>
                                <w:color w:val="FFFFFF" w:themeColor="background1"/>
                              </w:rPr>
                              <w:t>£4</w:t>
                            </w:r>
                            <w:r w:rsidR="0075294C">
                              <w:rPr>
                                <w:color w:val="FFFFFF" w:themeColor="background1"/>
                              </w:rPr>
                              <w:t>,</w:t>
                            </w:r>
                            <w:r w:rsidR="00665026" w:rsidRPr="00CE4E0E">
                              <w:rPr>
                                <w:color w:val="FFFFFF" w:themeColor="background1"/>
                              </w:rPr>
                              <w:t>137</w:t>
                            </w:r>
                            <w:r w:rsidR="00286D64">
                              <w:rPr>
                                <w:color w:val="FFFFFF" w:themeColor="background1"/>
                              </w:rPr>
                              <w:t>.</w:t>
                            </w:r>
                          </w:p>
                          <w:p w14:paraId="729777AC" w14:textId="5609E665" w:rsidR="00665026" w:rsidRPr="00CE4E0E" w:rsidRDefault="00665026" w:rsidP="008871BC">
                            <w:pPr>
                              <w:pStyle w:val="BodyText1"/>
                              <w:spacing w:before="240"/>
                              <w:ind w:left="720"/>
                              <w:rPr>
                                <w:color w:val="FFFFFF" w:themeColor="background1"/>
                              </w:rPr>
                            </w:pPr>
                            <w:r w:rsidRPr="00CE4E0E">
                              <w:rPr>
                                <w:color w:val="FFFFFF" w:themeColor="background1"/>
                              </w:rPr>
                              <w:t xml:space="preserve">Over the year the total charge would be the </w:t>
                            </w:r>
                            <w:r w:rsidR="003D1582">
                              <w:rPr>
                                <w:color w:val="FFFFFF" w:themeColor="background1"/>
                              </w:rPr>
                              <w:t xml:space="preserve">annual </w:t>
                            </w:r>
                            <w:r w:rsidR="00286D64">
                              <w:rPr>
                                <w:color w:val="FFFFFF" w:themeColor="background1"/>
                              </w:rPr>
                              <w:t>subsistence</w:t>
                            </w:r>
                            <w:r w:rsidRPr="00CE4E0E">
                              <w:rPr>
                                <w:color w:val="FFFFFF" w:themeColor="background1"/>
                              </w:rPr>
                              <w:t xml:space="preserve"> charge</w:t>
                            </w:r>
                            <w:r w:rsidR="00476A6C">
                              <w:rPr>
                                <w:color w:val="FFFFFF" w:themeColor="background1"/>
                              </w:rPr>
                              <w:t xml:space="preserve"> of</w:t>
                            </w:r>
                            <w:r w:rsidR="00286D64">
                              <w:rPr>
                                <w:color w:val="FFFFFF" w:themeColor="background1"/>
                              </w:rPr>
                              <w:t xml:space="preserve"> </w:t>
                            </w:r>
                            <w:r w:rsidRPr="00CE4E0E">
                              <w:rPr>
                                <w:color w:val="FFFFFF" w:themeColor="background1"/>
                              </w:rPr>
                              <w:t>£1</w:t>
                            </w:r>
                            <w:r w:rsidR="0075294C">
                              <w:rPr>
                                <w:color w:val="FFFFFF" w:themeColor="background1"/>
                              </w:rPr>
                              <w:t>,</w:t>
                            </w:r>
                            <w:r w:rsidRPr="00CE4E0E">
                              <w:rPr>
                                <w:color w:val="FFFFFF" w:themeColor="background1"/>
                              </w:rPr>
                              <w:t xml:space="preserve">706 </w:t>
                            </w:r>
                            <w:r w:rsidR="00684097">
                              <w:rPr>
                                <w:color w:val="FFFFFF" w:themeColor="background1"/>
                              </w:rPr>
                              <w:t xml:space="preserve">and the </w:t>
                            </w:r>
                            <w:r w:rsidR="00815636">
                              <w:rPr>
                                <w:color w:val="FFFFFF" w:themeColor="background1"/>
                              </w:rPr>
                              <w:t>standard deployment fee of</w:t>
                            </w:r>
                            <w:r w:rsidRPr="00CE4E0E">
                              <w:rPr>
                                <w:color w:val="FFFFFF" w:themeColor="background1"/>
                              </w:rPr>
                              <w:t xml:space="preserve"> £4</w:t>
                            </w:r>
                            <w:r w:rsidR="0075294C">
                              <w:rPr>
                                <w:color w:val="FFFFFF" w:themeColor="background1"/>
                              </w:rPr>
                              <w:t>,</w:t>
                            </w:r>
                            <w:r w:rsidRPr="00CE4E0E">
                              <w:rPr>
                                <w:color w:val="FFFFFF" w:themeColor="background1"/>
                              </w:rPr>
                              <w:t>137</w:t>
                            </w:r>
                            <w:r w:rsidR="00815636">
                              <w:rPr>
                                <w:color w:val="FFFFFF" w:themeColor="background1"/>
                              </w:rPr>
                              <w:t>. The total for the year is</w:t>
                            </w:r>
                            <w:r w:rsidRPr="00CE4E0E">
                              <w:rPr>
                                <w:color w:val="FFFFFF" w:themeColor="background1"/>
                              </w:rPr>
                              <w:t xml:space="preserve"> £5,843</w:t>
                            </w:r>
                            <w:r w:rsidR="00815636">
                              <w:rPr>
                                <w:color w:val="FFFFFF" w:themeColor="background1"/>
                              </w:rPr>
                              <w:t>.</w:t>
                            </w:r>
                          </w:p>
                          <w:p w14:paraId="499EFC05" w14:textId="0B295E00" w:rsidR="00FA51E6" w:rsidRPr="00FA51E6" w:rsidRDefault="00FA51E6" w:rsidP="00D62885">
                            <w:pPr>
                              <w:pStyle w:val="BodyText1"/>
                              <w:numPr>
                                <w:ilvl w:val="0"/>
                                <w:numId w:val="14"/>
                              </w:numPr>
                              <w:spacing w:before="240"/>
                              <w:rPr>
                                <w:color w:val="FFFFFF" w:themeColor="background1"/>
                              </w:rPr>
                            </w:pPr>
                            <w:r>
                              <w:rPr>
                                <w:color w:val="FFFFFF" w:themeColor="background1"/>
                              </w:rPr>
                              <w:t>T</w:t>
                            </w:r>
                            <w:r w:rsidR="00EF2321">
                              <w:rPr>
                                <w:color w:val="FFFFFF" w:themeColor="background1"/>
                              </w:rPr>
                              <w:t>hree</w:t>
                            </w:r>
                            <w:r>
                              <w:rPr>
                                <w:color w:val="FFFFFF" w:themeColor="background1"/>
                              </w:rPr>
                              <w:t xml:space="preserve"> deployments in a year</w:t>
                            </w:r>
                            <w:r w:rsidR="00BD57B5">
                              <w:rPr>
                                <w:color w:val="FFFFFF" w:themeColor="background1"/>
                              </w:rPr>
                              <w:t>:</w:t>
                            </w:r>
                            <w:r w:rsidR="00A35957">
                              <w:rPr>
                                <w:color w:val="FFFFFF" w:themeColor="background1"/>
                              </w:rPr>
                              <w:t xml:space="preserve"> t</w:t>
                            </w:r>
                            <w:r w:rsidR="00EF2321">
                              <w:rPr>
                                <w:color w:val="FFFFFF" w:themeColor="background1"/>
                              </w:rPr>
                              <w:t>wo</w:t>
                            </w:r>
                            <w:r>
                              <w:rPr>
                                <w:color w:val="FFFFFF" w:themeColor="background1"/>
                              </w:rPr>
                              <w:t xml:space="preserve"> standard deployment</w:t>
                            </w:r>
                            <w:r w:rsidR="001238B3">
                              <w:rPr>
                                <w:color w:val="FFFFFF" w:themeColor="background1"/>
                              </w:rPr>
                              <w:t>s</w:t>
                            </w:r>
                            <w:r>
                              <w:rPr>
                                <w:color w:val="FFFFFF" w:themeColor="background1"/>
                              </w:rPr>
                              <w:t xml:space="preserve"> and one large </w:t>
                            </w:r>
                            <w:r w:rsidR="00807B91">
                              <w:rPr>
                                <w:color w:val="FFFFFF" w:themeColor="background1"/>
                              </w:rPr>
                              <w:t>deployment.</w:t>
                            </w:r>
                            <w:r w:rsidR="008503CA">
                              <w:rPr>
                                <w:color w:val="FFFFFF" w:themeColor="background1"/>
                              </w:rPr>
                              <w:br/>
                            </w:r>
                            <w:r w:rsidR="00BD57B5">
                              <w:rPr>
                                <w:color w:val="FFFFFF" w:themeColor="background1"/>
                              </w:rPr>
                              <w:br/>
                            </w:r>
                            <w:r w:rsidR="008503CA">
                              <w:rPr>
                                <w:color w:val="FFFFFF" w:themeColor="background1"/>
                              </w:rPr>
                              <w:t>F</w:t>
                            </w:r>
                            <w:r w:rsidR="00807B91" w:rsidRPr="00CE4E0E">
                              <w:rPr>
                                <w:color w:val="FFFFFF" w:themeColor="background1"/>
                              </w:rPr>
                              <w:t>or this deployment</w:t>
                            </w:r>
                            <w:r w:rsidR="00E95124">
                              <w:rPr>
                                <w:color w:val="FFFFFF" w:themeColor="background1"/>
                              </w:rPr>
                              <w:t>,</w:t>
                            </w:r>
                            <w:r w:rsidR="00807B91" w:rsidRPr="00CE4E0E">
                              <w:rPr>
                                <w:color w:val="FFFFFF" w:themeColor="background1"/>
                              </w:rPr>
                              <w:t xml:space="preserve"> the operator would submit a </w:t>
                            </w:r>
                            <w:r w:rsidR="00807B91">
                              <w:rPr>
                                <w:color w:val="FFFFFF" w:themeColor="background1"/>
                              </w:rPr>
                              <w:t xml:space="preserve">separate </w:t>
                            </w:r>
                            <w:r w:rsidR="00807B91" w:rsidRPr="00CE4E0E">
                              <w:rPr>
                                <w:color w:val="FFFFFF" w:themeColor="background1"/>
                              </w:rPr>
                              <w:t>deployment plan</w:t>
                            </w:r>
                            <w:r w:rsidR="00807B91">
                              <w:rPr>
                                <w:color w:val="FFFFFF" w:themeColor="background1"/>
                              </w:rPr>
                              <w:t xml:space="preserve"> </w:t>
                            </w:r>
                            <w:r w:rsidR="00775971">
                              <w:rPr>
                                <w:color w:val="FFFFFF" w:themeColor="background1"/>
                              </w:rPr>
                              <w:t xml:space="preserve">for </w:t>
                            </w:r>
                            <w:r w:rsidR="00807B91">
                              <w:rPr>
                                <w:color w:val="FFFFFF" w:themeColor="background1"/>
                              </w:rPr>
                              <w:t>each deployment</w:t>
                            </w:r>
                            <w:r w:rsidR="00807B91" w:rsidRPr="00CE4E0E">
                              <w:rPr>
                                <w:color w:val="FFFFFF" w:themeColor="background1"/>
                              </w:rPr>
                              <w:t xml:space="preserve"> and the </w:t>
                            </w:r>
                            <w:r w:rsidR="00E04668">
                              <w:rPr>
                                <w:color w:val="FFFFFF" w:themeColor="background1"/>
                              </w:rPr>
                              <w:t>relevant</w:t>
                            </w:r>
                            <w:r w:rsidR="00807B91" w:rsidRPr="00CE4E0E">
                              <w:rPr>
                                <w:color w:val="FFFFFF" w:themeColor="background1"/>
                              </w:rPr>
                              <w:t xml:space="preserve"> </w:t>
                            </w:r>
                            <w:r w:rsidR="00807B91">
                              <w:rPr>
                                <w:color w:val="FFFFFF" w:themeColor="background1"/>
                              </w:rPr>
                              <w:t>fee</w:t>
                            </w:r>
                            <w:r w:rsidR="00E04668">
                              <w:rPr>
                                <w:color w:val="FFFFFF" w:themeColor="background1"/>
                              </w:rPr>
                              <w:t>s</w:t>
                            </w:r>
                            <w:r w:rsidR="00807B91">
                              <w:rPr>
                                <w:color w:val="FFFFFF" w:themeColor="background1"/>
                              </w:rPr>
                              <w:t xml:space="preserve"> of </w:t>
                            </w:r>
                            <w:r w:rsidR="00807B91" w:rsidRPr="00CE4E0E">
                              <w:rPr>
                                <w:color w:val="FFFFFF" w:themeColor="background1"/>
                              </w:rPr>
                              <w:t>£4</w:t>
                            </w:r>
                            <w:r w:rsidR="00DA130A">
                              <w:rPr>
                                <w:color w:val="FFFFFF" w:themeColor="background1"/>
                              </w:rPr>
                              <w:t>,</w:t>
                            </w:r>
                            <w:r w:rsidR="00807B91" w:rsidRPr="00CE4E0E">
                              <w:rPr>
                                <w:color w:val="FFFFFF" w:themeColor="background1"/>
                              </w:rPr>
                              <w:t>137</w:t>
                            </w:r>
                            <w:r w:rsidR="00E04668">
                              <w:rPr>
                                <w:color w:val="FFFFFF" w:themeColor="background1"/>
                              </w:rPr>
                              <w:t xml:space="preserve"> </w:t>
                            </w:r>
                            <w:r w:rsidR="00A36026">
                              <w:rPr>
                                <w:color w:val="FFFFFF" w:themeColor="background1"/>
                              </w:rPr>
                              <w:t xml:space="preserve">per </w:t>
                            </w:r>
                            <w:r w:rsidR="00E04668">
                              <w:rPr>
                                <w:color w:val="FFFFFF" w:themeColor="background1"/>
                              </w:rPr>
                              <w:t xml:space="preserve">standard deployment and £7,034 </w:t>
                            </w:r>
                            <w:r w:rsidR="00E45BB8">
                              <w:rPr>
                                <w:color w:val="FFFFFF" w:themeColor="background1"/>
                              </w:rPr>
                              <w:t>per</w:t>
                            </w:r>
                            <w:r w:rsidR="00E04668">
                              <w:rPr>
                                <w:color w:val="FFFFFF" w:themeColor="background1"/>
                              </w:rPr>
                              <w:t xml:space="preserve"> large deployment</w:t>
                            </w:r>
                            <w:r w:rsidR="00807B91">
                              <w:rPr>
                                <w:color w:val="FFFFFF" w:themeColor="background1"/>
                              </w:rPr>
                              <w:t>.</w:t>
                            </w:r>
                          </w:p>
                          <w:p w14:paraId="1EBA5B3B" w14:textId="0EDFE619" w:rsidR="00665026" w:rsidRPr="008871BC" w:rsidRDefault="005942F1" w:rsidP="008871BC">
                            <w:pPr>
                              <w:pStyle w:val="BodyText1"/>
                              <w:spacing w:before="240"/>
                              <w:ind w:left="720"/>
                              <w:rPr>
                                <w:color w:val="FFFFFF" w:themeColor="background1"/>
                              </w:rPr>
                            </w:pPr>
                            <w:r>
                              <w:rPr>
                                <w:color w:val="FFFFFF" w:themeColor="background1"/>
                              </w:rPr>
                              <w:t>The</w:t>
                            </w:r>
                            <w:r w:rsidR="00FA51E6" w:rsidRPr="00FA51E6">
                              <w:rPr>
                                <w:color w:val="FFFFFF" w:themeColor="background1"/>
                              </w:rPr>
                              <w:t xml:space="preserve"> total charge </w:t>
                            </w:r>
                            <w:r>
                              <w:rPr>
                                <w:color w:val="FFFFFF" w:themeColor="background1"/>
                              </w:rPr>
                              <w:t xml:space="preserve">over the year would be the annual </w:t>
                            </w:r>
                            <w:r w:rsidR="007C73E2">
                              <w:rPr>
                                <w:color w:val="FFFFFF" w:themeColor="background1"/>
                              </w:rPr>
                              <w:t>subsistence</w:t>
                            </w:r>
                            <w:r>
                              <w:rPr>
                                <w:color w:val="FFFFFF" w:themeColor="background1"/>
                              </w:rPr>
                              <w:t xml:space="preserve"> charge of £1,706 and the deployment </w:t>
                            </w:r>
                            <w:r w:rsidR="00B33901">
                              <w:rPr>
                                <w:color w:val="FFFFFF" w:themeColor="background1"/>
                              </w:rPr>
                              <w:t>fees. The</w:t>
                            </w:r>
                            <w:r w:rsidR="00444FB7">
                              <w:rPr>
                                <w:color w:val="FFFFFF" w:themeColor="background1"/>
                              </w:rPr>
                              <w:t xml:space="preserve"> total</w:t>
                            </w:r>
                            <w:r w:rsidR="00B33901">
                              <w:rPr>
                                <w:color w:val="FFFFFF" w:themeColor="background1"/>
                              </w:rPr>
                              <w:t xml:space="preserve"> for this example is</w:t>
                            </w:r>
                            <w:r w:rsidR="00444FB7">
                              <w:rPr>
                                <w:color w:val="FFFFFF" w:themeColor="background1"/>
                              </w:rPr>
                              <w:t xml:space="preserve"> </w:t>
                            </w:r>
                            <w:r w:rsidR="00FA51E6" w:rsidRPr="00FA51E6">
                              <w:rPr>
                                <w:color w:val="FFFFFF" w:themeColor="background1"/>
                              </w:rPr>
                              <w:t>£</w:t>
                            </w:r>
                            <w:r w:rsidR="004E12F3">
                              <w:rPr>
                                <w:color w:val="FFFFFF" w:themeColor="background1"/>
                              </w:rPr>
                              <w:t>17,014</w:t>
                            </w:r>
                            <w:r w:rsidR="00444FB7">
                              <w:rPr>
                                <w:color w:val="FFFFFF" w:themeColor="background1"/>
                              </w:rPr>
                              <w:t>.</w:t>
                            </w:r>
                          </w:p>
                        </w:txbxContent>
                      </wps:txbx>
                      <wps:bodyPr rot="0" vert="horz" wrap="square" lIns="91440" tIns="45720" rIns="91440" bIns="45720" anchor="t" anchorCtr="0">
                        <a:spAutoFit/>
                      </wps:bodyPr>
                    </wps:wsp>
                  </a:graphicData>
                </a:graphic>
              </wp:inline>
            </w:drawing>
          </mc:Choice>
          <mc:Fallback>
            <w:pict>
              <v:shape w14:anchorId="27472277" id="Text Box 2" o:spid="_x0000_s1028" type="#_x0000_t202" alt="Mobile plant charging scenarios&#10;1. No deployments in a year. Operator is subject to the annual subsistence charge only (£1,706). &#10;2. One standard deployment in a year. For this deployment the operator would submit a deployment plan and the standard deployment fee of £4,137.&#10;Over the year the total charge would be the annual subsistence charge of £1,706 + £4,137 = £5,843&#10;3. Three deployments in a year; two standard deployments and one large deployment. For this deployment the operator would submit a separate deployment plan for each deployment and the relevant fees of £4,137 per standard deployment and £7,034 per large deployment.&#10;Over the year the total charge would be the annual subsistence charge of £1,706 + (£4,137 x 2) + £7,034 = £17,014&#10;" style="width:47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" fillcolor="#016574" stroked="f">
                <v:textbox style="mso-fit-shape-to-text:t">
                  <w:txbxContent>
                    <w:p w14:paraId="789BD60B" w14:textId="2C92CE7C" w:rsidR="008163D5" w:rsidRPr="008871BC" w:rsidRDefault="008163D5" w:rsidP="008871BC">
                      <w:pPr>
                        <w:pStyle w:val="Heading4"/>
                        <w:rPr>
                          <w:color w:val="FFFFFF" w:themeColor="background1"/>
                        </w:rPr>
                      </w:pPr>
                      <w:r w:rsidRPr="008871BC">
                        <w:rPr>
                          <w:color w:val="FFFFFF" w:themeColor="background1"/>
                        </w:rPr>
                        <w:t>Mobile plant charging scenarios</w:t>
                      </w:r>
                    </w:p>
                    <w:p w14:paraId="567DA726" w14:textId="2A02F816" w:rsidR="0095372A" w:rsidRPr="008871BC" w:rsidRDefault="00BE57FA" w:rsidP="00D62885">
                      <w:pPr>
                        <w:pStyle w:val="BodyText1"/>
                        <w:numPr>
                          <w:ilvl w:val="0"/>
                          <w:numId w:val="14"/>
                        </w:numPr>
                        <w:spacing w:before="240"/>
                        <w:rPr>
                          <w:color w:val="FFFFFF" w:themeColor="background1"/>
                        </w:rPr>
                      </w:pPr>
                      <w:r>
                        <w:rPr>
                          <w:rFonts w:ascii="Arial" w:eastAsia="Times New Roman" w:hAnsi="Arial" w:cs="Times New Roman"/>
                          <w:color w:val="FFFFFF" w:themeColor="background1"/>
                          <w:szCs w:val="20"/>
                        </w:rPr>
                        <w:t>No deployment</w:t>
                      </w:r>
                      <w:r w:rsidR="0075294C">
                        <w:rPr>
                          <w:rFonts w:ascii="Arial" w:eastAsia="Times New Roman" w:hAnsi="Arial" w:cs="Times New Roman"/>
                          <w:color w:val="FFFFFF" w:themeColor="background1"/>
                          <w:szCs w:val="20"/>
                        </w:rPr>
                        <w:t>s</w:t>
                      </w:r>
                      <w:r w:rsidR="00B939FC" w:rsidRPr="008871BC">
                        <w:rPr>
                          <w:rFonts w:ascii="Arial" w:eastAsia="Times New Roman" w:hAnsi="Arial" w:cs="Times New Roman"/>
                          <w:color w:val="FFFFFF" w:themeColor="background1"/>
                          <w:szCs w:val="20"/>
                        </w:rPr>
                        <w:t xml:space="preserve"> in </w:t>
                      </w:r>
                      <w:r w:rsidR="00AF3106">
                        <w:rPr>
                          <w:rFonts w:ascii="Arial" w:eastAsia="Times New Roman" w:hAnsi="Arial" w:cs="Times New Roman"/>
                          <w:color w:val="FFFFFF" w:themeColor="background1"/>
                          <w:szCs w:val="20"/>
                        </w:rPr>
                        <w:t xml:space="preserve">a </w:t>
                      </w:r>
                      <w:r w:rsidR="00B939FC" w:rsidRPr="008871BC">
                        <w:rPr>
                          <w:rFonts w:ascii="Arial" w:eastAsia="Times New Roman" w:hAnsi="Arial" w:cs="Times New Roman"/>
                          <w:color w:val="FFFFFF" w:themeColor="background1"/>
                          <w:szCs w:val="20"/>
                        </w:rPr>
                        <w:t>year</w:t>
                      </w:r>
                      <w:r w:rsidR="00AF3106">
                        <w:rPr>
                          <w:rFonts w:ascii="Arial" w:eastAsia="Times New Roman" w:hAnsi="Arial" w:cs="Times New Roman"/>
                          <w:color w:val="FFFFFF" w:themeColor="background1"/>
                          <w:szCs w:val="20"/>
                        </w:rPr>
                        <w:t>.</w:t>
                      </w:r>
                      <w:r w:rsidR="00897A41">
                        <w:rPr>
                          <w:rFonts w:ascii="Arial" w:eastAsia="Times New Roman" w:hAnsi="Arial" w:cs="Times New Roman"/>
                          <w:color w:val="FFFFFF" w:themeColor="background1"/>
                          <w:szCs w:val="20"/>
                        </w:rPr>
                        <w:br/>
                      </w:r>
                      <w:r w:rsidR="008503CA">
                        <w:rPr>
                          <w:rFonts w:ascii="Arial" w:eastAsia="Times New Roman" w:hAnsi="Arial" w:cs="Times New Roman"/>
                          <w:color w:val="FFFFFF" w:themeColor="background1"/>
                          <w:szCs w:val="20"/>
                        </w:rPr>
                        <w:br/>
                      </w:r>
                      <w:r w:rsidR="00081380">
                        <w:rPr>
                          <w:rFonts w:ascii="Arial" w:eastAsia="Times New Roman" w:hAnsi="Arial" w:cs="Times New Roman"/>
                          <w:color w:val="FFFFFF" w:themeColor="background1"/>
                          <w:szCs w:val="20"/>
                        </w:rPr>
                        <w:t>The o</w:t>
                      </w:r>
                      <w:r w:rsidR="0004774D">
                        <w:rPr>
                          <w:rFonts w:ascii="Arial" w:eastAsia="Times New Roman" w:hAnsi="Arial" w:cs="Times New Roman"/>
                          <w:color w:val="FFFFFF" w:themeColor="background1"/>
                          <w:szCs w:val="20"/>
                        </w:rPr>
                        <w:t xml:space="preserve">perator is </w:t>
                      </w:r>
                      <w:r w:rsidR="00E47787">
                        <w:rPr>
                          <w:rFonts w:ascii="Arial" w:eastAsia="Times New Roman" w:hAnsi="Arial" w:cs="Times New Roman"/>
                          <w:color w:val="FFFFFF" w:themeColor="background1"/>
                          <w:szCs w:val="20"/>
                        </w:rPr>
                        <w:t xml:space="preserve">only </w:t>
                      </w:r>
                      <w:r w:rsidR="0004774D">
                        <w:rPr>
                          <w:rFonts w:ascii="Arial" w:eastAsia="Times New Roman" w:hAnsi="Arial" w:cs="Times New Roman"/>
                          <w:color w:val="FFFFFF" w:themeColor="background1"/>
                          <w:szCs w:val="20"/>
                        </w:rPr>
                        <w:t xml:space="preserve">subject to the </w:t>
                      </w:r>
                      <w:r w:rsidR="003D66AB">
                        <w:rPr>
                          <w:rFonts w:ascii="Arial" w:eastAsia="Times New Roman" w:hAnsi="Arial" w:cs="Times New Roman"/>
                          <w:color w:val="FFFFFF" w:themeColor="background1"/>
                          <w:szCs w:val="20"/>
                        </w:rPr>
                        <w:t xml:space="preserve">annual </w:t>
                      </w:r>
                      <w:r w:rsidR="0004774D">
                        <w:rPr>
                          <w:rFonts w:ascii="Arial" w:eastAsia="Times New Roman" w:hAnsi="Arial" w:cs="Times New Roman"/>
                          <w:color w:val="FFFFFF" w:themeColor="background1"/>
                          <w:szCs w:val="20"/>
                        </w:rPr>
                        <w:t>subsistence charge</w:t>
                      </w:r>
                      <w:r w:rsidR="00E47787">
                        <w:rPr>
                          <w:rFonts w:ascii="Arial" w:eastAsia="Times New Roman" w:hAnsi="Arial" w:cs="Times New Roman"/>
                          <w:color w:val="FFFFFF" w:themeColor="background1"/>
                          <w:szCs w:val="20"/>
                        </w:rPr>
                        <w:t xml:space="preserve"> of </w:t>
                      </w:r>
                      <w:r w:rsidR="004A620D">
                        <w:rPr>
                          <w:rFonts w:ascii="Arial" w:eastAsia="Times New Roman" w:hAnsi="Arial" w:cs="Times New Roman"/>
                          <w:color w:val="FFFFFF" w:themeColor="background1"/>
                          <w:szCs w:val="20"/>
                        </w:rPr>
                        <w:t>£1,706.</w:t>
                      </w:r>
                      <w:r w:rsidR="00B939FC" w:rsidRPr="008871BC">
                        <w:rPr>
                          <w:rFonts w:ascii="Arial" w:eastAsia="Times New Roman" w:hAnsi="Arial" w:cs="Times New Roman"/>
                          <w:color w:val="FFFFFF" w:themeColor="background1"/>
                          <w:szCs w:val="20"/>
                        </w:rPr>
                        <w:t xml:space="preserve"> </w:t>
                      </w:r>
                    </w:p>
                    <w:p w14:paraId="16CE39AC" w14:textId="7D304F4E" w:rsidR="00286D64" w:rsidRDefault="00F37774" w:rsidP="00D62885">
                      <w:pPr>
                        <w:pStyle w:val="BodyText1"/>
                        <w:numPr>
                          <w:ilvl w:val="0"/>
                          <w:numId w:val="14"/>
                        </w:numPr>
                        <w:spacing w:before="240"/>
                        <w:rPr>
                          <w:color w:val="FFFFFF" w:themeColor="background1"/>
                        </w:rPr>
                      </w:pPr>
                      <w:r w:rsidRPr="00CE4E0E">
                        <w:rPr>
                          <w:color w:val="FFFFFF" w:themeColor="background1"/>
                        </w:rPr>
                        <w:t>One</w:t>
                      </w:r>
                      <w:r w:rsidR="00665026" w:rsidRPr="00CE4E0E">
                        <w:rPr>
                          <w:color w:val="FFFFFF" w:themeColor="background1"/>
                        </w:rPr>
                        <w:t xml:space="preserve"> standard deployment in a year.</w:t>
                      </w:r>
                      <w:r w:rsidR="00423566">
                        <w:rPr>
                          <w:color w:val="FFFFFF" w:themeColor="background1"/>
                        </w:rPr>
                        <w:br/>
                      </w:r>
                      <w:r w:rsidR="008503CA">
                        <w:rPr>
                          <w:color w:val="FFFFFF" w:themeColor="background1"/>
                        </w:rPr>
                        <w:br/>
                      </w:r>
                      <w:r w:rsidR="00665026" w:rsidRPr="00CE4E0E">
                        <w:rPr>
                          <w:color w:val="FFFFFF" w:themeColor="background1"/>
                        </w:rPr>
                        <w:t>For th</w:t>
                      </w:r>
                      <w:r w:rsidR="003B64C6" w:rsidRPr="00CE4E0E">
                        <w:rPr>
                          <w:color w:val="FFFFFF" w:themeColor="background1"/>
                        </w:rPr>
                        <w:t>is</w:t>
                      </w:r>
                      <w:r w:rsidR="00665026" w:rsidRPr="00CE4E0E">
                        <w:rPr>
                          <w:color w:val="FFFFFF" w:themeColor="background1"/>
                        </w:rPr>
                        <w:t xml:space="preserve"> deployment</w:t>
                      </w:r>
                      <w:r w:rsidR="00D868A8">
                        <w:rPr>
                          <w:color w:val="FFFFFF" w:themeColor="background1"/>
                        </w:rPr>
                        <w:t>,</w:t>
                      </w:r>
                      <w:r w:rsidR="00665026" w:rsidRPr="00CE4E0E">
                        <w:rPr>
                          <w:color w:val="FFFFFF" w:themeColor="background1"/>
                        </w:rPr>
                        <w:t xml:space="preserve"> the operator would submit a deployment plan </w:t>
                      </w:r>
                      <w:r w:rsidR="006E2820">
                        <w:rPr>
                          <w:color w:val="FFFFFF" w:themeColor="background1"/>
                        </w:rPr>
                        <w:t>to us</w:t>
                      </w:r>
                      <w:r w:rsidR="005A52F0">
                        <w:rPr>
                          <w:color w:val="FFFFFF" w:themeColor="background1"/>
                        </w:rPr>
                        <w:t xml:space="preserve">, and </w:t>
                      </w:r>
                      <w:r w:rsidR="001C542B">
                        <w:rPr>
                          <w:color w:val="FFFFFF" w:themeColor="background1"/>
                        </w:rPr>
                        <w:t xml:space="preserve">is </w:t>
                      </w:r>
                      <w:r w:rsidR="005A52F0">
                        <w:rPr>
                          <w:color w:val="FFFFFF" w:themeColor="background1"/>
                        </w:rPr>
                        <w:t xml:space="preserve">subject to </w:t>
                      </w:r>
                      <w:r w:rsidR="00CE4E0E" w:rsidRPr="00CE4E0E">
                        <w:rPr>
                          <w:color w:val="FFFFFF" w:themeColor="background1"/>
                        </w:rPr>
                        <w:t xml:space="preserve">the </w:t>
                      </w:r>
                      <w:r w:rsidR="00CE4E0E">
                        <w:rPr>
                          <w:color w:val="FFFFFF" w:themeColor="background1"/>
                        </w:rPr>
                        <w:t>s</w:t>
                      </w:r>
                      <w:r w:rsidR="00665026" w:rsidRPr="00CE4E0E">
                        <w:rPr>
                          <w:color w:val="FFFFFF" w:themeColor="background1"/>
                        </w:rPr>
                        <w:t xml:space="preserve">tandard deployment </w:t>
                      </w:r>
                      <w:r w:rsidR="00CE4E0E">
                        <w:rPr>
                          <w:color w:val="FFFFFF" w:themeColor="background1"/>
                        </w:rPr>
                        <w:t xml:space="preserve">fee of </w:t>
                      </w:r>
                      <w:r w:rsidR="00665026" w:rsidRPr="00CE4E0E">
                        <w:rPr>
                          <w:color w:val="FFFFFF" w:themeColor="background1"/>
                        </w:rPr>
                        <w:t>£4</w:t>
                      </w:r>
                      <w:r w:rsidR="0075294C">
                        <w:rPr>
                          <w:color w:val="FFFFFF" w:themeColor="background1"/>
                        </w:rPr>
                        <w:t>,</w:t>
                      </w:r>
                      <w:r w:rsidR="00665026" w:rsidRPr="00CE4E0E">
                        <w:rPr>
                          <w:color w:val="FFFFFF" w:themeColor="background1"/>
                        </w:rPr>
                        <w:t>137</w:t>
                      </w:r>
                      <w:r w:rsidR="00286D64">
                        <w:rPr>
                          <w:color w:val="FFFFFF" w:themeColor="background1"/>
                        </w:rPr>
                        <w:t>.</w:t>
                      </w:r>
                    </w:p>
                    <w:p w14:paraId="729777AC" w14:textId="5609E665" w:rsidR="00665026" w:rsidRPr="00CE4E0E" w:rsidRDefault="00665026" w:rsidP="008871BC">
                      <w:pPr>
                        <w:pStyle w:val="BodyText1"/>
                        <w:spacing w:before="240"/>
                        <w:ind w:left="720"/>
                        <w:rPr>
                          <w:color w:val="FFFFFF" w:themeColor="background1"/>
                        </w:rPr>
                      </w:pPr>
                      <w:r w:rsidRPr="00CE4E0E">
                        <w:rPr>
                          <w:color w:val="FFFFFF" w:themeColor="background1"/>
                        </w:rPr>
                        <w:t xml:space="preserve">Over the year the total charge would be the </w:t>
                      </w:r>
                      <w:r w:rsidR="003D1582">
                        <w:rPr>
                          <w:color w:val="FFFFFF" w:themeColor="background1"/>
                        </w:rPr>
                        <w:t xml:space="preserve">annual </w:t>
                      </w:r>
                      <w:r w:rsidR="00286D64">
                        <w:rPr>
                          <w:color w:val="FFFFFF" w:themeColor="background1"/>
                        </w:rPr>
                        <w:t>subsistence</w:t>
                      </w:r>
                      <w:r w:rsidRPr="00CE4E0E">
                        <w:rPr>
                          <w:color w:val="FFFFFF" w:themeColor="background1"/>
                        </w:rPr>
                        <w:t xml:space="preserve"> charge</w:t>
                      </w:r>
                      <w:r w:rsidR="00476A6C">
                        <w:rPr>
                          <w:color w:val="FFFFFF" w:themeColor="background1"/>
                        </w:rPr>
                        <w:t xml:space="preserve"> of</w:t>
                      </w:r>
                      <w:r w:rsidR="00286D64">
                        <w:rPr>
                          <w:color w:val="FFFFFF" w:themeColor="background1"/>
                        </w:rPr>
                        <w:t xml:space="preserve"> </w:t>
                      </w:r>
                      <w:r w:rsidRPr="00CE4E0E">
                        <w:rPr>
                          <w:color w:val="FFFFFF" w:themeColor="background1"/>
                        </w:rPr>
                        <w:t>£1</w:t>
                      </w:r>
                      <w:r w:rsidR="0075294C">
                        <w:rPr>
                          <w:color w:val="FFFFFF" w:themeColor="background1"/>
                        </w:rPr>
                        <w:t>,</w:t>
                      </w:r>
                      <w:r w:rsidRPr="00CE4E0E">
                        <w:rPr>
                          <w:color w:val="FFFFFF" w:themeColor="background1"/>
                        </w:rPr>
                        <w:t xml:space="preserve">706 </w:t>
                      </w:r>
                      <w:r w:rsidR="00684097">
                        <w:rPr>
                          <w:color w:val="FFFFFF" w:themeColor="background1"/>
                        </w:rPr>
                        <w:t xml:space="preserve">and the </w:t>
                      </w:r>
                      <w:r w:rsidR="00815636">
                        <w:rPr>
                          <w:color w:val="FFFFFF" w:themeColor="background1"/>
                        </w:rPr>
                        <w:t>standard deployment fee of</w:t>
                      </w:r>
                      <w:r w:rsidRPr="00CE4E0E">
                        <w:rPr>
                          <w:color w:val="FFFFFF" w:themeColor="background1"/>
                        </w:rPr>
                        <w:t xml:space="preserve"> £4</w:t>
                      </w:r>
                      <w:r w:rsidR="0075294C">
                        <w:rPr>
                          <w:color w:val="FFFFFF" w:themeColor="background1"/>
                        </w:rPr>
                        <w:t>,</w:t>
                      </w:r>
                      <w:r w:rsidRPr="00CE4E0E">
                        <w:rPr>
                          <w:color w:val="FFFFFF" w:themeColor="background1"/>
                        </w:rPr>
                        <w:t>137</w:t>
                      </w:r>
                      <w:r w:rsidR="00815636">
                        <w:rPr>
                          <w:color w:val="FFFFFF" w:themeColor="background1"/>
                        </w:rPr>
                        <w:t>. The total for the year is</w:t>
                      </w:r>
                      <w:r w:rsidRPr="00CE4E0E">
                        <w:rPr>
                          <w:color w:val="FFFFFF" w:themeColor="background1"/>
                        </w:rPr>
                        <w:t xml:space="preserve"> £5,843</w:t>
                      </w:r>
                      <w:r w:rsidR="00815636">
                        <w:rPr>
                          <w:color w:val="FFFFFF" w:themeColor="background1"/>
                        </w:rPr>
                        <w:t>.</w:t>
                      </w:r>
                    </w:p>
                    <w:p w14:paraId="499EFC05" w14:textId="0B295E00" w:rsidR="00FA51E6" w:rsidRPr="00FA51E6" w:rsidRDefault="00FA51E6" w:rsidP="00D62885">
                      <w:pPr>
                        <w:pStyle w:val="BodyText1"/>
                        <w:numPr>
                          <w:ilvl w:val="0"/>
                          <w:numId w:val="14"/>
                        </w:numPr>
                        <w:spacing w:before="240"/>
                        <w:rPr>
                          <w:color w:val="FFFFFF" w:themeColor="background1"/>
                        </w:rPr>
                      </w:pPr>
                      <w:r>
                        <w:rPr>
                          <w:color w:val="FFFFFF" w:themeColor="background1"/>
                        </w:rPr>
                        <w:t>T</w:t>
                      </w:r>
                      <w:r w:rsidR="00EF2321">
                        <w:rPr>
                          <w:color w:val="FFFFFF" w:themeColor="background1"/>
                        </w:rPr>
                        <w:t>hree</w:t>
                      </w:r>
                      <w:r>
                        <w:rPr>
                          <w:color w:val="FFFFFF" w:themeColor="background1"/>
                        </w:rPr>
                        <w:t xml:space="preserve"> deployments in a year</w:t>
                      </w:r>
                      <w:r w:rsidR="00BD57B5">
                        <w:rPr>
                          <w:color w:val="FFFFFF" w:themeColor="background1"/>
                        </w:rPr>
                        <w:t>:</w:t>
                      </w:r>
                      <w:r w:rsidR="00A35957">
                        <w:rPr>
                          <w:color w:val="FFFFFF" w:themeColor="background1"/>
                        </w:rPr>
                        <w:t xml:space="preserve"> t</w:t>
                      </w:r>
                      <w:r w:rsidR="00EF2321">
                        <w:rPr>
                          <w:color w:val="FFFFFF" w:themeColor="background1"/>
                        </w:rPr>
                        <w:t>wo</w:t>
                      </w:r>
                      <w:r>
                        <w:rPr>
                          <w:color w:val="FFFFFF" w:themeColor="background1"/>
                        </w:rPr>
                        <w:t xml:space="preserve"> standard deployment</w:t>
                      </w:r>
                      <w:r w:rsidR="001238B3">
                        <w:rPr>
                          <w:color w:val="FFFFFF" w:themeColor="background1"/>
                        </w:rPr>
                        <w:t>s</w:t>
                      </w:r>
                      <w:r>
                        <w:rPr>
                          <w:color w:val="FFFFFF" w:themeColor="background1"/>
                        </w:rPr>
                        <w:t xml:space="preserve"> and one large </w:t>
                      </w:r>
                      <w:r w:rsidR="00807B91">
                        <w:rPr>
                          <w:color w:val="FFFFFF" w:themeColor="background1"/>
                        </w:rPr>
                        <w:t>deployment.</w:t>
                      </w:r>
                      <w:r w:rsidR="008503CA">
                        <w:rPr>
                          <w:color w:val="FFFFFF" w:themeColor="background1"/>
                        </w:rPr>
                        <w:br/>
                      </w:r>
                      <w:r w:rsidR="00BD57B5">
                        <w:rPr>
                          <w:color w:val="FFFFFF" w:themeColor="background1"/>
                        </w:rPr>
                        <w:br/>
                      </w:r>
                      <w:r w:rsidR="008503CA">
                        <w:rPr>
                          <w:color w:val="FFFFFF" w:themeColor="background1"/>
                        </w:rPr>
                        <w:t>F</w:t>
                      </w:r>
                      <w:r w:rsidR="00807B91" w:rsidRPr="00CE4E0E">
                        <w:rPr>
                          <w:color w:val="FFFFFF" w:themeColor="background1"/>
                        </w:rPr>
                        <w:t>or this deployment</w:t>
                      </w:r>
                      <w:r w:rsidR="00E95124">
                        <w:rPr>
                          <w:color w:val="FFFFFF" w:themeColor="background1"/>
                        </w:rPr>
                        <w:t>,</w:t>
                      </w:r>
                      <w:r w:rsidR="00807B91" w:rsidRPr="00CE4E0E">
                        <w:rPr>
                          <w:color w:val="FFFFFF" w:themeColor="background1"/>
                        </w:rPr>
                        <w:t xml:space="preserve"> the operator would submit a </w:t>
                      </w:r>
                      <w:r w:rsidR="00807B91">
                        <w:rPr>
                          <w:color w:val="FFFFFF" w:themeColor="background1"/>
                        </w:rPr>
                        <w:t xml:space="preserve">separate </w:t>
                      </w:r>
                      <w:r w:rsidR="00807B91" w:rsidRPr="00CE4E0E">
                        <w:rPr>
                          <w:color w:val="FFFFFF" w:themeColor="background1"/>
                        </w:rPr>
                        <w:t>deployment plan</w:t>
                      </w:r>
                      <w:r w:rsidR="00807B91">
                        <w:rPr>
                          <w:color w:val="FFFFFF" w:themeColor="background1"/>
                        </w:rPr>
                        <w:t xml:space="preserve"> </w:t>
                      </w:r>
                      <w:r w:rsidR="00775971">
                        <w:rPr>
                          <w:color w:val="FFFFFF" w:themeColor="background1"/>
                        </w:rPr>
                        <w:t xml:space="preserve">for </w:t>
                      </w:r>
                      <w:r w:rsidR="00807B91">
                        <w:rPr>
                          <w:color w:val="FFFFFF" w:themeColor="background1"/>
                        </w:rPr>
                        <w:t>each deployment</w:t>
                      </w:r>
                      <w:r w:rsidR="00807B91" w:rsidRPr="00CE4E0E">
                        <w:rPr>
                          <w:color w:val="FFFFFF" w:themeColor="background1"/>
                        </w:rPr>
                        <w:t xml:space="preserve"> and the </w:t>
                      </w:r>
                      <w:r w:rsidR="00E04668">
                        <w:rPr>
                          <w:color w:val="FFFFFF" w:themeColor="background1"/>
                        </w:rPr>
                        <w:t>relevant</w:t>
                      </w:r>
                      <w:r w:rsidR="00807B91" w:rsidRPr="00CE4E0E">
                        <w:rPr>
                          <w:color w:val="FFFFFF" w:themeColor="background1"/>
                        </w:rPr>
                        <w:t xml:space="preserve"> </w:t>
                      </w:r>
                      <w:r w:rsidR="00807B91">
                        <w:rPr>
                          <w:color w:val="FFFFFF" w:themeColor="background1"/>
                        </w:rPr>
                        <w:t>fee</w:t>
                      </w:r>
                      <w:r w:rsidR="00E04668">
                        <w:rPr>
                          <w:color w:val="FFFFFF" w:themeColor="background1"/>
                        </w:rPr>
                        <w:t>s</w:t>
                      </w:r>
                      <w:r w:rsidR="00807B91">
                        <w:rPr>
                          <w:color w:val="FFFFFF" w:themeColor="background1"/>
                        </w:rPr>
                        <w:t xml:space="preserve"> of </w:t>
                      </w:r>
                      <w:r w:rsidR="00807B91" w:rsidRPr="00CE4E0E">
                        <w:rPr>
                          <w:color w:val="FFFFFF" w:themeColor="background1"/>
                        </w:rPr>
                        <w:t>£4</w:t>
                      </w:r>
                      <w:r w:rsidR="00DA130A">
                        <w:rPr>
                          <w:color w:val="FFFFFF" w:themeColor="background1"/>
                        </w:rPr>
                        <w:t>,</w:t>
                      </w:r>
                      <w:r w:rsidR="00807B91" w:rsidRPr="00CE4E0E">
                        <w:rPr>
                          <w:color w:val="FFFFFF" w:themeColor="background1"/>
                        </w:rPr>
                        <w:t>137</w:t>
                      </w:r>
                      <w:r w:rsidR="00E04668">
                        <w:rPr>
                          <w:color w:val="FFFFFF" w:themeColor="background1"/>
                        </w:rPr>
                        <w:t xml:space="preserve"> </w:t>
                      </w:r>
                      <w:r w:rsidR="00A36026">
                        <w:rPr>
                          <w:color w:val="FFFFFF" w:themeColor="background1"/>
                        </w:rPr>
                        <w:t xml:space="preserve">per </w:t>
                      </w:r>
                      <w:r w:rsidR="00E04668">
                        <w:rPr>
                          <w:color w:val="FFFFFF" w:themeColor="background1"/>
                        </w:rPr>
                        <w:t xml:space="preserve">standard deployment and £7,034 </w:t>
                      </w:r>
                      <w:r w:rsidR="00E45BB8">
                        <w:rPr>
                          <w:color w:val="FFFFFF" w:themeColor="background1"/>
                        </w:rPr>
                        <w:t>per</w:t>
                      </w:r>
                      <w:r w:rsidR="00E04668">
                        <w:rPr>
                          <w:color w:val="FFFFFF" w:themeColor="background1"/>
                        </w:rPr>
                        <w:t xml:space="preserve"> large deployment</w:t>
                      </w:r>
                      <w:r w:rsidR="00807B91">
                        <w:rPr>
                          <w:color w:val="FFFFFF" w:themeColor="background1"/>
                        </w:rPr>
                        <w:t>.</w:t>
                      </w:r>
                    </w:p>
                    <w:p w14:paraId="1EBA5B3B" w14:textId="0EDFE619" w:rsidR="00665026" w:rsidRPr="008871BC" w:rsidRDefault="005942F1" w:rsidP="008871BC">
                      <w:pPr>
                        <w:pStyle w:val="BodyText1"/>
                        <w:spacing w:before="240"/>
                        <w:ind w:left="720"/>
                        <w:rPr>
                          <w:color w:val="FFFFFF" w:themeColor="background1"/>
                        </w:rPr>
                      </w:pPr>
                      <w:r>
                        <w:rPr>
                          <w:color w:val="FFFFFF" w:themeColor="background1"/>
                        </w:rPr>
                        <w:t>The</w:t>
                      </w:r>
                      <w:r w:rsidR="00FA51E6" w:rsidRPr="00FA51E6">
                        <w:rPr>
                          <w:color w:val="FFFFFF" w:themeColor="background1"/>
                        </w:rPr>
                        <w:t xml:space="preserve"> total charge </w:t>
                      </w:r>
                      <w:r>
                        <w:rPr>
                          <w:color w:val="FFFFFF" w:themeColor="background1"/>
                        </w:rPr>
                        <w:t xml:space="preserve">over the year would be the annual </w:t>
                      </w:r>
                      <w:r w:rsidR="007C73E2">
                        <w:rPr>
                          <w:color w:val="FFFFFF" w:themeColor="background1"/>
                        </w:rPr>
                        <w:t>subsistence</w:t>
                      </w:r>
                      <w:r>
                        <w:rPr>
                          <w:color w:val="FFFFFF" w:themeColor="background1"/>
                        </w:rPr>
                        <w:t xml:space="preserve"> charge of £1,706 and the deployment </w:t>
                      </w:r>
                      <w:r w:rsidR="00B33901">
                        <w:rPr>
                          <w:color w:val="FFFFFF" w:themeColor="background1"/>
                        </w:rPr>
                        <w:t>fees. The</w:t>
                      </w:r>
                      <w:r w:rsidR="00444FB7">
                        <w:rPr>
                          <w:color w:val="FFFFFF" w:themeColor="background1"/>
                        </w:rPr>
                        <w:t xml:space="preserve"> total</w:t>
                      </w:r>
                      <w:r w:rsidR="00B33901">
                        <w:rPr>
                          <w:color w:val="FFFFFF" w:themeColor="background1"/>
                        </w:rPr>
                        <w:t xml:space="preserve"> for this example is</w:t>
                      </w:r>
                      <w:r w:rsidR="00444FB7">
                        <w:rPr>
                          <w:color w:val="FFFFFF" w:themeColor="background1"/>
                        </w:rPr>
                        <w:t xml:space="preserve"> </w:t>
                      </w:r>
                      <w:r w:rsidR="00FA51E6" w:rsidRPr="00FA51E6">
                        <w:rPr>
                          <w:color w:val="FFFFFF" w:themeColor="background1"/>
                        </w:rPr>
                        <w:t>£</w:t>
                      </w:r>
                      <w:r w:rsidR="004E12F3">
                        <w:rPr>
                          <w:color w:val="FFFFFF" w:themeColor="background1"/>
                        </w:rPr>
                        <w:t>17,014</w:t>
                      </w:r>
                      <w:r w:rsidR="00444FB7">
                        <w:rPr>
                          <w:color w:val="FFFFFF" w:themeColor="background1"/>
                        </w:rPr>
                        <w:t>.</w:t>
                      </w:r>
                    </w:p>
                  </w:txbxContent>
                </v:textbox>
                <w10:anchorlock/>
              </v:shape>
            </w:pict>
          </mc:Fallback>
        </mc:AlternateContent>
      </w:r>
    </w:p>
    <w:p w14:paraId="1085D1FB" w14:textId="46B8BC40" w:rsidR="0095372A" w:rsidRDefault="0095372A" w:rsidP="00E359E2">
      <w:pPr>
        <w:rPr>
          <w:rFonts w:ascii="Arial" w:eastAsia="MS PGothic" w:hAnsi="Arial" w:cs="Arial"/>
        </w:rPr>
      </w:pPr>
    </w:p>
    <w:p w14:paraId="704154CE" w14:textId="09FD05F1" w:rsidR="00CC00FE" w:rsidRPr="00E359E2" w:rsidRDefault="00CC00FE" w:rsidP="00E359E2">
      <w:pPr>
        <w:rPr>
          <w:rFonts w:ascii="Arial" w:eastAsia="MS PGothic" w:hAnsi="Arial" w:cs="Arial"/>
        </w:rPr>
      </w:pPr>
    </w:p>
    <w:p w14:paraId="47F69DF0" w14:textId="2B39A425" w:rsidR="00AF0C3F" w:rsidRPr="004508A7" w:rsidRDefault="00E359E2" w:rsidP="00D62885">
      <w:pPr>
        <w:pStyle w:val="Heading3"/>
        <w:numPr>
          <w:ilvl w:val="2"/>
          <w:numId w:val="4"/>
        </w:numPr>
        <w:ind w:left="851" w:hanging="788"/>
        <w:rPr>
          <w:rFonts w:eastAsia="MS PGothic"/>
        </w:rPr>
      </w:pPr>
      <w:bookmarkStart w:id="395" w:name="_Toc173485870"/>
      <w:r w:rsidRPr="004508A7">
        <w:rPr>
          <w:rFonts w:eastAsia="MS PGothic"/>
        </w:rPr>
        <w:t>Question</w:t>
      </w:r>
      <w:r w:rsidR="00AF0C3F" w:rsidRPr="004508A7">
        <w:rPr>
          <w:rFonts w:eastAsia="MS PGothic"/>
        </w:rPr>
        <w:t>s</w:t>
      </w:r>
      <w:bookmarkEnd w:id="395"/>
    </w:p>
    <w:p w14:paraId="084DB615" w14:textId="2DD7818C" w:rsidR="00F24528" w:rsidRDefault="00AF0C3F" w:rsidP="00D62885">
      <w:pPr>
        <w:pStyle w:val="Bodytext"/>
        <w:numPr>
          <w:ilvl w:val="0"/>
          <w:numId w:val="13"/>
        </w:numPr>
      </w:pPr>
      <w:r w:rsidRPr="00AF0C3F">
        <w:t>Do you agree</w:t>
      </w:r>
      <w:bookmarkStart w:id="396" w:name="_Hlk160625287"/>
      <w:r w:rsidRPr="00AF0C3F">
        <w:t xml:space="preserve"> with the charging proposals in Table </w:t>
      </w:r>
      <w:r w:rsidR="00570041">
        <w:t>4</w:t>
      </w:r>
      <w:r w:rsidRPr="00AF0C3F">
        <w:t xml:space="preserve">: Charging changes to existing </w:t>
      </w:r>
      <w:r w:rsidR="004508A7">
        <w:t>waste</w:t>
      </w:r>
      <w:r w:rsidRPr="00AF0C3F">
        <w:t xml:space="preserve"> activities? Yes or No</w:t>
      </w:r>
      <w:r w:rsidR="004508A7">
        <w:t xml:space="preserve">. </w:t>
      </w:r>
      <w:r w:rsidRPr="00F24528">
        <w:t>If you answered ‘No’ please explain why?</w:t>
      </w:r>
    </w:p>
    <w:p w14:paraId="7035C563" w14:textId="31EFC052" w:rsidR="004508A7" w:rsidRDefault="00E231CC" w:rsidP="00D62885">
      <w:pPr>
        <w:pStyle w:val="Bodytext"/>
        <w:numPr>
          <w:ilvl w:val="0"/>
          <w:numId w:val="13"/>
        </w:numPr>
      </w:pPr>
      <w:r>
        <w:t xml:space="preserve">Do you agree with the charging </w:t>
      </w:r>
      <w:r w:rsidR="00AE7D8C">
        <w:t>proposals</w:t>
      </w:r>
      <w:r>
        <w:t xml:space="preserve"> for mobile plant acti</w:t>
      </w:r>
      <w:r w:rsidR="00C11A7F">
        <w:t>vities that are highlighted in section 2.4.4</w:t>
      </w:r>
      <w:r w:rsidR="00AE7D8C">
        <w:t xml:space="preserve">? </w:t>
      </w:r>
      <w:r w:rsidR="00AE7D8C" w:rsidRPr="00AF0C3F">
        <w:t>Yes or No</w:t>
      </w:r>
      <w:r w:rsidR="00AE7D8C">
        <w:t xml:space="preserve">. </w:t>
      </w:r>
      <w:r w:rsidR="00AE7D8C" w:rsidRPr="00F24528">
        <w:t>If you answered ‘No’ please explain why?</w:t>
      </w:r>
    </w:p>
    <w:p w14:paraId="0942A3AF" w14:textId="1974158F" w:rsidR="000864F9" w:rsidRDefault="000864F9" w:rsidP="00957EFC">
      <w:pPr>
        <w:pStyle w:val="Bodytext"/>
        <w:ind w:left="720"/>
      </w:pPr>
    </w:p>
    <w:p w14:paraId="47180D17" w14:textId="61901EC5" w:rsidR="005B2C8E" w:rsidRPr="005B2C8E" w:rsidRDefault="00E359E2" w:rsidP="00D62885">
      <w:pPr>
        <w:pStyle w:val="Heading2"/>
        <w:numPr>
          <w:ilvl w:val="1"/>
          <w:numId w:val="4"/>
        </w:numPr>
        <w:ind w:left="426"/>
        <w:rPr>
          <w:rFonts w:eastAsia="MS PGothic"/>
        </w:rPr>
      </w:pPr>
      <w:bookmarkStart w:id="397" w:name="_Toc163235159"/>
      <w:bookmarkStart w:id="398" w:name="_Toc163235253"/>
      <w:bookmarkStart w:id="399" w:name="_Toc163235384"/>
      <w:bookmarkStart w:id="400" w:name="_Toc163235478"/>
      <w:bookmarkStart w:id="401" w:name="_Toc163471695"/>
      <w:bookmarkStart w:id="402" w:name="_Toc163235160"/>
      <w:bookmarkStart w:id="403" w:name="_Toc163235254"/>
      <w:bookmarkStart w:id="404" w:name="_Toc163235385"/>
      <w:bookmarkStart w:id="405" w:name="_Toc163235479"/>
      <w:bookmarkStart w:id="406" w:name="_Toc163471696"/>
      <w:bookmarkStart w:id="407" w:name="_Ref160439208"/>
      <w:bookmarkStart w:id="408" w:name="_Toc173485871"/>
      <w:bookmarkEnd w:id="396"/>
      <w:bookmarkEnd w:id="397"/>
      <w:bookmarkEnd w:id="398"/>
      <w:bookmarkEnd w:id="399"/>
      <w:bookmarkEnd w:id="400"/>
      <w:bookmarkEnd w:id="401"/>
      <w:bookmarkEnd w:id="402"/>
      <w:bookmarkEnd w:id="403"/>
      <w:bookmarkEnd w:id="404"/>
      <w:bookmarkEnd w:id="405"/>
      <w:bookmarkEnd w:id="406"/>
      <w:r w:rsidRPr="00FC7476">
        <w:rPr>
          <w:rFonts w:eastAsia="MS PGothic"/>
        </w:rPr>
        <w:lastRenderedPageBreak/>
        <w:t xml:space="preserve">New </w:t>
      </w:r>
      <w:r w:rsidR="00965B8E">
        <w:rPr>
          <w:rFonts w:eastAsia="MS PGothic"/>
        </w:rPr>
        <w:t>c</w:t>
      </w:r>
      <w:r w:rsidR="00F1480F">
        <w:rPr>
          <w:rFonts w:eastAsia="MS PGothic"/>
        </w:rPr>
        <w:t xml:space="preserve">harging </w:t>
      </w:r>
      <w:r w:rsidR="00965B8E">
        <w:rPr>
          <w:rFonts w:eastAsia="MS PGothic"/>
        </w:rPr>
        <w:t>a</w:t>
      </w:r>
      <w:r w:rsidRPr="00FC7476">
        <w:rPr>
          <w:rFonts w:eastAsia="MS PGothic"/>
        </w:rPr>
        <w:t>ctivities</w:t>
      </w:r>
      <w:bookmarkEnd w:id="407"/>
      <w:bookmarkEnd w:id="408"/>
    </w:p>
    <w:p w14:paraId="7C34AD68" w14:textId="0A3393C7" w:rsidR="009F13D1" w:rsidRDefault="00846A9A" w:rsidP="007B4072">
      <w:pPr>
        <w:pStyle w:val="BodyText1"/>
      </w:pPr>
      <w:r>
        <w:rPr>
          <w:rFonts w:eastAsia="MS PGothic"/>
        </w:rPr>
        <w:t xml:space="preserve">This section details the </w:t>
      </w:r>
      <w:r w:rsidR="005C0759">
        <w:rPr>
          <w:rFonts w:eastAsia="MS PGothic"/>
        </w:rPr>
        <w:t xml:space="preserve">charging </w:t>
      </w:r>
      <w:r w:rsidR="009B4A1C">
        <w:rPr>
          <w:rFonts w:eastAsia="MS PGothic"/>
        </w:rPr>
        <w:t xml:space="preserve">descriptions, </w:t>
      </w:r>
      <w:r>
        <w:rPr>
          <w:rFonts w:eastAsia="MS PGothic"/>
        </w:rPr>
        <w:t xml:space="preserve">application and subsistence charges for </w:t>
      </w:r>
      <w:r w:rsidR="006531C2">
        <w:rPr>
          <w:rFonts w:eastAsia="MS PGothic"/>
        </w:rPr>
        <w:t xml:space="preserve">new </w:t>
      </w:r>
      <w:r w:rsidR="005C0759">
        <w:rPr>
          <w:rFonts w:eastAsia="MS PGothic"/>
        </w:rPr>
        <w:t xml:space="preserve">charging </w:t>
      </w:r>
      <w:r w:rsidR="006531C2">
        <w:rPr>
          <w:rFonts w:eastAsia="MS PGothic"/>
        </w:rPr>
        <w:t>act</w:t>
      </w:r>
      <w:r w:rsidR="00F537A8">
        <w:rPr>
          <w:rFonts w:eastAsia="MS PGothic"/>
        </w:rPr>
        <w:t>ivities</w:t>
      </w:r>
      <w:r w:rsidR="2CAFD7BB" w:rsidRPr="2B375405">
        <w:rPr>
          <w:rFonts w:eastAsia="MS PGothic"/>
        </w:rPr>
        <w:t>, and which of those will be subject to an environmental component fee.</w:t>
      </w:r>
      <w:r w:rsidR="1F2B4713" w:rsidRPr="2B375405">
        <w:rPr>
          <w:rFonts w:eastAsia="MS PGothic"/>
        </w:rPr>
        <w:t xml:space="preserve"> </w:t>
      </w:r>
      <w:r w:rsidR="6F420206" w:rsidRPr="2B375405">
        <w:rPr>
          <w:rFonts w:eastAsia="MS PGothic"/>
        </w:rPr>
        <w:t xml:space="preserve">More information on the environmental component fee can be found in </w:t>
      </w:r>
      <w:r w:rsidR="331AD87B" w:rsidRPr="2B375405">
        <w:rPr>
          <w:rFonts w:eastAsia="MS PGothic"/>
        </w:rPr>
        <w:t xml:space="preserve">section 4.4 of </w:t>
      </w:r>
      <w:r w:rsidR="6F420206" w:rsidRPr="2B375405">
        <w:rPr>
          <w:rFonts w:eastAsia="MS PGothic"/>
        </w:rPr>
        <w:t xml:space="preserve">our </w:t>
      </w:r>
      <w:hyperlink r:id="rId27" w:history="1">
        <w:r w:rsidR="6F420206" w:rsidRPr="00877CF3">
          <w:rPr>
            <w:rStyle w:val="Hyperlink"/>
            <w:rFonts w:eastAsia="MS PGothic"/>
          </w:rPr>
          <w:t>Charging Scheme Guidance</w:t>
        </w:r>
        <w:r w:rsidR="00877CF3" w:rsidRPr="00877CF3">
          <w:rPr>
            <w:rStyle w:val="Hyperlink"/>
            <w:rFonts w:eastAsia="MS PGothic"/>
          </w:rPr>
          <w:t>.</w:t>
        </w:r>
      </w:hyperlink>
      <w:r w:rsidR="6F420206" w:rsidRPr="2B375405">
        <w:rPr>
          <w:rFonts w:eastAsia="MS PGothic"/>
        </w:rPr>
        <w:t xml:space="preserve"> </w:t>
      </w:r>
    </w:p>
    <w:p w14:paraId="46238CBB" w14:textId="63E2D198" w:rsidR="00E359E2" w:rsidRDefault="00D85383" w:rsidP="007B4072">
      <w:pPr>
        <w:pStyle w:val="BodyText1"/>
        <w:rPr>
          <w:rFonts w:eastAsia="MS PGothic"/>
        </w:rPr>
      </w:pPr>
      <w:r>
        <w:rPr>
          <w:rFonts w:eastAsia="MS PGothic"/>
        </w:rPr>
        <w:t xml:space="preserve">We have created </w:t>
      </w:r>
      <w:r w:rsidR="00DD735B">
        <w:rPr>
          <w:rFonts w:eastAsia="MS PGothic"/>
        </w:rPr>
        <w:t>n</w:t>
      </w:r>
      <w:r w:rsidR="007B4072">
        <w:rPr>
          <w:rFonts w:eastAsia="MS PGothic"/>
        </w:rPr>
        <w:t xml:space="preserve">ew </w:t>
      </w:r>
      <w:r w:rsidR="005A6D5F">
        <w:rPr>
          <w:rFonts w:eastAsia="MS PGothic"/>
        </w:rPr>
        <w:t>charging activit</w:t>
      </w:r>
      <w:r w:rsidR="003326B8">
        <w:rPr>
          <w:rFonts w:eastAsia="MS PGothic"/>
        </w:rPr>
        <w:t>ies</w:t>
      </w:r>
      <w:r w:rsidR="005A6D5F">
        <w:rPr>
          <w:rFonts w:eastAsia="MS PGothic"/>
        </w:rPr>
        <w:t xml:space="preserve"> where</w:t>
      </w:r>
      <w:r w:rsidR="00CD5939">
        <w:rPr>
          <w:rFonts w:eastAsia="MS PGothic"/>
        </w:rPr>
        <w:t>:</w:t>
      </w:r>
    </w:p>
    <w:p w14:paraId="46611F35" w14:textId="3A77871C" w:rsidR="0065497F" w:rsidRPr="009B6878" w:rsidRDefault="003F293D" w:rsidP="00D62885">
      <w:pPr>
        <w:pStyle w:val="BodyText1"/>
        <w:numPr>
          <w:ilvl w:val="0"/>
          <w:numId w:val="15"/>
        </w:numPr>
        <w:ind w:left="426"/>
        <w:rPr>
          <w:rFonts w:eastAsia="MS PGothic"/>
        </w:rPr>
      </w:pPr>
      <w:r>
        <w:rPr>
          <w:rFonts w:eastAsia="MS PGothic"/>
        </w:rPr>
        <w:t>T</w:t>
      </w:r>
      <w:r w:rsidR="0E35589A" w:rsidRPr="299D1DDE">
        <w:rPr>
          <w:rFonts w:eastAsia="MS PGothic"/>
        </w:rPr>
        <w:t xml:space="preserve">he Regulations </w:t>
      </w:r>
      <w:r w:rsidR="56BE11D1" w:rsidRPr="299D1DDE">
        <w:rPr>
          <w:rFonts w:eastAsia="MS PGothic"/>
        </w:rPr>
        <w:t>will</w:t>
      </w:r>
      <w:r w:rsidR="0E35589A" w:rsidRPr="299D1DDE">
        <w:rPr>
          <w:rFonts w:eastAsia="MS PGothic"/>
        </w:rPr>
        <w:t xml:space="preserve"> introduc</w:t>
      </w:r>
      <w:r w:rsidR="62D3F14C" w:rsidRPr="299D1DDE">
        <w:rPr>
          <w:rFonts w:eastAsia="MS PGothic"/>
        </w:rPr>
        <w:t xml:space="preserve">e </w:t>
      </w:r>
      <w:r w:rsidR="0E35589A" w:rsidRPr="299D1DDE">
        <w:rPr>
          <w:rFonts w:eastAsia="MS PGothic"/>
        </w:rPr>
        <w:t>a new regulated activity</w:t>
      </w:r>
      <w:r w:rsidR="7FA80174" w:rsidRPr="299D1DDE">
        <w:rPr>
          <w:rFonts w:eastAsia="MS PGothic"/>
        </w:rPr>
        <w:t>, namely:</w:t>
      </w:r>
    </w:p>
    <w:p w14:paraId="7F2BFA16" w14:textId="34DC63E1" w:rsidR="7FA80174" w:rsidRDefault="7FA80174" w:rsidP="00D62885">
      <w:pPr>
        <w:pStyle w:val="BodyText1"/>
        <w:numPr>
          <w:ilvl w:val="0"/>
          <w:numId w:val="1"/>
        </w:numPr>
        <w:rPr>
          <w:rFonts w:eastAsia="MS PGothic"/>
        </w:rPr>
      </w:pPr>
      <w:r w:rsidRPr="299D1DDE">
        <w:rPr>
          <w:rFonts w:eastAsia="MS PGothic"/>
        </w:rPr>
        <w:t>Non-waste anaerobic digestion</w:t>
      </w:r>
      <w:r w:rsidR="001F1318">
        <w:rPr>
          <w:rFonts w:eastAsia="MS PGothic"/>
        </w:rPr>
        <w:t>.</w:t>
      </w:r>
      <w:r w:rsidRPr="299D1DDE">
        <w:rPr>
          <w:rFonts w:eastAsia="MS PGothic"/>
        </w:rPr>
        <w:t xml:space="preserve"> </w:t>
      </w:r>
    </w:p>
    <w:p w14:paraId="1816CD04" w14:textId="7E15E37B" w:rsidR="7FA80174" w:rsidRDefault="7FA80174" w:rsidP="00D62885">
      <w:pPr>
        <w:pStyle w:val="BodyText1"/>
        <w:numPr>
          <w:ilvl w:val="0"/>
          <w:numId w:val="1"/>
        </w:numPr>
        <w:rPr>
          <w:rFonts w:eastAsia="MS PGothic"/>
        </w:rPr>
      </w:pPr>
      <w:r w:rsidRPr="299D1DDE">
        <w:rPr>
          <w:rFonts w:eastAsia="MS PGothic"/>
        </w:rPr>
        <w:t>Carbon capture and storage</w:t>
      </w:r>
      <w:r w:rsidR="001F1318">
        <w:rPr>
          <w:rFonts w:eastAsia="MS PGothic"/>
        </w:rPr>
        <w:t>.</w:t>
      </w:r>
    </w:p>
    <w:p w14:paraId="5402494B" w14:textId="7D79F710" w:rsidR="299D1DDE" w:rsidRPr="00A71A75" w:rsidRDefault="7FA80174" w:rsidP="00D62885">
      <w:pPr>
        <w:pStyle w:val="BodyText1"/>
        <w:numPr>
          <w:ilvl w:val="0"/>
          <w:numId w:val="1"/>
        </w:numPr>
        <w:rPr>
          <w:rFonts w:eastAsia="MS PGothic"/>
        </w:rPr>
      </w:pPr>
      <w:r w:rsidRPr="299D1DDE">
        <w:rPr>
          <w:rFonts w:eastAsia="MS PGothic"/>
        </w:rPr>
        <w:t>Combustion plant generating electricity aggregating to 1MW or more.</w:t>
      </w:r>
    </w:p>
    <w:p w14:paraId="44236B59" w14:textId="63E1E4FC" w:rsidR="001724B5" w:rsidRDefault="00B166B4" w:rsidP="00D62885">
      <w:pPr>
        <w:pStyle w:val="BodyText1"/>
        <w:numPr>
          <w:ilvl w:val="0"/>
          <w:numId w:val="15"/>
        </w:numPr>
        <w:ind w:left="426"/>
        <w:rPr>
          <w:rFonts w:eastAsia="MS PGothic"/>
        </w:rPr>
      </w:pPr>
      <w:r>
        <w:rPr>
          <w:rFonts w:eastAsia="MS PGothic"/>
        </w:rPr>
        <w:t>T</w:t>
      </w:r>
      <w:r w:rsidR="002F67BF" w:rsidRPr="13E39A39">
        <w:rPr>
          <w:rFonts w:eastAsia="MS PGothic"/>
        </w:rPr>
        <w:t xml:space="preserve">he </w:t>
      </w:r>
      <w:r w:rsidR="00A210F9" w:rsidRPr="13E39A39">
        <w:rPr>
          <w:rFonts w:eastAsia="MS PGothic"/>
        </w:rPr>
        <w:t>restructuring</w:t>
      </w:r>
      <w:r w:rsidR="002F67BF" w:rsidRPr="13E39A39">
        <w:rPr>
          <w:rFonts w:eastAsia="MS PGothic"/>
        </w:rPr>
        <w:t xml:space="preserve"> of the authorisation framework</w:t>
      </w:r>
      <w:r w:rsidR="005A3B35" w:rsidRPr="13E39A39">
        <w:rPr>
          <w:rFonts w:eastAsia="MS PGothic"/>
        </w:rPr>
        <w:t xml:space="preserve"> mean</w:t>
      </w:r>
      <w:r w:rsidR="00F16AEB" w:rsidRPr="13E39A39">
        <w:rPr>
          <w:rFonts w:eastAsia="MS PGothic"/>
        </w:rPr>
        <w:t>s</w:t>
      </w:r>
      <w:r w:rsidR="7012334C" w:rsidRPr="13E39A39">
        <w:rPr>
          <w:rFonts w:eastAsia="MS PGothic"/>
        </w:rPr>
        <w:t xml:space="preserve"> that </w:t>
      </w:r>
      <w:r w:rsidR="5FDEB9BF" w:rsidRPr="13E39A39">
        <w:rPr>
          <w:rFonts w:eastAsia="MS PGothic"/>
        </w:rPr>
        <w:t xml:space="preserve">some </w:t>
      </w:r>
      <w:r w:rsidR="3BC39A0C" w:rsidRPr="13E39A39">
        <w:rPr>
          <w:rFonts w:eastAsia="MS PGothic"/>
        </w:rPr>
        <w:t xml:space="preserve">existing </w:t>
      </w:r>
      <w:r w:rsidR="00BB7089" w:rsidRPr="13E39A39">
        <w:rPr>
          <w:rFonts w:eastAsia="MS PGothic"/>
        </w:rPr>
        <w:t xml:space="preserve">regulated </w:t>
      </w:r>
      <w:r w:rsidR="6C1EB83B" w:rsidRPr="13E39A39">
        <w:rPr>
          <w:rFonts w:eastAsia="MS PGothic"/>
        </w:rPr>
        <w:t>activities</w:t>
      </w:r>
      <w:r w:rsidR="455BAFBB" w:rsidRPr="13E39A39">
        <w:rPr>
          <w:rFonts w:eastAsia="MS PGothic"/>
        </w:rPr>
        <w:t xml:space="preserve"> </w:t>
      </w:r>
      <w:r w:rsidR="40ED2AA1" w:rsidRPr="13E39A39">
        <w:rPr>
          <w:rFonts w:eastAsia="MS PGothic"/>
        </w:rPr>
        <w:t xml:space="preserve">could not be directly mapped to an </w:t>
      </w:r>
      <w:r w:rsidR="2426B85D" w:rsidRPr="13E39A39">
        <w:rPr>
          <w:rFonts w:eastAsia="MS PGothic"/>
        </w:rPr>
        <w:t xml:space="preserve">equivalent </w:t>
      </w:r>
      <w:r w:rsidR="142D2362" w:rsidRPr="13E39A39">
        <w:rPr>
          <w:rFonts w:eastAsia="MS PGothic"/>
        </w:rPr>
        <w:t>charging</w:t>
      </w:r>
      <w:r w:rsidR="40ED2AA1" w:rsidRPr="13E39A39">
        <w:rPr>
          <w:rFonts w:eastAsia="MS PGothic"/>
        </w:rPr>
        <w:t xml:space="preserve"> activity</w:t>
      </w:r>
      <w:r w:rsidR="5F68C0E0" w:rsidRPr="13E39A39">
        <w:rPr>
          <w:rFonts w:eastAsia="MS PGothic"/>
        </w:rPr>
        <w:t xml:space="preserve"> within the current </w:t>
      </w:r>
      <w:r w:rsidR="042A9C62" w:rsidRPr="13E39A39">
        <w:rPr>
          <w:rFonts w:eastAsia="MS PGothic"/>
        </w:rPr>
        <w:t xml:space="preserve">charging </w:t>
      </w:r>
      <w:r w:rsidR="5F68C0E0" w:rsidRPr="13E39A39">
        <w:rPr>
          <w:rFonts w:eastAsia="MS PGothic"/>
        </w:rPr>
        <w:t>scheme</w:t>
      </w:r>
      <w:r w:rsidR="561EB27A" w:rsidRPr="13E39A39">
        <w:rPr>
          <w:rFonts w:eastAsia="MS PGothic"/>
        </w:rPr>
        <w:t>. Th</w:t>
      </w:r>
      <w:r w:rsidR="00CF26BD" w:rsidRPr="13E39A39">
        <w:rPr>
          <w:rFonts w:eastAsia="MS PGothic"/>
        </w:rPr>
        <w:t>is</w:t>
      </w:r>
      <w:r w:rsidR="561EB27A" w:rsidRPr="13E39A39">
        <w:rPr>
          <w:rFonts w:eastAsia="MS PGothic"/>
        </w:rPr>
        <w:t xml:space="preserve"> appl</w:t>
      </w:r>
      <w:r w:rsidR="00CF26BD" w:rsidRPr="13E39A39">
        <w:rPr>
          <w:rFonts w:eastAsia="MS PGothic"/>
        </w:rPr>
        <w:t>ies</w:t>
      </w:r>
      <w:r w:rsidR="561EB27A" w:rsidRPr="13E39A39">
        <w:rPr>
          <w:rFonts w:eastAsia="MS PGothic"/>
        </w:rPr>
        <w:t xml:space="preserve"> to </w:t>
      </w:r>
      <w:r w:rsidR="5D7313D6" w:rsidRPr="13E39A39">
        <w:rPr>
          <w:rFonts w:eastAsia="MS PGothic"/>
        </w:rPr>
        <w:t xml:space="preserve">some </w:t>
      </w:r>
      <w:r w:rsidR="4C7E1CAE" w:rsidRPr="13E39A39">
        <w:rPr>
          <w:rFonts w:eastAsia="MS PGothic"/>
        </w:rPr>
        <w:t>waste and industrial activities.</w:t>
      </w:r>
      <w:r w:rsidR="5F2F52AD" w:rsidRPr="13E39A39">
        <w:rPr>
          <w:rFonts w:eastAsia="MS PGothic"/>
        </w:rPr>
        <w:t xml:space="preserve"> </w:t>
      </w:r>
    </w:p>
    <w:p w14:paraId="625B0DEB" w14:textId="02AFDF31" w:rsidR="00864B25" w:rsidRDefault="006C5EEC" w:rsidP="00CF26BD">
      <w:pPr>
        <w:pStyle w:val="BodyText1"/>
        <w:rPr>
          <w:rFonts w:eastAsia="MS PGothic"/>
        </w:rPr>
      </w:pPr>
      <w:r>
        <w:rPr>
          <w:rFonts w:eastAsia="MS PGothic"/>
        </w:rPr>
        <w:t>S</w:t>
      </w:r>
      <w:r w:rsidR="00CF26BD" w:rsidRPr="00CF26BD">
        <w:rPr>
          <w:rFonts w:eastAsia="MS PGothic"/>
        </w:rPr>
        <w:t xml:space="preserve">ection 2.1 </w:t>
      </w:r>
      <w:r>
        <w:rPr>
          <w:rFonts w:eastAsia="MS PGothic"/>
        </w:rPr>
        <w:t xml:space="preserve">details how we have calculated </w:t>
      </w:r>
      <w:r w:rsidR="00CF26BD">
        <w:rPr>
          <w:rFonts w:eastAsia="MS PGothic"/>
        </w:rPr>
        <w:t>these</w:t>
      </w:r>
      <w:r w:rsidR="00CF26BD" w:rsidRPr="00CF26BD">
        <w:rPr>
          <w:rFonts w:eastAsia="MS PGothic"/>
        </w:rPr>
        <w:t xml:space="preserve"> charges</w:t>
      </w:r>
      <w:r>
        <w:rPr>
          <w:rFonts w:eastAsia="MS PGothic"/>
        </w:rPr>
        <w:t>.</w:t>
      </w:r>
    </w:p>
    <w:p w14:paraId="1480B066" w14:textId="77777777" w:rsidR="00CF26BD" w:rsidRDefault="00E87E82" w:rsidP="00C326C7">
      <w:pPr>
        <w:pStyle w:val="BodyText1"/>
        <w:rPr>
          <w:rFonts w:eastAsia="MS PGothic"/>
        </w:rPr>
      </w:pPr>
      <w:r>
        <w:rPr>
          <w:rFonts w:eastAsia="MS PGothic"/>
        </w:rPr>
        <w:t xml:space="preserve">Table </w:t>
      </w:r>
      <w:r w:rsidR="00AC3F8C">
        <w:rPr>
          <w:rFonts w:eastAsia="MS PGothic"/>
        </w:rPr>
        <w:t>1</w:t>
      </w:r>
      <w:r>
        <w:rPr>
          <w:rFonts w:eastAsia="MS PGothic"/>
        </w:rPr>
        <w:t>: New charging activities</w:t>
      </w:r>
      <w:r w:rsidR="00303C2F">
        <w:rPr>
          <w:rFonts w:eastAsia="MS PGothic"/>
        </w:rPr>
        <w:t>,</w:t>
      </w:r>
      <w:r>
        <w:rPr>
          <w:rFonts w:eastAsia="MS PGothic"/>
        </w:rPr>
        <w:t xml:space="preserve"> </w:t>
      </w:r>
      <w:r w:rsidR="00B12C1C">
        <w:rPr>
          <w:rFonts w:eastAsia="MS PGothic"/>
        </w:rPr>
        <w:t xml:space="preserve">lists the new activity descriptions and charges. </w:t>
      </w:r>
    </w:p>
    <w:p w14:paraId="2A170A5D" w14:textId="77777777" w:rsidR="00B12C1C" w:rsidRDefault="00B12C1C" w:rsidP="00C326C7">
      <w:pPr>
        <w:pStyle w:val="BodyText1"/>
        <w:rPr>
          <w:rFonts w:eastAsia="MS PGothic"/>
        </w:rPr>
        <w:sectPr w:rsidR="00B12C1C" w:rsidSect="0096222A">
          <w:headerReference w:type="default" r:id="rId28"/>
          <w:footerReference w:type="default" r:id="rId29"/>
          <w:headerReference w:type="first" r:id="rId30"/>
          <w:pgSz w:w="11906" w:h="16838"/>
          <w:pgMar w:top="1440" w:right="1083" w:bottom="1440" w:left="1083" w:header="567" w:footer="567" w:gutter="0"/>
          <w:cols w:space="708"/>
          <w:docGrid w:linePitch="360"/>
        </w:sectPr>
      </w:pPr>
    </w:p>
    <w:p w14:paraId="0FF365A8" w14:textId="1CA3A5D9" w:rsidR="00CA2D3C" w:rsidRPr="00E359E2" w:rsidRDefault="00DE0408" w:rsidP="001C2524">
      <w:pPr>
        <w:pStyle w:val="Heading4"/>
        <w:rPr>
          <w:rFonts w:eastAsia="MS PGothic"/>
        </w:rPr>
      </w:pPr>
      <w:r>
        <w:rPr>
          <w:rFonts w:eastAsia="MS PGothic"/>
        </w:rPr>
        <w:lastRenderedPageBreak/>
        <w:t>Table 1: New charging activities</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7762"/>
        <w:gridCol w:w="1620"/>
        <w:gridCol w:w="1687"/>
        <w:gridCol w:w="1883"/>
      </w:tblGrid>
      <w:tr w:rsidR="00FB73B0" w:rsidRPr="00E359E2" w14:paraId="2F23CD87" w14:textId="68F90F3D" w:rsidTr="001063B2">
        <w:trPr>
          <w:cantSplit/>
          <w:trHeight w:val="808"/>
          <w:tblHeader/>
        </w:trPr>
        <w:tc>
          <w:tcPr>
            <w:tcW w:w="998" w:type="dxa"/>
            <w:tcBorders>
              <w:top w:val="single" w:sz="4" w:space="0" w:color="auto"/>
              <w:left w:val="single" w:sz="4" w:space="0" w:color="auto"/>
              <w:bottom w:val="single" w:sz="4" w:space="0" w:color="auto"/>
              <w:right w:val="single" w:sz="4" w:space="0" w:color="auto"/>
            </w:tcBorders>
            <w:shd w:val="clear" w:color="auto" w:fill="106574"/>
          </w:tcPr>
          <w:p w14:paraId="317B1F37" w14:textId="77777777" w:rsidR="00FB73B0" w:rsidRDefault="00FB73B0" w:rsidP="00FB73B0">
            <w:pPr>
              <w:spacing w:before="120" w:after="120" w:line="276" w:lineRule="auto"/>
              <w:jc w:val="center"/>
              <w:rPr>
                <w:rFonts w:ascii="Arial" w:eastAsia="MS PGothic" w:hAnsi="Arial" w:cs="Arial"/>
                <w:b/>
                <w:bCs/>
                <w:color w:val="FFFFFF"/>
              </w:rPr>
            </w:pPr>
            <w:r>
              <w:rPr>
                <w:rFonts w:ascii="Arial" w:eastAsia="MS PGothic" w:hAnsi="Arial" w:cs="Arial"/>
                <w:b/>
                <w:bCs/>
                <w:color w:val="FFFFFF"/>
              </w:rPr>
              <w:t xml:space="preserve">New SEPA </w:t>
            </w:r>
          </w:p>
          <w:p w14:paraId="6EEBB2AB" w14:textId="5942C9A8" w:rsidR="00FB73B0" w:rsidRDefault="00FB73B0" w:rsidP="00FB73B0">
            <w:pPr>
              <w:jc w:val="center"/>
              <w:rPr>
                <w:rFonts w:ascii="Arial" w:eastAsia="MS PGothic" w:hAnsi="Arial" w:cs="Arial"/>
                <w:b/>
                <w:bCs/>
                <w:color w:val="FFFFFF"/>
                <w:lang w:eastAsia="en-GB"/>
              </w:rPr>
            </w:pPr>
            <w:r>
              <w:rPr>
                <w:rFonts w:ascii="Arial" w:eastAsia="MS PGothic" w:hAnsi="Arial" w:cs="Arial"/>
                <w:b/>
                <w:bCs/>
                <w:color w:val="FFFFFF"/>
              </w:rPr>
              <w:t>Ref</w:t>
            </w:r>
          </w:p>
        </w:tc>
        <w:tc>
          <w:tcPr>
            <w:tcW w:w="7762" w:type="dxa"/>
            <w:tcBorders>
              <w:top w:val="single" w:sz="4" w:space="0" w:color="auto"/>
              <w:left w:val="single" w:sz="4" w:space="0" w:color="auto"/>
              <w:bottom w:val="single" w:sz="4" w:space="0" w:color="auto"/>
              <w:right w:val="single" w:sz="4" w:space="0" w:color="auto"/>
            </w:tcBorders>
            <w:shd w:val="clear" w:color="auto" w:fill="106574"/>
            <w:hideMark/>
          </w:tcPr>
          <w:p w14:paraId="4E3D0E48" w14:textId="7C014A47" w:rsidR="00FB73B0" w:rsidRPr="00E359E2" w:rsidRDefault="00FB73B0" w:rsidP="00FB73B0">
            <w:pPr>
              <w:jc w:val="center"/>
              <w:rPr>
                <w:rFonts w:ascii="Arial" w:eastAsia="MS PGothic" w:hAnsi="Arial" w:cs="Arial"/>
                <w:b/>
                <w:bCs/>
                <w:color w:val="FFFFFF"/>
                <w:lang w:eastAsia="en-GB"/>
              </w:rPr>
            </w:pPr>
            <w:r>
              <w:rPr>
                <w:rFonts w:ascii="Arial" w:eastAsia="MS PGothic" w:hAnsi="Arial" w:cs="Arial"/>
                <w:b/>
                <w:bCs/>
                <w:color w:val="FFFFFF"/>
              </w:rPr>
              <w:t>New charging activity description</w:t>
            </w:r>
          </w:p>
        </w:tc>
        <w:tc>
          <w:tcPr>
            <w:tcW w:w="1620" w:type="dxa"/>
            <w:tcBorders>
              <w:top w:val="single" w:sz="4" w:space="0" w:color="auto"/>
              <w:left w:val="single" w:sz="4" w:space="0" w:color="auto"/>
              <w:bottom w:val="single" w:sz="4" w:space="0" w:color="auto"/>
              <w:right w:val="single" w:sz="4" w:space="0" w:color="auto"/>
            </w:tcBorders>
            <w:shd w:val="clear" w:color="auto" w:fill="106574"/>
            <w:hideMark/>
          </w:tcPr>
          <w:p w14:paraId="56C1B3BD" w14:textId="77777777" w:rsidR="00FB73B0" w:rsidRDefault="00FB73B0" w:rsidP="00FB73B0">
            <w:pPr>
              <w:spacing w:before="120" w:after="120" w:line="276" w:lineRule="auto"/>
              <w:jc w:val="center"/>
              <w:rPr>
                <w:rFonts w:ascii="Arial" w:eastAsia="MS PGothic" w:hAnsi="Arial" w:cs="Arial"/>
                <w:b/>
                <w:bCs/>
                <w:color w:val="FFFFFF" w:themeColor="background1"/>
              </w:rPr>
            </w:pPr>
            <w:r>
              <w:rPr>
                <w:rFonts w:ascii="Arial" w:eastAsia="MS PGothic" w:hAnsi="Arial" w:cs="Arial"/>
                <w:b/>
                <w:bCs/>
                <w:color w:val="FFFFFF" w:themeColor="background1"/>
              </w:rPr>
              <w:t xml:space="preserve">New </w:t>
            </w:r>
            <w:r>
              <w:rPr>
                <w:rFonts w:ascii="Arial" w:eastAsia="MS PGothic" w:hAnsi="Arial" w:cs="Arial"/>
                <w:b/>
                <w:bCs/>
                <w:color w:val="FFFFFF"/>
              </w:rPr>
              <w:t>application charge</w:t>
            </w:r>
          </w:p>
          <w:p w14:paraId="6A7783D4" w14:textId="18C42C0C" w:rsidR="00FB73B0" w:rsidRPr="00E359E2" w:rsidRDefault="00FB73B0" w:rsidP="00FB73B0">
            <w:pPr>
              <w:jc w:val="center"/>
              <w:rPr>
                <w:rFonts w:ascii="Arial" w:eastAsia="MS PGothic" w:hAnsi="Arial" w:cs="Arial"/>
                <w:b/>
                <w:bCs/>
                <w:color w:val="FFFFFF"/>
                <w:lang w:eastAsia="en-GB"/>
              </w:rPr>
            </w:pPr>
            <w:r>
              <w:rPr>
                <w:rFonts w:ascii="Arial" w:eastAsia="MS PGothic" w:hAnsi="Arial" w:cs="Arial"/>
                <w:b/>
                <w:bCs/>
                <w:color w:val="FFFFFF" w:themeColor="background1"/>
                <w:lang w:eastAsia="en-GB"/>
              </w:rPr>
              <w:t>(Band)</w:t>
            </w:r>
          </w:p>
        </w:tc>
        <w:tc>
          <w:tcPr>
            <w:tcW w:w="1687" w:type="dxa"/>
            <w:tcBorders>
              <w:top w:val="single" w:sz="4" w:space="0" w:color="auto"/>
              <w:left w:val="single" w:sz="4" w:space="0" w:color="auto"/>
              <w:bottom w:val="single" w:sz="4" w:space="0" w:color="auto"/>
              <w:right w:val="single" w:sz="4" w:space="0" w:color="auto"/>
            </w:tcBorders>
            <w:shd w:val="clear" w:color="auto" w:fill="106574"/>
            <w:hideMark/>
          </w:tcPr>
          <w:p w14:paraId="0609558E" w14:textId="38DA8B59" w:rsidR="00FB73B0" w:rsidRPr="00E359E2" w:rsidRDefault="00FB73B0" w:rsidP="00FB73B0">
            <w:pPr>
              <w:jc w:val="center"/>
              <w:rPr>
                <w:rFonts w:ascii="Arial" w:eastAsia="MS PGothic" w:hAnsi="Arial" w:cs="Arial"/>
                <w:b/>
                <w:bCs/>
                <w:color w:val="FFFFFF"/>
                <w:lang w:eastAsia="en-GB"/>
              </w:rPr>
            </w:pPr>
            <w:r>
              <w:rPr>
                <w:rFonts w:ascii="Arial" w:eastAsia="MS PGothic" w:hAnsi="Arial" w:cs="Arial"/>
                <w:b/>
                <w:bCs/>
                <w:color w:val="FFFFFF" w:themeColor="background1"/>
              </w:rPr>
              <w:t xml:space="preserve">New </w:t>
            </w:r>
            <w:r>
              <w:rPr>
                <w:rFonts w:ascii="Arial" w:eastAsia="MS PGothic" w:hAnsi="Arial" w:cs="Arial"/>
                <w:b/>
                <w:bCs/>
                <w:color w:val="FFFFFF"/>
              </w:rPr>
              <w:t>subsistence charge</w:t>
            </w:r>
          </w:p>
        </w:tc>
        <w:tc>
          <w:tcPr>
            <w:tcW w:w="1883" w:type="dxa"/>
            <w:tcBorders>
              <w:top w:val="single" w:sz="4" w:space="0" w:color="auto"/>
              <w:left w:val="single" w:sz="4" w:space="0" w:color="auto"/>
              <w:bottom w:val="single" w:sz="4" w:space="0" w:color="auto"/>
              <w:right w:val="single" w:sz="4" w:space="0" w:color="auto"/>
            </w:tcBorders>
            <w:shd w:val="clear" w:color="auto" w:fill="106574"/>
          </w:tcPr>
          <w:p w14:paraId="5A8679BC" w14:textId="74CF313A" w:rsidR="5E1C8EC5" w:rsidRPr="6AD20ECB" w:rsidRDefault="5E1C8EC5" w:rsidP="6AD20ECB">
            <w:pPr>
              <w:jc w:val="center"/>
              <w:rPr>
                <w:rFonts w:ascii="Arial" w:eastAsia="MS PGothic" w:hAnsi="Arial" w:cs="Arial"/>
                <w:b/>
                <w:bCs/>
                <w:color w:val="FFFFFF" w:themeColor="background1"/>
              </w:rPr>
            </w:pPr>
            <w:r w:rsidRPr="6AD20ECB">
              <w:rPr>
                <w:rFonts w:ascii="Arial" w:eastAsia="MS PGothic" w:hAnsi="Arial" w:cs="Arial"/>
                <w:b/>
                <w:bCs/>
                <w:color w:val="FFFFFF" w:themeColor="background1"/>
              </w:rPr>
              <w:t xml:space="preserve">Environmental </w:t>
            </w:r>
            <w:r w:rsidR="006B3E75">
              <w:rPr>
                <w:rFonts w:ascii="Arial" w:eastAsia="MS PGothic" w:hAnsi="Arial" w:cs="Arial"/>
                <w:b/>
                <w:bCs/>
                <w:color w:val="FFFFFF" w:themeColor="background1"/>
              </w:rPr>
              <w:t>c</w:t>
            </w:r>
            <w:r w:rsidRPr="6AD20ECB">
              <w:rPr>
                <w:rFonts w:ascii="Arial" w:eastAsia="MS PGothic" w:hAnsi="Arial" w:cs="Arial"/>
                <w:b/>
                <w:bCs/>
                <w:color w:val="FFFFFF" w:themeColor="background1"/>
              </w:rPr>
              <w:t xml:space="preserve">omponent (Y/N) </w:t>
            </w:r>
          </w:p>
        </w:tc>
      </w:tr>
      <w:tr w:rsidR="00943B93" w:rsidRPr="00E359E2" w14:paraId="37B6E7D8" w14:textId="0002EAAB" w:rsidTr="001063B2">
        <w:trPr>
          <w:trHeight w:val="840"/>
        </w:trPr>
        <w:tc>
          <w:tcPr>
            <w:tcW w:w="998" w:type="dxa"/>
          </w:tcPr>
          <w:p w14:paraId="2543CD29" w14:textId="3EEC9AB9" w:rsidR="00943B93" w:rsidRPr="5C2E2A07" w:rsidRDefault="00943B93" w:rsidP="00B74A56">
            <w:pPr>
              <w:spacing w:before="120" w:after="120"/>
              <w:ind w:left="57" w:right="57"/>
              <w:rPr>
                <w:rFonts w:ascii="Arial" w:eastAsia="Arial" w:hAnsi="Arial" w:cs="Arial"/>
              </w:rPr>
            </w:pPr>
            <w:r w:rsidRPr="00EF4AC5">
              <w:t>20050</w:t>
            </w:r>
          </w:p>
        </w:tc>
        <w:tc>
          <w:tcPr>
            <w:tcW w:w="7762" w:type="dxa"/>
            <w:shd w:val="clear" w:color="auto" w:fill="auto"/>
            <w:hideMark/>
          </w:tcPr>
          <w:p w14:paraId="5E5DCD7F" w14:textId="0A3EC622" w:rsidR="00943B93" w:rsidRPr="5C2E2A07" w:rsidRDefault="00943B93" w:rsidP="0027547B">
            <w:pPr>
              <w:spacing w:before="120" w:after="120"/>
              <w:ind w:right="57"/>
              <w:rPr>
                <w:rFonts w:ascii="Arial" w:eastAsia="Arial" w:hAnsi="Arial" w:cs="Arial"/>
              </w:rPr>
            </w:pPr>
            <w:r w:rsidRPr="5C2E2A07">
              <w:rPr>
                <w:rFonts w:ascii="Arial" w:eastAsia="Arial" w:hAnsi="Arial" w:cs="Arial"/>
              </w:rPr>
              <w:t>Incineration of biomass waste in an incineration or co-incineration plant, with a capacity of equal to, or less than, 50 kilograms per hour.</w:t>
            </w:r>
          </w:p>
        </w:tc>
        <w:tc>
          <w:tcPr>
            <w:tcW w:w="1620" w:type="dxa"/>
            <w:shd w:val="clear" w:color="auto" w:fill="auto"/>
            <w:hideMark/>
          </w:tcPr>
          <w:p w14:paraId="362BAD08" w14:textId="08B87128" w:rsidR="00943B93" w:rsidRDefault="00943B93" w:rsidP="006E050A">
            <w:pPr>
              <w:jc w:val="center"/>
              <w:rPr>
                <w:rFonts w:ascii="Arial" w:eastAsia="MS PGothic" w:hAnsi="Arial" w:cs="Arial"/>
                <w:lang w:eastAsia="en-GB"/>
              </w:rPr>
            </w:pPr>
            <w:r w:rsidRPr="00E359E2">
              <w:rPr>
                <w:rFonts w:ascii="Arial" w:eastAsia="MS PGothic" w:hAnsi="Arial" w:cs="Arial"/>
                <w:lang w:eastAsia="en-GB"/>
              </w:rPr>
              <w:t>£0</w:t>
            </w:r>
          </w:p>
          <w:p w14:paraId="0E42322E" w14:textId="24846A9C"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(Band 0)</w:t>
            </w:r>
          </w:p>
        </w:tc>
        <w:tc>
          <w:tcPr>
            <w:tcW w:w="1687" w:type="dxa"/>
            <w:shd w:val="clear" w:color="auto" w:fill="auto"/>
            <w:hideMark/>
          </w:tcPr>
          <w:p w14:paraId="1C8BBBF8" w14:textId="26D9C155"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£0</w:t>
            </w:r>
          </w:p>
        </w:tc>
        <w:tc>
          <w:tcPr>
            <w:tcW w:w="1883" w:type="dxa"/>
            <w:shd w:val="clear" w:color="auto" w:fill="auto"/>
          </w:tcPr>
          <w:p w14:paraId="182A0DF5" w14:textId="0645F39D" w:rsidR="69BE0F3D" w:rsidRPr="6AD20ECB" w:rsidRDefault="69BE0F3D"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478B2AEE" w14:textId="30A77990" w:rsidTr="001063B2">
        <w:trPr>
          <w:trHeight w:val="662"/>
        </w:trPr>
        <w:tc>
          <w:tcPr>
            <w:tcW w:w="998" w:type="dxa"/>
            <w:shd w:val="clear" w:color="auto" w:fill="auto"/>
          </w:tcPr>
          <w:p w14:paraId="7EFC5DF9" w14:textId="15F88A72" w:rsidR="00943B93" w:rsidRPr="00E359E2" w:rsidRDefault="00943B93" w:rsidP="00B74A56">
            <w:pPr>
              <w:rPr>
                <w:rFonts w:ascii="Arial" w:eastAsia="MS PGothic" w:hAnsi="Arial" w:cs="Arial"/>
                <w:lang w:eastAsia="en-GB"/>
              </w:rPr>
            </w:pPr>
            <w:r w:rsidRPr="00EF4AC5">
              <w:t>20051</w:t>
            </w:r>
          </w:p>
        </w:tc>
        <w:tc>
          <w:tcPr>
            <w:tcW w:w="7762" w:type="dxa"/>
            <w:shd w:val="clear" w:color="auto" w:fill="auto"/>
            <w:hideMark/>
          </w:tcPr>
          <w:p w14:paraId="506F85B5" w14:textId="6652510D" w:rsidR="00943B93" w:rsidRPr="00E359E2" w:rsidRDefault="00943B93" w:rsidP="00B74A56">
            <w:pPr>
              <w:rPr>
                <w:rFonts w:ascii="Arial" w:eastAsia="MS PGothic" w:hAnsi="Arial" w:cs="Arial"/>
                <w:lang w:eastAsia="en-GB"/>
              </w:rPr>
            </w:pPr>
            <w:r w:rsidRPr="00E359E2">
              <w:rPr>
                <w:rFonts w:ascii="Arial" w:eastAsia="MS PGothic" w:hAnsi="Arial" w:cs="Arial"/>
                <w:lang w:eastAsia="en-GB"/>
              </w:rPr>
              <w:t xml:space="preserve">Restoration of Open Cast Coal Sites. </w:t>
            </w:r>
          </w:p>
        </w:tc>
        <w:tc>
          <w:tcPr>
            <w:tcW w:w="1620" w:type="dxa"/>
            <w:shd w:val="clear" w:color="auto" w:fill="auto"/>
            <w:hideMark/>
          </w:tcPr>
          <w:p w14:paraId="2BACBED4"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£7,095</w:t>
            </w:r>
          </w:p>
          <w:p w14:paraId="20D52A15" w14:textId="721296D3"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13</w:t>
            </w:r>
            <w:r>
              <w:rPr>
                <w:rFonts w:ascii="Arial" w:eastAsia="MS PGothic" w:hAnsi="Arial" w:cs="Arial"/>
                <w:lang w:eastAsia="en-GB"/>
              </w:rPr>
              <w:t>)</w:t>
            </w:r>
          </w:p>
        </w:tc>
        <w:tc>
          <w:tcPr>
            <w:tcW w:w="1687" w:type="dxa"/>
            <w:shd w:val="clear" w:color="auto" w:fill="auto"/>
            <w:hideMark/>
          </w:tcPr>
          <w:p w14:paraId="2CBC1C01" w14:textId="4E31186F"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£8,489</w:t>
            </w:r>
          </w:p>
        </w:tc>
        <w:tc>
          <w:tcPr>
            <w:tcW w:w="1883" w:type="dxa"/>
            <w:shd w:val="clear" w:color="auto" w:fill="auto"/>
          </w:tcPr>
          <w:p w14:paraId="4BC59E02" w14:textId="2F71424B" w:rsidR="62F1BCC0" w:rsidRPr="6AD20ECB" w:rsidRDefault="62F1BCC0"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653E4096" w14:textId="08FFB7FE" w:rsidTr="001063B2">
        <w:trPr>
          <w:trHeight w:val="538"/>
        </w:trPr>
        <w:tc>
          <w:tcPr>
            <w:tcW w:w="998" w:type="dxa"/>
          </w:tcPr>
          <w:p w14:paraId="56C11A97" w14:textId="7AE3E5B7" w:rsidR="00943B93" w:rsidRDefault="00943B93" w:rsidP="0081672A">
            <w:pPr>
              <w:rPr>
                <w:rStyle w:val="CommentReference"/>
              </w:rPr>
            </w:pPr>
            <w:r w:rsidRPr="00EF4AC5">
              <w:t>20052</w:t>
            </w:r>
          </w:p>
        </w:tc>
        <w:tc>
          <w:tcPr>
            <w:tcW w:w="7762" w:type="dxa"/>
            <w:shd w:val="clear" w:color="auto" w:fill="auto"/>
            <w:hideMark/>
          </w:tcPr>
          <w:p w14:paraId="6DDB9D8F" w14:textId="5A4D1445" w:rsidR="00943B93" w:rsidRPr="00E359E2" w:rsidRDefault="00943B93" w:rsidP="0081672A">
            <w:pPr>
              <w:rPr>
                <w:rFonts w:ascii="Arial" w:eastAsia="Arial" w:hAnsi="Arial" w:cs="Arial"/>
              </w:rPr>
            </w:pPr>
            <w:r w:rsidRPr="5C2E2A07">
              <w:rPr>
                <w:rFonts w:ascii="Arial" w:eastAsia="Arial" w:hAnsi="Arial" w:cs="Arial"/>
              </w:rPr>
              <w:t>Storage and treatment of less than, or equal to, 10,000 tonnes of metal waste for recovery at any one time.</w:t>
            </w:r>
          </w:p>
        </w:tc>
        <w:tc>
          <w:tcPr>
            <w:tcW w:w="1620" w:type="dxa"/>
            <w:shd w:val="clear" w:color="auto" w:fill="auto"/>
            <w:hideMark/>
          </w:tcPr>
          <w:p w14:paraId="79B792B5"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178E03F5" w14:textId="5A0F8085"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3E3A7F9B" w14:textId="1FC245E9"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0752E68E" w14:textId="524CB0B9" w:rsidR="2BF50E89" w:rsidRPr="6AD20ECB" w:rsidRDefault="2BF50E89"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7B36B232" w14:textId="03396097" w:rsidTr="001063B2">
        <w:trPr>
          <w:trHeight w:val="766"/>
        </w:trPr>
        <w:tc>
          <w:tcPr>
            <w:tcW w:w="998" w:type="dxa"/>
          </w:tcPr>
          <w:p w14:paraId="4EA8B9BB" w14:textId="13F0A76D" w:rsidR="00943B93" w:rsidRDefault="00943B93" w:rsidP="0081672A">
            <w:pPr>
              <w:rPr>
                <w:rStyle w:val="CommentReference"/>
              </w:rPr>
            </w:pPr>
            <w:r w:rsidRPr="00EF4AC5">
              <w:t>20053</w:t>
            </w:r>
          </w:p>
        </w:tc>
        <w:tc>
          <w:tcPr>
            <w:tcW w:w="7762" w:type="dxa"/>
            <w:shd w:val="clear" w:color="auto" w:fill="auto"/>
            <w:hideMark/>
          </w:tcPr>
          <w:p w14:paraId="6C6705EE" w14:textId="7B00BC14" w:rsidR="00943B93" w:rsidRPr="00E359E2" w:rsidRDefault="00943B93" w:rsidP="0081672A">
            <w:pPr>
              <w:rPr>
                <w:rFonts w:ascii="Arial" w:eastAsia="Arial" w:hAnsi="Arial" w:cs="Arial"/>
              </w:rPr>
            </w:pPr>
            <w:r w:rsidRPr="5C2E2A07">
              <w:rPr>
                <w:rFonts w:ascii="Arial" w:eastAsia="Arial" w:hAnsi="Arial" w:cs="Arial"/>
              </w:rPr>
              <w:t>Storage and treatment of less than, or equal to, 20,000 tonnes of inert and excavation waste at any one time to manufacture construction aggregates.</w:t>
            </w:r>
          </w:p>
        </w:tc>
        <w:tc>
          <w:tcPr>
            <w:tcW w:w="1620" w:type="dxa"/>
            <w:shd w:val="clear" w:color="auto" w:fill="auto"/>
            <w:hideMark/>
          </w:tcPr>
          <w:p w14:paraId="5626473F"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1B399F5E" w14:textId="663C538F"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0CA39924" w14:textId="335E7E60"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0152DECF" w14:textId="0311F3EC" w:rsidR="2245CD6F" w:rsidRPr="6AD20ECB" w:rsidRDefault="2245CD6F"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464BF4A2" w14:textId="412F8721" w:rsidTr="001063B2">
        <w:trPr>
          <w:trHeight w:val="985"/>
        </w:trPr>
        <w:tc>
          <w:tcPr>
            <w:tcW w:w="998" w:type="dxa"/>
          </w:tcPr>
          <w:p w14:paraId="064F8F74" w14:textId="1253C383" w:rsidR="00943B93" w:rsidRDefault="00943B93" w:rsidP="0081672A">
            <w:pPr>
              <w:rPr>
                <w:rStyle w:val="CommentReference"/>
              </w:rPr>
            </w:pPr>
            <w:r w:rsidRPr="00EF4AC5">
              <w:t>20054</w:t>
            </w:r>
          </w:p>
        </w:tc>
        <w:tc>
          <w:tcPr>
            <w:tcW w:w="7762" w:type="dxa"/>
            <w:shd w:val="clear" w:color="auto" w:fill="auto"/>
            <w:hideMark/>
          </w:tcPr>
          <w:p w14:paraId="69E44C96" w14:textId="1FEF045E" w:rsidR="00943B93" w:rsidRPr="00E359E2" w:rsidRDefault="00943B93" w:rsidP="0081672A">
            <w:pPr>
              <w:rPr>
                <w:rFonts w:ascii="Arial" w:eastAsia="Arial" w:hAnsi="Arial" w:cs="Arial"/>
              </w:rPr>
            </w:pPr>
            <w:r w:rsidRPr="5C2E2A07">
              <w:rPr>
                <w:rFonts w:ascii="Arial" w:eastAsia="Arial" w:hAnsi="Arial" w:cs="Arial"/>
              </w:rPr>
              <w:t>Storage and treatment of less than, or equal to, 1,000 tonnes of segregated wood waste for recovery at any one time.</w:t>
            </w:r>
          </w:p>
        </w:tc>
        <w:tc>
          <w:tcPr>
            <w:tcW w:w="1620" w:type="dxa"/>
            <w:shd w:val="clear" w:color="auto" w:fill="auto"/>
            <w:hideMark/>
          </w:tcPr>
          <w:p w14:paraId="05EFEE82"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1B832A61" w14:textId="2F873A8E"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11FD87B5" w14:textId="71DE1A19"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328C1417" w14:textId="029FD519" w:rsidR="56084957" w:rsidRPr="6AD20ECB" w:rsidRDefault="56084957"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67AF1A30" w14:textId="219925EE" w:rsidTr="001063B2">
        <w:trPr>
          <w:trHeight w:val="905"/>
        </w:trPr>
        <w:tc>
          <w:tcPr>
            <w:tcW w:w="998" w:type="dxa"/>
          </w:tcPr>
          <w:p w14:paraId="6C98D370" w14:textId="328033EF" w:rsidR="00943B93" w:rsidRDefault="00943B93" w:rsidP="0081672A">
            <w:pPr>
              <w:rPr>
                <w:rStyle w:val="CommentReference"/>
              </w:rPr>
            </w:pPr>
            <w:r w:rsidRPr="00EF4AC5">
              <w:t>20055</w:t>
            </w:r>
          </w:p>
        </w:tc>
        <w:tc>
          <w:tcPr>
            <w:tcW w:w="7762" w:type="dxa"/>
            <w:shd w:val="clear" w:color="auto" w:fill="auto"/>
            <w:hideMark/>
          </w:tcPr>
          <w:p w14:paraId="4BBA4582" w14:textId="55E71116" w:rsidR="00943B93" w:rsidRPr="00E359E2" w:rsidRDefault="00943B93" w:rsidP="0081672A">
            <w:pPr>
              <w:rPr>
                <w:rFonts w:ascii="Arial" w:eastAsia="Arial" w:hAnsi="Arial" w:cs="Arial"/>
              </w:rPr>
            </w:pPr>
            <w:r w:rsidRPr="5C2E2A07">
              <w:rPr>
                <w:rFonts w:ascii="Arial" w:eastAsia="Arial" w:hAnsi="Arial" w:cs="Arial"/>
              </w:rPr>
              <w:t>Storage and treatment of less than, or equal to, 500 tonnes of segregated non-hazardous waste for recycling at any one time.</w:t>
            </w:r>
          </w:p>
        </w:tc>
        <w:tc>
          <w:tcPr>
            <w:tcW w:w="1620" w:type="dxa"/>
            <w:shd w:val="clear" w:color="auto" w:fill="auto"/>
            <w:hideMark/>
          </w:tcPr>
          <w:p w14:paraId="5CC2D9DC"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356A0532" w14:textId="1933AAD7"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3F562AA7" w14:textId="6E2DB06D"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050B7408" w14:textId="7EF4DE45" w:rsidR="24486BCD" w:rsidRPr="6AD20ECB" w:rsidRDefault="24486BCD"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42F42E18" w14:textId="3A34198F" w:rsidTr="004040BD">
        <w:trPr>
          <w:trHeight w:val="70"/>
        </w:trPr>
        <w:tc>
          <w:tcPr>
            <w:tcW w:w="998" w:type="dxa"/>
            <w:tcBorders>
              <w:top w:val="single" w:sz="4" w:space="0" w:color="auto"/>
              <w:left w:val="single" w:sz="4" w:space="0" w:color="auto"/>
              <w:bottom w:val="single" w:sz="4" w:space="0" w:color="auto"/>
              <w:right w:val="single" w:sz="4" w:space="0" w:color="auto"/>
            </w:tcBorders>
          </w:tcPr>
          <w:p w14:paraId="06103F7E" w14:textId="7B552C44" w:rsidR="00943B93" w:rsidRDefault="00943B93" w:rsidP="0081672A">
            <w:pPr>
              <w:rPr>
                <w:rStyle w:val="CommentReference"/>
              </w:rPr>
            </w:pPr>
            <w:r w:rsidRPr="00EF4AC5">
              <w:t>20056</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346B516" w14:textId="14825469" w:rsidR="00304B89" w:rsidRPr="00E359E2" w:rsidRDefault="00943B93" w:rsidP="0081672A">
            <w:pPr>
              <w:rPr>
                <w:rFonts w:ascii="Arial" w:eastAsia="Arial" w:hAnsi="Arial" w:cs="Arial"/>
              </w:rPr>
            </w:pPr>
            <w:r w:rsidRPr="5C2E2A07">
              <w:rPr>
                <w:rFonts w:ascii="Arial" w:eastAsia="Arial" w:hAnsi="Arial" w:cs="Arial"/>
              </w:rPr>
              <w:t>Storage and treatment of less than, or equal to, 25m</w:t>
            </w:r>
            <w:r w:rsidRPr="5C2E2A07">
              <w:rPr>
                <w:rFonts w:ascii="Arial" w:eastAsia="Arial" w:hAnsi="Arial" w:cs="Arial"/>
                <w:vertAlign w:val="superscript"/>
              </w:rPr>
              <w:t>3</w:t>
            </w:r>
            <w:r w:rsidRPr="5C2E2A07">
              <w:rPr>
                <w:rFonts w:ascii="Arial" w:eastAsia="Arial" w:hAnsi="Arial" w:cs="Arial"/>
              </w:rPr>
              <w:t xml:space="preserve"> of used cooking oil at any one time to manufacture biodiesel.</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A738470"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1EB466E0" w14:textId="78930263"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09DB73BF" w14:textId="3ACF91AB"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5950D00C" w14:textId="374B0641" w:rsidR="37DD1613" w:rsidRPr="6AD20ECB" w:rsidRDefault="37DD1613"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6660D3FE" w14:textId="5631FE52" w:rsidTr="001063B2">
        <w:trPr>
          <w:trHeight w:val="576"/>
        </w:trPr>
        <w:tc>
          <w:tcPr>
            <w:tcW w:w="998" w:type="dxa"/>
          </w:tcPr>
          <w:p w14:paraId="0DC89745" w14:textId="2619C48A" w:rsidR="00943B93" w:rsidRDefault="00943B93" w:rsidP="002A2539">
            <w:pPr>
              <w:rPr>
                <w:rStyle w:val="CommentReference"/>
              </w:rPr>
            </w:pPr>
            <w:r w:rsidRPr="00D028A4">
              <w:lastRenderedPageBreak/>
              <w:t>20057</w:t>
            </w:r>
          </w:p>
        </w:tc>
        <w:tc>
          <w:tcPr>
            <w:tcW w:w="7762" w:type="dxa"/>
            <w:shd w:val="clear" w:color="auto" w:fill="auto"/>
            <w:hideMark/>
          </w:tcPr>
          <w:p w14:paraId="09BBB2E0" w14:textId="481410C8" w:rsidR="00943B93" w:rsidRPr="00E359E2" w:rsidRDefault="00943B93" w:rsidP="002A2539">
            <w:pPr>
              <w:rPr>
                <w:rFonts w:ascii="Arial" w:eastAsia="Arial" w:hAnsi="Arial" w:cs="Arial"/>
              </w:rPr>
            </w:pPr>
            <w:r w:rsidRPr="5C2E2A07">
              <w:rPr>
                <w:rFonts w:ascii="Arial" w:eastAsia="Arial" w:hAnsi="Arial" w:cs="Arial"/>
              </w:rPr>
              <w:t>Storage of less than, or equal to, 10 waste motor vehicles at any one time.</w:t>
            </w:r>
          </w:p>
        </w:tc>
        <w:tc>
          <w:tcPr>
            <w:tcW w:w="1620" w:type="dxa"/>
            <w:shd w:val="clear" w:color="auto" w:fill="auto"/>
            <w:hideMark/>
          </w:tcPr>
          <w:p w14:paraId="2F2ED1A7" w14:textId="44D4A352" w:rsidR="00943B93" w:rsidRDefault="00943B93" w:rsidP="006E050A">
            <w:pPr>
              <w:jc w:val="center"/>
              <w:rPr>
                <w:rFonts w:ascii="Arial" w:eastAsia="MS PGothic" w:hAnsi="Arial" w:cs="Arial"/>
                <w:lang w:eastAsia="en-GB"/>
              </w:rPr>
            </w:pPr>
            <w:r w:rsidRPr="00E359E2">
              <w:rPr>
                <w:rFonts w:ascii="Arial" w:eastAsia="MS PGothic" w:hAnsi="Arial" w:cs="Arial"/>
                <w:lang w:eastAsia="en-GB"/>
              </w:rPr>
              <w:t>£659</w:t>
            </w:r>
          </w:p>
          <w:p w14:paraId="5FC87CC0" w14:textId="501ACFAC"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2966C358" w14:textId="2C8A5263"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2DCCAA0E" w14:textId="17EBFACA" w:rsidR="72256D55" w:rsidRPr="6AD20ECB" w:rsidRDefault="72256D55"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6A9FD20C" w14:textId="73D7AE01" w:rsidTr="001063B2">
        <w:trPr>
          <w:trHeight w:val="614"/>
        </w:trPr>
        <w:tc>
          <w:tcPr>
            <w:tcW w:w="998" w:type="dxa"/>
          </w:tcPr>
          <w:p w14:paraId="7D27D915" w14:textId="4595A066" w:rsidR="00943B93" w:rsidRDefault="00943B93" w:rsidP="002A2539">
            <w:pPr>
              <w:rPr>
                <w:rStyle w:val="CommentReference"/>
              </w:rPr>
            </w:pPr>
            <w:r w:rsidRPr="00D028A4">
              <w:t>20058</w:t>
            </w:r>
          </w:p>
        </w:tc>
        <w:tc>
          <w:tcPr>
            <w:tcW w:w="7762" w:type="dxa"/>
            <w:shd w:val="clear" w:color="auto" w:fill="auto"/>
            <w:hideMark/>
          </w:tcPr>
          <w:p w14:paraId="5A462719" w14:textId="51877263" w:rsidR="00943B93" w:rsidRPr="00E359E2" w:rsidRDefault="00943B93" w:rsidP="002A2539">
            <w:pPr>
              <w:rPr>
                <w:rFonts w:ascii="Arial" w:eastAsia="Arial" w:hAnsi="Arial" w:cs="Arial"/>
              </w:rPr>
            </w:pPr>
            <w:r w:rsidRPr="5C2E2A07">
              <w:rPr>
                <w:rFonts w:ascii="Arial" w:eastAsia="Arial" w:hAnsi="Arial" w:cs="Arial"/>
              </w:rPr>
              <w:t>Storage of asbestos waste in a single sealed container.</w:t>
            </w:r>
          </w:p>
        </w:tc>
        <w:tc>
          <w:tcPr>
            <w:tcW w:w="1620" w:type="dxa"/>
            <w:shd w:val="clear" w:color="auto" w:fill="auto"/>
            <w:hideMark/>
          </w:tcPr>
          <w:p w14:paraId="121C7874" w14:textId="1F975271"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2BCF4499" w14:textId="3E2384D1"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498767A4" w14:textId="0B42888E"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£52</w:t>
            </w:r>
            <w:r>
              <w:rPr>
                <w:rFonts w:ascii="Arial" w:eastAsia="MS PGothic" w:hAnsi="Arial" w:cs="Arial"/>
                <w:lang w:eastAsia="en-GB"/>
              </w:rPr>
              <w:t>4</w:t>
            </w:r>
          </w:p>
        </w:tc>
        <w:tc>
          <w:tcPr>
            <w:tcW w:w="1883" w:type="dxa"/>
            <w:shd w:val="clear" w:color="auto" w:fill="auto"/>
          </w:tcPr>
          <w:p w14:paraId="110F2F4D" w14:textId="64A239DC" w:rsidR="4279FA19" w:rsidRPr="6AD20ECB" w:rsidRDefault="4279FA19"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6B4F6A0E" w14:textId="1B0E589C" w:rsidTr="001063B2">
        <w:trPr>
          <w:trHeight w:val="854"/>
        </w:trPr>
        <w:tc>
          <w:tcPr>
            <w:tcW w:w="998" w:type="dxa"/>
          </w:tcPr>
          <w:p w14:paraId="4398245D" w14:textId="183740B9" w:rsidR="00943B93" w:rsidRPr="00E359E2" w:rsidRDefault="00943B93" w:rsidP="002A2539">
            <w:pPr>
              <w:rPr>
                <w:rFonts w:ascii="Arial" w:eastAsia="MS PGothic" w:hAnsi="Arial" w:cs="Arial"/>
                <w:lang w:eastAsia="en-GB"/>
              </w:rPr>
            </w:pPr>
            <w:r w:rsidRPr="00D028A4">
              <w:t>20059</w:t>
            </w:r>
          </w:p>
        </w:tc>
        <w:tc>
          <w:tcPr>
            <w:tcW w:w="7762" w:type="dxa"/>
            <w:shd w:val="clear" w:color="auto" w:fill="auto"/>
            <w:hideMark/>
          </w:tcPr>
          <w:p w14:paraId="30C8F211" w14:textId="4746EBB3" w:rsidR="00943B93" w:rsidRPr="00E359E2" w:rsidRDefault="00943B93" w:rsidP="002A2539">
            <w:pPr>
              <w:rPr>
                <w:rFonts w:ascii="Arial" w:eastAsia="MS PGothic" w:hAnsi="Arial" w:cs="Arial"/>
                <w:lang w:eastAsia="en-GB"/>
              </w:rPr>
            </w:pPr>
            <w:r w:rsidRPr="00E359E2">
              <w:rPr>
                <w:rFonts w:ascii="Arial" w:eastAsia="MS PGothic" w:hAnsi="Arial" w:cs="Arial"/>
                <w:lang w:eastAsia="en-GB"/>
              </w:rPr>
              <w:t>Schedule 20 para 17(a): Production of hydrogen by electrolysis of water meeting low</w:t>
            </w:r>
            <w:r w:rsidR="003B5517">
              <w:rPr>
                <w:rFonts w:ascii="Arial" w:eastAsia="MS PGothic" w:hAnsi="Arial" w:cs="Arial"/>
                <w:lang w:eastAsia="en-GB"/>
              </w:rPr>
              <w:t>-</w:t>
            </w:r>
            <w:r w:rsidRPr="00E359E2">
              <w:rPr>
                <w:rFonts w:ascii="Arial" w:eastAsia="MS PGothic" w:hAnsi="Arial" w:cs="Arial"/>
                <w:lang w:eastAsia="en-GB"/>
              </w:rPr>
              <w:t>risk criteria</w:t>
            </w:r>
          </w:p>
        </w:tc>
        <w:tc>
          <w:tcPr>
            <w:tcW w:w="1620" w:type="dxa"/>
            <w:shd w:val="clear" w:color="auto" w:fill="auto"/>
            <w:hideMark/>
          </w:tcPr>
          <w:p w14:paraId="7284DEAB" w14:textId="127D585A"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£7,095</w:t>
            </w:r>
          </w:p>
          <w:p w14:paraId="6B962506" w14:textId="49BD2581"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13</w:t>
            </w:r>
            <w:r>
              <w:rPr>
                <w:rFonts w:ascii="Arial" w:eastAsia="MS PGothic" w:hAnsi="Arial" w:cs="Arial"/>
                <w:lang w:eastAsia="en-GB"/>
              </w:rPr>
              <w:t>)</w:t>
            </w:r>
          </w:p>
        </w:tc>
        <w:tc>
          <w:tcPr>
            <w:tcW w:w="1687" w:type="dxa"/>
            <w:shd w:val="clear" w:color="auto" w:fill="auto"/>
            <w:hideMark/>
          </w:tcPr>
          <w:p w14:paraId="7A174F70" w14:textId="050EA992"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£1,</w:t>
            </w:r>
            <w:r w:rsidRPr="30E44A68">
              <w:rPr>
                <w:rFonts w:ascii="Arial" w:eastAsia="MS PGothic" w:hAnsi="Arial" w:cs="Arial"/>
                <w:lang w:eastAsia="en-GB"/>
              </w:rPr>
              <w:t>45</w:t>
            </w:r>
            <w:r w:rsidR="2C3FA90C" w:rsidRPr="30E44A68">
              <w:rPr>
                <w:rFonts w:ascii="Arial" w:eastAsia="MS PGothic" w:hAnsi="Arial" w:cs="Arial"/>
                <w:lang w:eastAsia="en-GB"/>
              </w:rPr>
              <w:t>6</w:t>
            </w:r>
          </w:p>
        </w:tc>
        <w:tc>
          <w:tcPr>
            <w:tcW w:w="1883" w:type="dxa"/>
            <w:shd w:val="clear" w:color="auto" w:fill="auto"/>
          </w:tcPr>
          <w:p w14:paraId="6AD2F348" w14:textId="5F2EEC37" w:rsidR="7E06E13D" w:rsidRPr="6AD20ECB" w:rsidRDefault="7E06E13D" w:rsidP="6AD20ECB">
            <w:pPr>
              <w:jc w:val="center"/>
              <w:rPr>
                <w:rFonts w:ascii="Arial" w:eastAsia="MS PGothic" w:hAnsi="Arial" w:cs="Arial"/>
                <w:lang w:eastAsia="en-GB"/>
              </w:rPr>
            </w:pPr>
            <w:r w:rsidRPr="6AD20ECB">
              <w:rPr>
                <w:rFonts w:ascii="Arial" w:eastAsia="MS PGothic" w:hAnsi="Arial" w:cs="Arial"/>
                <w:lang w:eastAsia="en-GB"/>
              </w:rPr>
              <w:t>Y</w:t>
            </w:r>
          </w:p>
        </w:tc>
      </w:tr>
      <w:tr w:rsidR="00943B93" w:rsidRPr="00E359E2" w14:paraId="2A6FD707" w14:textId="724611A4" w:rsidTr="001063B2">
        <w:trPr>
          <w:trHeight w:val="472"/>
        </w:trPr>
        <w:tc>
          <w:tcPr>
            <w:tcW w:w="998" w:type="dxa"/>
            <w:tcBorders>
              <w:top w:val="single" w:sz="4" w:space="0" w:color="auto"/>
              <w:left w:val="single" w:sz="4" w:space="0" w:color="auto"/>
              <w:bottom w:val="single" w:sz="4" w:space="0" w:color="auto"/>
              <w:right w:val="single" w:sz="4" w:space="0" w:color="auto"/>
            </w:tcBorders>
          </w:tcPr>
          <w:p w14:paraId="72530120" w14:textId="1ABAC09E" w:rsidR="00943B93" w:rsidRDefault="00943B93" w:rsidP="002A2539">
            <w:pPr>
              <w:rPr>
                <w:rStyle w:val="CommentReference"/>
              </w:rPr>
            </w:pPr>
            <w:r w:rsidRPr="00D028A4">
              <w:t>20060</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35C94DC" w14:textId="361B7C64" w:rsidR="00943B93" w:rsidRPr="00E359E2" w:rsidRDefault="00943B93" w:rsidP="002A2539">
            <w:pPr>
              <w:rPr>
                <w:rFonts w:ascii="Arial" w:eastAsia="Arial" w:hAnsi="Arial" w:cs="Arial"/>
              </w:rPr>
            </w:pPr>
            <w:r w:rsidRPr="5C2E2A07">
              <w:rPr>
                <w:rFonts w:ascii="Arial" w:eastAsia="Arial" w:hAnsi="Arial" w:cs="Arial"/>
                <w:color w:val="3C4741" w:themeColor="text1"/>
              </w:rPr>
              <w:t xml:space="preserve">Anaerobic digestion of less than, or equal to, 100 tonnes of </w:t>
            </w:r>
            <w:r w:rsidRPr="5C2E2A07">
              <w:rPr>
                <w:rFonts w:ascii="Arial" w:eastAsia="Arial" w:hAnsi="Arial" w:cs="Arial"/>
              </w:rPr>
              <w:t>biowaste</w:t>
            </w:r>
            <w:r w:rsidRPr="5C2E2A07">
              <w:rPr>
                <w:rFonts w:ascii="Arial" w:eastAsia="Arial" w:hAnsi="Arial" w:cs="Arial"/>
                <w:color w:val="3C4741" w:themeColor="text1"/>
              </w:rPr>
              <w:t xml:space="preserve"> per day.</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B65D8D6" w14:textId="61BB10BC"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4D9BB01C" w14:textId="554080AB"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14:paraId="68C00AEB" w14:textId="607DDEFA"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£851</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165506DA" w14:textId="3FE482BE" w:rsidR="09853482" w:rsidRPr="6AD20ECB" w:rsidRDefault="09853482"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0624325A" w14:textId="35E70F8E" w:rsidTr="001063B2">
        <w:trPr>
          <w:trHeight w:val="976"/>
        </w:trPr>
        <w:tc>
          <w:tcPr>
            <w:tcW w:w="998" w:type="dxa"/>
          </w:tcPr>
          <w:p w14:paraId="7E4A62D3" w14:textId="097C24D9" w:rsidR="00943B93" w:rsidRPr="00E359E2" w:rsidRDefault="00943B93" w:rsidP="002A2539">
            <w:pPr>
              <w:rPr>
                <w:rFonts w:ascii="Arial" w:eastAsia="MS PGothic" w:hAnsi="Arial" w:cs="Arial"/>
                <w:lang w:eastAsia="en-GB"/>
              </w:rPr>
            </w:pPr>
            <w:r w:rsidRPr="00D028A4">
              <w:t>20061</w:t>
            </w:r>
          </w:p>
        </w:tc>
        <w:tc>
          <w:tcPr>
            <w:tcW w:w="7762" w:type="dxa"/>
            <w:shd w:val="clear" w:color="auto" w:fill="auto"/>
            <w:hideMark/>
          </w:tcPr>
          <w:p w14:paraId="499AD802" w14:textId="362681B2" w:rsidR="00943B93" w:rsidRPr="00E359E2" w:rsidRDefault="00943B93" w:rsidP="002A2539">
            <w:pPr>
              <w:rPr>
                <w:rFonts w:ascii="Arial" w:eastAsia="MS PGothic" w:hAnsi="Arial" w:cs="Arial"/>
                <w:lang w:eastAsia="en-GB"/>
              </w:rPr>
            </w:pPr>
            <w:r w:rsidRPr="00E359E2">
              <w:rPr>
                <w:rFonts w:ascii="Arial" w:eastAsia="MS PGothic" w:hAnsi="Arial" w:cs="Arial"/>
                <w:lang w:eastAsia="en-GB"/>
              </w:rPr>
              <w:t xml:space="preserve">Schedule 26: </w:t>
            </w:r>
            <w:r w:rsidRPr="001A6179">
              <w:rPr>
                <w:rStyle w:val="cf01"/>
                <w:rFonts w:asciiTheme="minorHAnsi" w:hAnsiTheme="minorHAnsi" w:cstheme="minorHAnsi"/>
                <w:sz w:val="24"/>
                <w:szCs w:val="24"/>
              </w:rPr>
              <w:t>Anaerobic digestion of non-waste materials with a throughput of less than 100 tonnes of non-waste feedstock per day</w:t>
            </w:r>
            <w:r w:rsidRPr="00E359E2" w:rsidDel="00E90EA6">
              <w:rPr>
                <w:rFonts w:ascii="Arial" w:eastAsia="MS PGothic" w:hAnsi="Arial" w:cs="Arial"/>
                <w:lang w:eastAsia="en-GB"/>
              </w:rPr>
              <w:t xml:space="preserve"> </w:t>
            </w:r>
            <w:r w:rsidRPr="00E359E2">
              <w:rPr>
                <w:rFonts w:ascii="Arial" w:eastAsia="MS PGothic" w:hAnsi="Arial" w:cs="Arial"/>
                <w:lang w:eastAsia="en-GB"/>
              </w:rPr>
              <w:t>(REGISTRATION)</w:t>
            </w:r>
          </w:p>
        </w:tc>
        <w:tc>
          <w:tcPr>
            <w:tcW w:w="1620" w:type="dxa"/>
            <w:shd w:val="clear" w:color="auto" w:fill="auto"/>
            <w:hideMark/>
          </w:tcPr>
          <w:p w14:paraId="6FEA19B5" w14:textId="474B5474"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28B27A2A" w14:textId="65C1F6F2"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hideMark/>
          </w:tcPr>
          <w:p w14:paraId="62057346" w14:textId="2FF3BA36"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£851</w:t>
            </w:r>
          </w:p>
        </w:tc>
        <w:tc>
          <w:tcPr>
            <w:tcW w:w="1883" w:type="dxa"/>
            <w:shd w:val="clear" w:color="auto" w:fill="auto"/>
          </w:tcPr>
          <w:p w14:paraId="5A1E0EA5" w14:textId="6A1C883B" w:rsidR="67E8357A" w:rsidRPr="6AD20ECB" w:rsidRDefault="67E8357A"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2D843688" w14:textId="5B132AE3" w:rsidTr="001063B2">
        <w:trPr>
          <w:trHeight w:val="70"/>
        </w:trPr>
        <w:tc>
          <w:tcPr>
            <w:tcW w:w="998" w:type="dxa"/>
          </w:tcPr>
          <w:p w14:paraId="24574996" w14:textId="7A9E5C30" w:rsidR="00943B93" w:rsidRPr="00E359E2" w:rsidRDefault="00943B93" w:rsidP="002A2539">
            <w:pPr>
              <w:rPr>
                <w:rFonts w:ascii="Arial" w:eastAsia="MS PGothic" w:hAnsi="Arial" w:cs="Arial"/>
                <w:lang w:eastAsia="en-GB"/>
              </w:rPr>
            </w:pPr>
            <w:r w:rsidRPr="00D028A4">
              <w:t>20062</w:t>
            </w:r>
          </w:p>
        </w:tc>
        <w:tc>
          <w:tcPr>
            <w:tcW w:w="7762" w:type="dxa"/>
            <w:shd w:val="clear" w:color="auto" w:fill="auto"/>
            <w:hideMark/>
          </w:tcPr>
          <w:p w14:paraId="32BB1CC0" w14:textId="5D05032A" w:rsidR="00943B93" w:rsidRPr="00E359E2" w:rsidRDefault="00943B93" w:rsidP="002A2539">
            <w:pPr>
              <w:rPr>
                <w:rFonts w:ascii="Arial" w:eastAsia="MS PGothic" w:hAnsi="Arial" w:cs="Arial"/>
                <w:lang w:eastAsia="en-GB"/>
              </w:rPr>
            </w:pPr>
            <w:r w:rsidRPr="00E359E2">
              <w:rPr>
                <w:rFonts w:ascii="Arial" w:eastAsia="MS PGothic" w:hAnsi="Arial" w:cs="Arial"/>
                <w:lang w:eastAsia="en-GB"/>
              </w:rPr>
              <w:t xml:space="preserve">Schedule 26: </w:t>
            </w:r>
            <w:r w:rsidRPr="00E90EA6">
              <w:rPr>
                <w:rFonts w:ascii="Arial" w:eastAsia="MS PGothic" w:hAnsi="Arial" w:cs="Arial"/>
                <w:lang w:eastAsia="en-GB"/>
              </w:rPr>
              <w:t>Anaerobic digestion of non-waste materials with a throughput of greater than 100 tonnes of non-waste feedstock per day</w:t>
            </w:r>
            <w:r w:rsidRPr="00E90EA6" w:rsidDel="00E90EA6">
              <w:rPr>
                <w:rFonts w:ascii="Arial" w:eastAsia="MS PGothic" w:hAnsi="Arial" w:cs="Arial"/>
                <w:lang w:eastAsia="en-GB"/>
              </w:rPr>
              <w:t xml:space="preserve"> </w:t>
            </w:r>
            <w:r w:rsidRPr="00E359E2">
              <w:rPr>
                <w:rFonts w:ascii="Arial" w:eastAsia="MS PGothic" w:hAnsi="Arial" w:cs="Arial"/>
                <w:lang w:eastAsia="en-GB"/>
              </w:rPr>
              <w:t>(PERMIT)</w:t>
            </w:r>
          </w:p>
        </w:tc>
        <w:tc>
          <w:tcPr>
            <w:tcW w:w="1620" w:type="dxa"/>
            <w:shd w:val="clear" w:color="auto" w:fill="auto"/>
            <w:hideMark/>
          </w:tcPr>
          <w:p w14:paraId="634E3A76" w14:textId="343B7BD1"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£14,190</w:t>
            </w:r>
          </w:p>
          <w:p w14:paraId="7F803EEB" w14:textId="1602CDF4"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14</w:t>
            </w:r>
            <w:r>
              <w:rPr>
                <w:rFonts w:ascii="Arial" w:eastAsia="MS PGothic" w:hAnsi="Arial" w:cs="Arial"/>
                <w:lang w:eastAsia="en-GB"/>
              </w:rPr>
              <w:t>)</w:t>
            </w:r>
          </w:p>
        </w:tc>
        <w:tc>
          <w:tcPr>
            <w:tcW w:w="1687" w:type="dxa"/>
            <w:shd w:val="clear" w:color="auto" w:fill="auto"/>
            <w:hideMark/>
          </w:tcPr>
          <w:p w14:paraId="75FAB1CF" w14:textId="35D8F3E4" w:rsidR="00943B93" w:rsidRPr="00E359E2" w:rsidRDefault="00943B93" w:rsidP="006E050A">
            <w:pPr>
              <w:jc w:val="center"/>
              <w:rPr>
                <w:rFonts w:ascii="Arial" w:eastAsia="MS PGothic" w:hAnsi="Arial" w:cs="Arial"/>
                <w:lang w:eastAsia="en-GB"/>
              </w:rPr>
            </w:pPr>
            <w:r w:rsidRPr="00E359E2">
              <w:rPr>
                <w:rFonts w:ascii="Arial" w:eastAsia="MS PGothic" w:hAnsi="Arial" w:cs="Arial"/>
                <w:lang w:eastAsia="en-GB"/>
              </w:rPr>
              <w:t>£6,36</w:t>
            </w:r>
            <w:r>
              <w:rPr>
                <w:rFonts w:ascii="Arial" w:eastAsia="MS PGothic" w:hAnsi="Arial" w:cs="Arial"/>
                <w:lang w:eastAsia="en-GB"/>
              </w:rPr>
              <w:t>3</w:t>
            </w:r>
          </w:p>
        </w:tc>
        <w:tc>
          <w:tcPr>
            <w:tcW w:w="1883" w:type="dxa"/>
            <w:shd w:val="clear" w:color="auto" w:fill="auto"/>
          </w:tcPr>
          <w:p w14:paraId="46F351E1" w14:textId="7F5CE6D8" w:rsidR="2AEB3993" w:rsidRDefault="2AEB3993">
            <w:pPr>
              <w:jc w:val="center"/>
              <w:rPr>
                <w:rFonts w:ascii="Arial" w:eastAsia="Arial" w:hAnsi="Arial" w:cs="Arial"/>
              </w:rPr>
            </w:pPr>
            <w:r w:rsidRPr="6AD20ECB">
              <w:rPr>
                <w:rFonts w:ascii="Arial" w:eastAsia="MS PGothic" w:hAnsi="Arial" w:cs="Arial"/>
                <w:lang w:eastAsia="en-GB"/>
              </w:rPr>
              <w:t>Y</w:t>
            </w:r>
          </w:p>
        </w:tc>
      </w:tr>
      <w:tr w:rsidR="13E39A39" w14:paraId="7AA5F45E" w14:textId="12D976AE" w:rsidTr="001063B2">
        <w:trPr>
          <w:trHeight w:val="70"/>
        </w:trPr>
        <w:tc>
          <w:tcPr>
            <w:tcW w:w="998" w:type="dxa"/>
          </w:tcPr>
          <w:p w14:paraId="6FA63327" w14:textId="279B2940" w:rsidR="13E39A39" w:rsidRDefault="45AC69A9" w:rsidP="13E39A39">
            <w:r>
              <w:t>20047</w:t>
            </w:r>
          </w:p>
        </w:tc>
        <w:tc>
          <w:tcPr>
            <w:tcW w:w="7762" w:type="dxa"/>
            <w:shd w:val="clear" w:color="auto" w:fill="auto"/>
            <w:hideMark/>
          </w:tcPr>
          <w:p w14:paraId="31A2D4F9" w14:textId="77777777" w:rsidR="0FAB93BA" w:rsidRDefault="0FAB93BA" w:rsidP="13E39A39">
            <w:pPr>
              <w:rPr>
                <w:rFonts w:ascii="Arial" w:eastAsia="Arial" w:hAnsi="Arial" w:cs="Arial"/>
              </w:rPr>
            </w:pPr>
            <w:r w:rsidRPr="13E39A39">
              <w:rPr>
                <w:rFonts w:ascii="Arial" w:eastAsia="Arial" w:hAnsi="Arial" w:cs="Arial"/>
              </w:rPr>
              <w:t>Any other Waste Management Activity subject to a Registration which is not listed elsewhere in this table</w:t>
            </w:r>
          </w:p>
          <w:p w14:paraId="37D151AA" w14:textId="77777777" w:rsidR="00A35482" w:rsidRDefault="00A35482" w:rsidP="13E39A39">
            <w:pPr>
              <w:rPr>
                <w:rFonts w:ascii="Arial" w:eastAsia="Arial" w:hAnsi="Arial" w:cs="Arial"/>
              </w:rPr>
            </w:pPr>
          </w:p>
          <w:p w14:paraId="1EFACB1C" w14:textId="5B175B51" w:rsidR="00D043E4" w:rsidRDefault="00D043E4" w:rsidP="13E39A39"/>
        </w:tc>
        <w:tc>
          <w:tcPr>
            <w:tcW w:w="1620" w:type="dxa"/>
            <w:shd w:val="clear" w:color="auto" w:fill="auto"/>
            <w:hideMark/>
          </w:tcPr>
          <w:p w14:paraId="5FF5F867" w14:textId="08413870" w:rsidR="0FAB93BA" w:rsidRDefault="0FAB93BA" w:rsidP="13E39A39">
            <w:pPr>
              <w:jc w:val="center"/>
              <w:rPr>
                <w:rFonts w:ascii="Arial" w:eastAsia="MS PGothic" w:hAnsi="Arial" w:cs="Arial"/>
                <w:lang w:eastAsia="en-GB"/>
              </w:rPr>
            </w:pPr>
            <w:r w:rsidRPr="13E39A39">
              <w:rPr>
                <w:rFonts w:ascii="Arial" w:eastAsia="MS PGothic" w:hAnsi="Arial" w:cs="Arial"/>
                <w:lang w:eastAsia="en-GB"/>
              </w:rPr>
              <w:t>£659</w:t>
            </w:r>
          </w:p>
          <w:p w14:paraId="1704510D" w14:textId="4C66D68F" w:rsidR="0FAB93BA" w:rsidRDefault="0FAB93BA" w:rsidP="13E39A39">
            <w:pPr>
              <w:jc w:val="center"/>
              <w:rPr>
                <w:rFonts w:ascii="Arial" w:eastAsia="MS PGothic" w:hAnsi="Arial" w:cs="Arial"/>
                <w:lang w:eastAsia="en-GB"/>
              </w:rPr>
            </w:pPr>
            <w:r w:rsidRPr="13E39A39">
              <w:rPr>
                <w:rFonts w:ascii="Arial" w:eastAsia="MS PGothic" w:hAnsi="Arial" w:cs="Arial"/>
                <w:lang w:eastAsia="en-GB"/>
              </w:rPr>
              <w:t>(Band 7)</w:t>
            </w:r>
          </w:p>
        </w:tc>
        <w:tc>
          <w:tcPr>
            <w:tcW w:w="1687" w:type="dxa"/>
            <w:shd w:val="clear" w:color="auto" w:fill="auto"/>
            <w:hideMark/>
          </w:tcPr>
          <w:p w14:paraId="3A410089" w14:textId="0F56CF3B" w:rsidR="0FAB93BA" w:rsidRDefault="160E69A5" w:rsidP="13E39A39">
            <w:pPr>
              <w:jc w:val="center"/>
              <w:rPr>
                <w:rFonts w:ascii="Arial" w:eastAsia="MS PGothic" w:hAnsi="Arial" w:cs="Arial"/>
                <w:lang w:eastAsia="en-GB"/>
              </w:rPr>
            </w:pPr>
            <w:r w:rsidRPr="4DDB22C4">
              <w:rPr>
                <w:rFonts w:ascii="Arial" w:eastAsia="MS PGothic" w:hAnsi="Arial" w:cs="Arial"/>
                <w:lang w:eastAsia="en-GB"/>
              </w:rPr>
              <w:t>£</w:t>
            </w:r>
            <w:r w:rsidR="04F679D4" w:rsidRPr="4DDB22C4">
              <w:rPr>
                <w:rFonts w:ascii="Arial" w:eastAsia="MS PGothic" w:hAnsi="Arial" w:cs="Arial"/>
                <w:lang w:eastAsia="en-GB"/>
              </w:rPr>
              <w:t>524</w:t>
            </w:r>
          </w:p>
        </w:tc>
        <w:tc>
          <w:tcPr>
            <w:tcW w:w="1883" w:type="dxa"/>
            <w:shd w:val="clear" w:color="auto" w:fill="auto"/>
          </w:tcPr>
          <w:p w14:paraId="37ABC518" w14:textId="2A40C2B3" w:rsidR="445B5475" w:rsidRPr="6AD20ECB" w:rsidRDefault="445B5475" w:rsidP="6AD20ECB">
            <w:pPr>
              <w:jc w:val="center"/>
              <w:rPr>
                <w:rFonts w:ascii="Arial" w:eastAsia="MS PGothic" w:hAnsi="Arial" w:cs="Arial"/>
                <w:lang w:eastAsia="en-GB"/>
              </w:rPr>
            </w:pPr>
            <w:r w:rsidRPr="6AD20ECB">
              <w:rPr>
                <w:rFonts w:ascii="Arial" w:eastAsia="MS PGothic" w:hAnsi="Arial" w:cs="Arial"/>
                <w:lang w:eastAsia="en-GB"/>
              </w:rPr>
              <w:t>N</w:t>
            </w:r>
          </w:p>
        </w:tc>
      </w:tr>
      <w:tr w:rsidR="4DDB22C4" w14:paraId="5FF396D9" w14:textId="6BB92533" w:rsidTr="001063B2">
        <w:trPr>
          <w:trHeight w:val="70"/>
        </w:trPr>
        <w:tc>
          <w:tcPr>
            <w:tcW w:w="998" w:type="dxa"/>
          </w:tcPr>
          <w:p w14:paraId="51ED004D" w14:textId="1F1026E6" w:rsidR="4DDB22C4" w:rsidRDefault="0AE76674" w:rsidP="4DDB22C4">
            <w:r>
              <w:lastRenderedPageBreak/>
              <w:t>20048</w:t>
            </w:r>
          </w:p>
        </w:tc>
        <w:tc>
          <w:tcPr>
            <w:tcW w:w="7762" w:type="dxa"/>
            <w:shd w:val="clear" w:color="auto" w:fill="auto"/>
            <w:hideMark/>
          </w:tcPr>
          <w:p w14:paraId="4016CDE8" w14:textId="5AD07C59" w:rsidR="6E547585" w:rsidRDefault="6E547585" w:rsidP="4DDB22C4">
            <w:pPr>
              <w:rPr>
                <w:rFonts w:ascii="Arial" w:eastAsia="Arial" w:hAnsi="Arial" w:cs="Arial"/>
              </w:rPr>
            </w:pPr>
            <w:r w:rsidRPr="4DDB22C4">
              <w:rPr>
                <w:rFonts w:ascii="Arial" w:eastAsia="Arial" w:hAnsi="Arial" w:cs="Arial"/>
              </w:rPr>
              <w:t>Storage and Preparation for reuse of waste (not including WEEE)</w:t>
            </w:r>
          </w:p>
        </w:tc>
        <w:tc>
          <w:tcPr>
            <w:tcW w:w="1620" w:type="dxa"/>
            <w:shd w:val="clear" w:color="auto" w:fill="auto"/>
            <w:hideMark/>
          </w:tcPr>
          <w:p w14:paraId="5D62C90B" w14:textId="62323320" w:rsidR="6E547585" w:rsidRDefault="6E547585" w:rsidP="4DDB22C4">
            <w:pPr>
              <w:jc w:val="center"/>
              <w:rPr>
                <w:rFonts w:ascii="Arial" w:eastAsia="MS PGothic" w:hAnsi="Arial" w:cs="Arial"/>
                <w:lang w:eastAsia="en-GB"/>
              </w:rPr>
            </w:pPr>
            <w:r w:rsidRPr="4DDB22C4">
              <w:rPr>
                <w:rFonts w:ascii="Arial" w:eastAsia="MS PGothic" w:hAnsi="Arial" w:cs="Arial"/>
                <w:lang w:eastAsia="en-GB"/>
              </w:rPr>
              <w:t>£0</w:t>
            </w:r>
          </w:p>
          <w:p w14:paraId="1756962D" w14:textId="78DA5A5F" w:rsidR="6E547585" w:rsidRDefault="6E547585" w:rsidP="4DDB22C4">
            <w:pPr>
              <w:jc w:val="center"/>
              <w:rPr>
                <w:rFonts w:ascii="Arial" w:eastAsia="MS PGothic" w:hAnsi="Arial" w:cs="Arial"/>
                <w:lang w:eastAsia="en-GB"/>
              </w:rPr>
            </w:pPr>
            <w:r w:rsidRPr="4DDB22C4">
              <w:rPr>
                <w:rFonts w:ascii="Arial" w:eastAsia="MS PGothic" w:hAnsi="Arial" w:cs="Arial"/>
                <w:lang w:eastAsia="en-GB"/>
              </w:rPr>
              <w:t>(Band 0)</w:t>
            </w:r>
          </w:p>
        </w:tc>
        <w:tc>
          <w:tcPr>
            <w:tcW w:w="1687" w:type="dxa"/>
            <w:shd w:val="clear" w:color="auto" w:fill="auto"/>
            <w:hideMark/>
          </w:tcPr>
          <w:p w14:paraId="76528164" w14:textId="04C19211" w:rsidR="6E547585" w:rsidRDefault="6E547585" w:rsidP="4DDB22C4">
            <w:pPr>
              <w:jc w:val="center"/>
              <w:rPr>
                <w:rFonts w:ascii="Arial" w:eastAsia="MS PGothic" w:hAnsi="Arial" w:cs="Arial"/>
                <w:lang w:eastAsia="en-GB"/>
              </w:rPr>
            </w:pPr>
            <w:r w:rsidRPr="4DDB22C4">
              <w:rPr>
                <w:rFonts w:ascii="Arial" w:eastAsia="MS PGothic" w:hAnsi="Arial" w:cs="Arial"/>
                <w:lang w:eastAsia="en-GB"/>
              </w:rPr>
              <w:t>£0</w:t>
            </w:r>
          </w:p>
        </w:tc>
        <w:tc>
          <w:tcPr>
            <w:tcW w:w="1883" w:type="dxa"/>
            <w:shd w:val="clear" w:color="auto" w:fill="auto"/>
          </w:tcPr>
          <w:p w14:paraId="6072D703" w14:textId="3B8AB585" w:rsidR="074D5202" w:rsidRPr="6AD20ECB" w:rsidRDefault="074D5202" w:rsidP="6AD20ECB">
            <w:pPr>
              <w:jc w:val="center"/>
              <w:rPr>
                <w:rFonts w:ascii="Arial" w:eastAsia="MS PGothic" w:hAnsi="Arial" w:cs="Arial"/>
                <w:lang w:eastAsia="en-GB"/>
              </w:rPr>
            </w:pPr>
            <w:r w:rsidRPr="6AD20ECB">
              <w:rPr>
                <w:rFonts w:ascii="Arial" w:eastAsia="MS PGothic" w:hAnsi="Arial" w:cs="Arial"/>
                <w:lang w:eastAsia="en-GB"/>
              </w:rPr>
              <w:t>N</w:t>
            </w:r>
          </w:p>
        </w:tc>
      </w:tr>
      <w:tr w:rsidR="00943B93" w:rsidRPr="00E359E2" w14:paraId="75EA25EB" w14:textId="4B652732" w:rsidTr="001063B2">
        <w:trPr>
          <w:trHeight w:val="1413"/>
        </w:trPr>
        <w:tc>
          <w:tcPr>
            <w:tcW w:w="998" w:type="dxa"/>
          </w:tcPr>
          <w:p w14:paraId="7571DC86" w14:textId="2843A8F5" w:rsidR="00943B93" w:rsidRPr="00E359E2" w:rsidRDefault="00943B93" w:rsidP="002A2539">
            <w:pPr>
              <w:rPr>
                <w:rFonts w:ascii="Arial" w:eastAsia="Times New Roman" w:hAnsi="Arial" w:cs="Arial"/>
                <w:lang w:eastAsia="en-GB"/>
              </w:rPr>
            </w:pPr>
            <w:r w:rsidRPr="00D028A4">
              <w:t>20063</w:t>
            </w:r>
          </w:p>
        </w:tc>
        <w:tc>
          <w:tcPr>
            <w:tcW w:w="7762" w:type="dxa"/>
            <w:shd w:val="clear" w:color="auto" w:fill="auto"/>
          </w:tcPr>
          <w:p w14:paraId="03194B4B" w14:textId="33D8E495" w:rsidR="00943B93" w:rsidRPr="00E359E2" w:rsidRDefault="00943B93" w:rsidP="002A2539">
            <w:pPr>
              <w:rPr>
                <w:rFonts w:ascii="Arial" w:eastAsia="MS PGothic" w:hAnsi="Arial" w:cs="Arial"/>
                <w:lang w:eastAsia="en-GB"/>
              </w:rPr>
            </w:pPr>
            <w:r w:rsidRPr="00E359E2">
              <w:rPr>
                <w:rFonts w:ascii="Arial" w:eastAsia="Times New Roman" w:hAnsi="Arial" w:cs="Arial"/>
                <w:lang w:eastAsia="en-GB"/>
              </w:rPr>
              <w:t>Schedule 26: Capture of CO</w:t>
            </w:r>
            <w:r w:rsidRPr="00E359E2">
              <w:rPr>
                <w:rFonts w:ascii="Arial" w:eastAsia="Times New Roman" w:hAnsi="Arial" w:cs="Arial"/>
                <w:vertAlign w:val="subscript"/>
                <w:lang w:eastAsia="en-GB"/>
              </w:rPr>
              <w:t xml:space="preserve">2 </w:t>
            </w:r>
            <w:r w:rsidRPr="00E359E2">
              <w:rPr>
                <w:rFonts w:ascii="Arial" w:eastAsia="Times New Roman" w:hAnsi="Arial" w:cs="Arial"/>
                <w:lang w:eastAsia="en-GB"/>
              </w:rPr>
              <w:t xml:space="preserve">(i) </w:t>
            </w:r>
            <w:r>
              <w:rPr>
                <w:rFonts w:ascii="Arial" w:eastAsia="Times New Roman" w:hAnsi="Arial" w:cs="Arial"/>
                <w:lang w:eastAsia="en-GB"/>
              </w:rPr>
              <w:t xml:space="preserve">not related to any activity described in para 28(11) of </w:t>
            </w:r>
            <w:r w:rsidRPr="00E359E2">
              <w:rPr>
                <w:rFonts w:ascii="Arial" w:eastAsia="Times New Roman" w:hAnsi="Arial" w:cs="Arial"/>
                <w:lang w:eastAsia="en-GB"/>
              </w:rPr>
              <w:t>schedule 20 for geological storage (ii) for non-geological storage or utilisation, using mechanisms such as chemical or physical absorption (PERMIT)</w:t>
            </w:r>
          </w:p>
        </w:tc>
        <w:tc>
          <w:tcPr>
            <w:tcW w:w="1620" w:type="dxa"/>
            <w:shd w:val="clear" w:color="auto" w:fill="auto"/>
          </w:tcPr>
          <w:p w14:paraId="5FA4E45F" w14:textId="1DF65EEB" w:rsidR="00943B93" w:rsidRDefault="00943B93" w:rsidP="00943B93">
            <w:pPr>
              <w:jc w:val="center"/>
              <w:rPr>
                <w:rFonts w:ascii="Arial" w:eastAsia="Times New Roman" w:hAnsi="Arial" w:cs="Arial"/>
                <w:lang w:eastAsia="en-GB"/>
              </w:rPr>
            </w:pPr>
            <w:r w:rsidRPr="00E359E2">
              <w:rPr>
                <w:rFonts w:ascii="Arial" w:eastAsia="Times New Roman" w:hAnsi="Arial" w:cs="Arial"/>
                <w:lang w:eastAsia="en-GB"/>
              </w:rPr>
              <w:t>£25,54</w:t>
            </w:r>
            <w:r>
              <w:rPr>
                <w:rFonts w:ascii="Arial" w:eastAsia="Times New Roman" w:hAnsi="Arial" w:cs="Arial"/>
                <w:lang w:eastAsia="en-GB"/>
              </w:rPr>
              <w:t>3</w:t>
            </w:r>
          </w:p>
          <w:p w14:paraId="107660BB" w14:textId="6FD98E11" w:rsidR="00943B93" w:rsidRPr="00E359E2" w:rsidRDefault="00943B93" w:rsidP="006E050A">
            <w:pPr>
              <w:jc w:val="center"/>
              <w:rPr>
                <w:rFonts w:ascii="Arial" w:eastAsia="MS PGothic" w:hAnsi="Arial" w:cs="Arial"/>
                <w:lang w:eastAsia="en-GB"/>
              </w:rPr>
            </w:pPr>
            <w:r>
              <w:rPr>
                <w:rFonts w:ascii="Arial" w:eastAsia="Times New Roman" w:hAnsi="Arial" w:cs="Arial"/>
                <w:lang w:eastAsia="en-GB"/>
              </w:rPr>
              <w:t>(</w:t>
            </w:r>
            <w:r w:rsidRPr="00E359E2">
              <w:rPr>
                <w:rFonts w:ascii="Arial" w:eastAsia="Times New Roman" w:hAnsi="Arial" w:cs="Arial"/>
                <w:lang w:eastAsia="en-GB"/>
              </w:rPr>
              <w:t>Band 16</w:t>
            </w:r>
            <w:r>
              <w:rPr>
                <w:rFonts w:ascii="Arial" w:eastAsia="Times New Roman" w:hAnsi="Arial" w:cs="Arial"/>
                <w:lang w:eastAsia="en-GB"/>
              </w:rPr>
              <w:t>)</w:t>
            </w:r>
          </w:p>
        </w:tc>
        <w:tc>
          <w:tcPr>
            <w:tcW w:w="1687" w:type="dxa"/>
            <w:shd w:val="clear" w:color="auto" w:fill="auto"/>
          </w:tcPr>
          <w:p w14:paraId="2869979D" w14:textId="0FA42ADA" w:rsidR="00943B93" w:rsidRPr="00E359E2" w:rsidRDefault="00943B93" w:rsidP="006E050A">
            <w:pPr>
              <w:jc w:val="center"/>
              <w:rPr>
                <w:rFonts w:ascii="Arial" w:eastAsia="MS PGothic" w:hAnsi="Arial" w:cs="Arial"/>
                <w:lang w:eastAsia="en-GB"/>
              </w:rPr>
            </w:pPr>
            <w:r w:rsidRPr="00E359E2">
              <w:rPr>
                <w:rFonts w:ascii="Arial" w:eastAsia="Times New Roman" w:hAnsi="Arial" w:cs="Arial"/>
                <w:lang w:eastAsia="en-GB"/>
              </w:rPr>
              <w:t>£13,970</w:t>
            </w:r>
          </w:p>
        </w:tc>
        <w:tc>
          <w:tcPr>
            <w:tcW w:w="1883" w:type="dxa"/>
            <w:shd w:val="clear" w:color="auto" w:fill="auto"/>
          </w:tcPr>
          <w:p w14:paraId="24201E37" w14:textId="02F79928" w:rsidR="5B3F6B4D" w:rsidRPr="6AD20ECB" w:rsidRDefault="5B3F6B4D" w:rsidP="6AD20ECB">
            <w:pPr>
              <w:jc w:val="center"/>
              <w:rPr>
                <w:rFonts w:ascii="Arial" w:eastAsia="Times New Roman" w:hAnsi="Arial" w:cs="Arial"/>
                <w:lang w:eastAsia="en-GB"/>
              </w:rPr>
            </w:pPr>
            <w:r w:rsidRPr="6AD20ECB">
              <w:rPr>
                <w:rFonts w:ascii="Arial" w:eastAsia="Times New Roman" w:hAnsi="Arial" w:cs="Arial"/>
                <w:lang w:eastAsia="en-GB"/>
              </w:rPr>
              <w:t>Y</w:t>
            </w:r>
          </w:p>
        </w:tc>
      </w:tr>
      <w:tr w:rsidR="00943B93" w:rsidRPr="00E359E2" w14:paraId="4399CB3C" w14:textId="3D5F1CE2" w:rsidTr="001063B2">
        <w:trPr>
          <w:trHeight w:val="1262"/>
        </w:trPr>
        <w:tc>
          <w:tcPr>
            <w:tcW w:w="998" w:type="dxa"/>
          </w:tcPr>
          <w:p w14:paraId="4D2C0F89" w14:textId="46B57ADF" w:rsidR="00943B93" w:rsidRPr="00E359E2" w:rsidRDefault="00943B93" w:rsidP="002A2539">
            <w:pPr>
              <w:rPr>
                <w:rFonts w:ascii="Arial" w:eastAsia="Times New Roman" w:hAnsi="Arial" w:cs="Arial"/>
                <w:lang w:eastAsia="en-GB"/>
              </w:rPr>
            </w:pPr>
            <w:r w:rsidRPr="00D028A4">
              <w:t>20064</w:t>
            </w:r>
          </w:p>
        </w:tc>
        <w:tc>
          <w:tcPr>
            <w:tcW w:w="7762" w:type="dxa"/>
            <w:shd w:val="clear" w:color="auto" w:fill="auto"/>
          </w:tcPr>
          <w:p w14:paraId="2E7ABDDC" w14:textId="5ACCF0BF" w:rsidR="00943B93" w:rsidRPr="00E359E2" w:rsidRDefault="00943B93" w:rsidP="002A2539">
            <w:pPr>
              <w:rPr>
                <w:rFonts w:ascii="Arial" w:eastAsia="MS PGothic" w:hAnsi="Arial" w:cs="Arial"/>
                <w:lang w:eastAsia="en-GB"/>
              </w:rPr>
            </w:pPr>
            <w:r w:rsidRPr="00E359E2">
              <w:rPr>
                <w:rFonts w:ascii="Arial" w:eastAsia="Times New Roman" w:hAnsi="Arial" w:cs="Arial"/>
                <w:lang w:eastAsia="en-GB"/>
              </w:rPr>
              <w:t xml:space="preserve">Schedule 26: </w:t>
            </w:r>
            <w:r>
              <w:t xml:space="preserve">Capture of carbon dioxide </w:t>
            </w:r>
            <w:r w:rsidRPr="007559C4">
              <w:t>using direct capture/physical separation methods</w:t>
            </w:r>
            <w:r>
              <w:t>,</w:t>
            </w:r>
            <w:r w:rsidRPr="00344CBA">
              <w:t xml:space="preserve"> if not related to any activity described in paragraph </w:t>
            </w:r>
            <w:r>
              <w:t>28</w:t>
            </w:r>
            <w:r w:rsidRPr="00344CBA">
              <w:t>(11) of Part 4 of schedule 20</w:t>
            </w:r>
            <w:r>
              <w:t>.</w:t>
            </w:r>
            <w:r w:rsidRPr="00344CBA">
              <w:t xml:space="preserve"> </w:t>
            </w:r>
            <w:r w:rsidRPr="00E359E2">
              <w:rPr>
                <w:rFonts w:ascii="Arial" w:eastAsia="Times New Roman" w:hAnsi="Arial" w:cs="Arial"/>
                <w:lang w:eastAsia="en-GB"/>
              </w:rPr>
              <w:t>(REGISTRATION).</w:t>
            </w:r>
          </w:p>
        </w:tc>
        <w:tc>
          <w:tcPr>
            <w:tcW w:w="1620" w:type="dxa"/>
            <w:shd w:val="clear" w:color="auto" w:fill="auto"/>
          </w:tcPr>
          <w:p w14:paraId="4D44B26D"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66D63B59" w14:textId="033CA69B" w:rsidR="00943B93" w:rsidRPr="00E359E2" w:rsidRDefault="00943B93" w:rsidP="006E050A">
            <w:pPr>
              <w:jc w:val="center"/>
              <w:rPr>
                <w:rFonts w:ascii="Arial" w:eastAsia="MS PGothic"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tcPr>
          <w:p w14:paraId="43AF9FFF" w14:textId="1C8A1521" w:rsidR="00943B93" w:rsidRPr="00E359E2" w:rsidRDefault="00943B93" w:rsidP="006E050A">
            <w:pPr>
              <w:jc w:val="center"/>
              <w:rPr>
                <w:rFonts w:ascii="Arial" w:eastAsia="MS PGothic" w:hAnsi="Arial" w:cs="Arial"/>
                <w:lang w:eastAsia="en-GB"/>
              </w:rPr>
            </w:pPr>
            <w:r w:rsidRPr="00E359E2">
              <w:rPr>
                <w:rFonts w:ascii="Arial" w:eastAsia="Times New Roman" w:hAnsi="Arial" w:cs="Arial"/>
                <w:lang w:eastAsia="en-GB"/>
              </w:rPr>
              <w:t>£1,</w:t>
            </w:r>
            <w:r w:rsidRPr="7382885F">
              <w:rPr>
                <w:rFonts w:ascii="Arial" w:eastAsia="Times New Roman" w:hAnsi="Arial" w:cs="Arial"/>
                <w:lang w:eastAsia="en-GB"/>
              </w:rPr>
              <w:t>45</w:t>
            </w:r>
            <w:r w:rsidR="0B2CF84A" w:rsidRPr="7382885F">
              <w:rPr>
                <w:rFonts w:ascii="Arial" w:eastAsia="Times New Roman" w:hAnsi="Arial" w:cs="Arial"/>
                <w:lang w:eastAsia="en-GB"/>
              </w:rPr>
              <w:t>6</w:t>
            </w:r>
          </w:p>
        </w:tc>
        <w:tc>
          <w:tcPr>
            <w:tcW w:w="1883" w:type="dxa"/>
            <w:shd w:val="clear" w:color="auto" w:fill="auto"/>
          </w:tcPr>
          <w:p w14:paraId="58988784" w14:textId="5B44C19B" w:rsidR="1BABB381" w:rsidRPr="6AD20ECB" w:rsidRDefault="1BABB381" w:rsidP="6AD20ECB">
            <w:pPr>
              <w:jc w:val="center"/>
              <w:rPr>
                <w:rFonts w:ascii="Arial" w:eastAsia="Times New Roman" w:hAnsi="Arial" w:cs="Arial"/>
                <w:lang w:eastAsia="en-GB"/>
              </w:rPr>
            </w:pPr>
            <w:r w:rsidRPr="6AD20ECB">
              <w:rPr>
                <w:rFonts w:ascii="Arial" w:eastAsia="Times New Roman" w:hAnsi="Arial" w:cs="Arial"/>
                <w:lang w:eastAsia="en-GB"/>
              </w:rPr>
              <w:t>N</w:t>
            </w:r>
          </w:p>
        </w:tc>
      </w:tr>
      <w:tr w:rsidR="00943B93" w:rsidRPr="00E359E2" w14:paraId="456F9BB8" w14:textId="5FC76171" w:rsidTr="001063B2">
        <w:trPr>
          <w:trHeight w:val="828"/>
        </w:trPr>
        <w:tc>
          <w:tcPr>
            <w:tcW w:w="998" w:type="dxa"/>
          </w:tcPr>
          <w:p w14:paraId="24344EDF" w14:textId="3B379BDF" w:rsidR="00943B93" w:rsidRPr="00E359E2" w:rsidRDefault="00943B93" w:rsidP="002A2539">
            <w:pPr>
              <w:rPr>
                <w:rFonts w:ascii="Arial" w:eastAsia="Times New Roman" w:hAnsi="Arial" w:cs="Arial"/>
                <w:lang w:eastAsia="en-GB"/>
              </w:rPr>
            </w:pPr>
            <w:r w:rsidRPr="00D028A4">
              <w:t>20065</w:t>
            </w:r>
          </w:p>
        </w:tc>
        <w:tc>
          <w:tcPr>
            <w:tcW w:w="7762" w:type="dxa"/>
            <w:shd w:val="clear" w:color="auto" w:fill="auto"/>
          </w:tcPr>
          <w:p w14:paraId="1D062217" w14:textId="7E78834A" w:rsidR="00943B93" w:rsidRPr="00E359E2" w:rsidRDefault="00943B93" w:rsidP="002A2539">
            <w:pPr>
              <w:rPr>
                <w:rFonts w:ascii="Arial" w:eastAsia="Times New Roman" w:hAnsi="Arial" w:cs="Arial"/>
                <w:lang w:eastAsia="en-GB"/>
              </w:rPr>
            </w:pPr>
            <w:r w:rsidRPr="00E359E2">
              <w:rPr>
                <w:rFonts w:ascii="Arial" w:eastAsia="Times New Roman" w:hAnsi="Arial" w:cs="Arial"/>
                <w:lang w:eastAsia="en-GB"/>
              </w:rPr>
              <w:t xml:space="preserve">Schedule 26: </w:t>
            </w:r>
            <w:r w:rsidRPr="00296065">
              <w:rPr>
                <w:rFonts w:ascii="Arial" w:eastAsia="Times New Roman" w:hAnsi="Arial" w:cs="Arial"/>
                <w:lang w:eastAsia="en-GB"/>
              </w:rPr>
              <w:t xml:space="preserve">Combustion plant generating electricity aggregating to 1MW or more where individual plant </w:t>
            </w:r>
            <w:r w:rsidR="00C0783E" w:rsidRPr="00296065">
              <w:rPr>
                <w:rFonts w:ascii="Arial" w:eastAsia="Times New Roman" w:hAnsi="Arial" w:cs="Arial"/>
                <w:lang w:eastAsia="en-GB"/>
              </w:rPr>
              <w:t>is</w:t>
            </w:r>
            <w:r w:rsidRPr="00296065">
              <w:rPr>
                <w:rFonts w:ascii="Arial" w:eastAsia="Times New Roman" w:hAnsi="Arial" w:cs="Arial"/>
                <w:lang w:eastAsia="en-GB"/>
              </w:rPr>
              <w:t xml:space="preserve"> &lt;1MW</w:t>
            </w:r>
            <w:r>
              <w:rPr>
                <w:rFonts w:ascii="Arial" w:eastAsia="Times New Roman" w:hAnsi="Arial" w:cs="Arial"/>
                <w:lang w:eastAsia="en-GB"/>
              </w:rPr>
              <w:t xml:space="preserve"> (REGISTRATION)</w:t>
            </w:r>
            <w:r w:rsidRPr="00E359E2">
              <w:rPr>
                <w:rFonts w:ascii="Arial" w:eastAsia="Times New Roman" w:hAnsi="Arial" w:cs="Arial"/>
                <w:lang w:eastAsia="en-GB"/>
              </w:rPr>
              <w:t xml:space="preserve"> </w:t>
            </w:r>
          </w:p>
        </w:tc>
        <w:tc>
          <w:tcPr>
            <w:tcW w:w="1620" w:type="dxa"/>
            <w:shd w:val="clear" w:color="auto" w:fill="auto"/>
          </w:tcPr>
          <w:p w14:paraId="6426AA86" w14:textId="77777777" w:rsidR="00943B93" w:rsidRDefault="00943B93" w:rsidP="00943B93">
            <w:pPr>
              <w:jc w:val="center"/>
              <w:rPr>
                <w:rFonts w:ascii="Arial" w:eastAsia="MS PGothic" w:hAnsi="Arial" w:cs="Arial"/>
                <w:lang w:eastAsia="en-GB"/>
              </w:rPr>
            </w:pPr>
            <w:r w:rsidRPr="00E359E2">
              <w:rPr>
                <w:rFonts w:ascii="Arial" w:eastAsia="MS PGothic" w:hAnsi="Arial" w:cs="Arial"/>
                <w:lang w:eastAsia="en-GB"/>
              </w:rPr>
              <w:t>£659</w:t>
            </w:r>
          </w:p>
          <w:p w14:paraId="08E96887" w14:textId="00AD0E6A" w:rsidR="00943B93" w:rsidRPr="00E359E2" w:rsidDel="00C04C88" w:rsidRDefault="00943B93" w:rsidP="006E050A">
            <w:pPr>
              <w:jc w:val="center"/>
              <w:rPr>
                <w:rFonts w:ascii="Arial" w:eastAsia="Times New Roman" w:hAnsi="Arial" w:cs="Arial"/>
                <w:lang w:eastAsia="en-GB"/>
              </w:rPr>
            </w:pPr>
            <w:r>
              <w:rPr>
                <w:rFonts w:ascii="Arial" w:eastAsia="MS PGothic" w:hAnsi="Arial" w:cs="Arial"/>
                <w:lang w:eastAsia="en-GB"/>
              </w:rPr>
              <w:t>(</w:t>
            </w:r>
            <w:r w:rsidRPr="00E359E2">
              <w:rPr>
                <w:rFonts w:ascii="Arial" w:eastAsia="MS PGothic" w:hAnsi="Arial" w:cs="Arial"/>
                <w:lang w:eastAsia="en-GB"/>
              </w:rPr>
              <w:t>Band 7</w:t>
            </w:r>
            <w:r>
              <w:rPr>
                <w:rFonts w:ascii="Arial" w:eastAsia="MS PGothic" w:hAnsi="Arial" w:cs="Arial"/>
                <w:lang w:eastAsia="en-GB"/>
              </w:rPr>
              <w:t>)</w:t>
            </w:r>
          </w:p>
        </w:tc>
        <w:tc>
          <w:tcPr>
            <w:tcW w:w="1687" w:type="dxa"/>
            <w:shd w:val="clear" w:color="auto" w:fill="auto"/>
          </w:tcPr>
          <w:p w14:paraId="7D5BCA5F" w14:textId="0A0E97E8" w:rsidR="00943B93" w:rsidRPr="00E359E2" w:rsidRDefault="00943B93" w:rsidP="006E050A">
            <w:pPr>
              <w:jc w:val="center"/>
              <w:rPr>
                <w:rFonts w:ascii="Arial" w:eastAsia="Times New Roman" w:hAnsi="Arial" w:cs="Arial"/>
                <w:lang w:eastAsia="en-GB"/>
              </w:rPr>
            </w:pPr>
            <w:r w:rsidRPr="00E359E2">
              <w:rPr>
                <w:rFonts w:ascii="Arial" w:eastAsia="Times New Roman" w:hAnsi="Arial" w:cs="Arial"/>
                <w:lang w:eastAsia="en-GB"/>
              </w:rPr>
              <w:t>£32</w:t>
            </w:r>
            <w:r>
              <w:rPr>
                <w:rFonts w:ascii="Arial" w:eastAsia="Times New Roman" w:hAnsi="Arial" w:cs="Arial"/>
                <w:lang w:eastAsia="en-GB"/>
              </w:rPr>
              <w:t>2</w:t>
            </w:r>
          </w:p>
        </w:tc>
        <w:tc>
          <w:tcPr>
            <w:tcW w:w="1883" w:type="dxa"/>
            <w:shd w:val="clear" w:color="auto" w:fill="auto"/>
          </w:tcPr>
          <w:p w14:paraId="2AEA412F" w14:textId="3E23B664" w:rsidR="6D219B8B" w:rsidRPr="6AD20ECB" w:rsidRDefault="6D219B8B" w:rsidP="6AD20ECB">
            <w:pPr>
              <w:jc w:val="center"/>
              <w:rPr>
                <w:rFonts w:ascii="Arial" w:eastAsia="Times New Roman" w:hAnsi="Arial" w:cs="Arial"/>
                <w:lang w:eastAsia="en-GB"/>
              </w:rPr>
            </w:pPr>
            <w:r w:rsidRPr="6AD20ECB">
              <w:rPr>
                <w:rFonts w:ascii="Arial" w:eastAsia="Times New Roman" w:hAnsi="Arial" w:cs="Arial"/>
                <w:lang w:eastAsia="en-GB"/>
              </w:rPr>
              <w:t>N</w:t>
            </w:r>
          </w:p>
        </w:tc>
      </w:tr>
      <w:tr w:rsidR="005B798D" w:rsidRPr="00E359E2" w14:paraId="020A297F" w14:textId="40E8B490" w:rsidTr="001063B2">
        <w:trPr>
          <w:trHeight w:val="828"/>
        </w:trPr>
        <w:tc>
          <w:tcPr>
            <w:tcW w:w="998" w:type="dxa"/>
          </w:tcPr>
          <w:p w14:paraId="3BDD9603" w14:textId="58A7B05E" w:rsidR="005B798D" w:rsidRPr="00D028A4" w:rsidRDefault="007611C3" w:rsidP="002A2539">
            <w:r>
              <w:t>200</w:t>
            </w:r>
            <w:r w:rsidR="00064D80">
              <w:t>49</w:t>
            </w:r>
          </w:p>
        </w:tc>
        <w:tc>
          <w:tcPr>
            <w:tcW w:w="7762" w:type="dxa"/>
            <w:shd w:val="clear" w:color="auto" w:fill="auto"/>
          </w:tcPr>
          <w:p w14:paraId="3ED0BBDE" w14:textId="555D30B3" w:rsidR="005B798D" w:rsidRPr="00E359E2" w:rsidRDefault="005B798D" w:rsidP="002A2539">
            <w:pPr>
              <w:rPr>
                <w:rFonts w:ascii="Arial" w:eastAsia="Times New Roman" w:hAnsi="Arial" w:cs="Arial"/>
                <w:lang w:eastAsia="en-GB"/>
              </w:rPr>
            </w:pPr>
            <w:r>
              <w:rPr>
                <w:rFonts w:ascii="Arial" w:eastAsia="Times New Roman" w:hAnsi="Arial" w:cs="Arial"/>
                <w:lang w:eastAsia="en-GB"/>
              </w:rPr>
              <w:t>Transporting only your own waste</w:t>
            </w:r>
          </w:p>
        </w:tc>
        <w:tc>
          <w:tcPr>
            <w:tcW w:w="1620" w:type="dxa"/>
            <w:shd w:val="clear" w:color="auto" w:fill="auto"/>
          </w:tcPr>
          <w:p w14:paraId="7DF2432A" w14:textId="77777777" w:rsidR="005B798D" w:rsidRDefault="00452202" w:rsidP="00943B93">
            <w:pPr>
              <w:jc w:val="center"/>
              <w:rPr>
                <w:rFonts w:ascii="Arial" w:eastAsia="MS PGothic" w:hAnsi="Arial" w:cs="Arial"/>
                <w:lang w:eastAsia="en-GB"/>
              </w:rPr>
            </w:pPr>
            <w:r>
              <w:rPr>
                <w:rFonts w:ascii="Arial" w:eastAsia="MS PGothic" w:hAnsi="Arial" w:cs="Arial"/>
                <w:lang w:eastAsia="en-GB"/>
              </w:rPr>
              <w:t>£0</w:t>
            </w:r>
          </w:p>
          <w:p w14:paraId="68C41820" w14:textId="1FC262CC" w:rsidR="005B798D" w:rsidRPr="00E359E2" w:rsidRDefault="00F44543" w:rsidP="00943B93">
            <w:pPr>
              <w:jc w:val="center"/>
              <w:rPr>
                <w:rFonts w:ascii="Arial" w:eastAsia="MS PGothic" w:hAnsi="Arial" w:cs="Arial"/>
                <w:lang w:eastAsia="en-GB"/>
              </w:rPr>
            </w:pPr>
            <w:r>
              <w:rPr>
                <w:rFonts w:ascii="Arial" w:eastAsia="MS PGothic" w:hAnsi="Arial" w:cs="Arial"/>
                <w:lang w:eastAsia="en-GB"/>
              </w:rPr>
              <w:t>(Band 0)</w:t>
            </w:r>
          </w:p>
        </w:tc>
        <w:tc>
          <w:tcPr>
            <w:tcW w:w="1687" w:type="dxa"/>
            <w:shd w:val="clear" w:color="auto" w:fill="auto"/>
          </w:tcPr>
          <w:p w14:paraId="45DE73B8" w14:textId="0906B1FD" w:rsidR="005B798D" w:rsidRPr="00E359E2" w:rsidRDefault="00452202" w:rsidP="006E050A">
            <w:pPr>
              <w:jc w:val="center"/>
              <w:rPr>
                <w:rFonts w:ascii="Arial" w:eastAsia="Times New Roman" w:hAnsi="Arial" w:cs="Arial"/>
                <w:lang w:eastAsia="en-GB"/>
              </w:rPr>
            </w:pPr>
            <w:r>
              <w:rPr>
                <w:rFonts w:ascii="Arial" w:eastAsia="Times New Roman" w:hAnsi="Arial" w:cs="Arial"/>
                <w:lang w:eastAsia="en-GB"/>
              </w:rPr>
              <w:t>£0</w:t>
            </w:r>
          </w:p>
        </w:tc>
        <w:tc>
          <w:tcPr>
            <w:tcW w:w="1883" w:type="dxa"/>
            <w:shd w:val="clear" w:color="auto" w:fill="auto"/>
          </w:tcPr>
          <w:p w14:paraId="5819204B" w14:textId="575C0C4F" w:rsidR="557517CD" w:rsidRPr="6AD20ECB" w:rsidRDefault="557517CD" w:rsidP="6AD20ECB">
            <w:pPr>
              <w:jc w:val="center"/>
              <w:rPr>
                <w:rFonts w:ascii="Arial" w:eastAsia="Times New Roman" w:hAnsi="Arial" w:cs="Arial"/>
                <w:lang w:eastAsia="en-GB"/>
              </w:rPr>
            </w:pPr>
            <w:r w:rsidRPr="6AD20ECB">
              <w:rPr>
                <w:rFonts w:ascii="Arial" w:eastAsia="Times New Roman" w:hAnsi="Arial" w:cs="Arial"/>
                <w:lang w:eastAsia="en-GB"/>
              </w:rPr>
              <w:t>N</w:t>
            </w:r>
          </w:p>
        </w:tc>
      </w:tr>
      <w:tr w:rsidR="0003011A" w:rsidRPr="00E359E2" w14:paraId="65852A82" w14:textId="77777777" w:rsidTr="001063B2">
        <w:trPr>
          <w:trHeight w:val="828"/>
        </w:trPr>
        <w:tc>
          <w:tcPr>
            <w:tcW w:w="998" w:type="dxa"/>
          </w:tcPr>
          <w:p w14:paraId="13A0ECAA" w14:textId="6EBB0845" w:rsidR="0003011A" w:rsidRDefault="00A52AC5" w:rsidP="002A2539">
            <w:r>
              <w:t>20068</w:t>
            </w:r>
          </w:p>
        </w:tc>
        <w:tc>
          <w:tcPr>
            <w:tcW w:w="7762" w:type="dxa"/>
            <w:shd w:val="clear" w:color="auto" w:fill="auto"/>
          </w:tcPr>
          <w:p w14:paraId="1FA3E69D" w14:textId="66ECF019" w:rsidR="0003011A" w:rsidRPr="009324C7" w:rsidRDefault="00D960A4" w:rsidP="00AE2C58">
            <w:pPr>
              <w:spacing w:line="240" w:lineRule="auto"/>
              <w:rPr>
                <w:rFonts w:ascii="Arial" w:eastAsia="Times New Roman" w:hAnsi="Arial" w:cs="Arial"/>
                <w:lang w:eastAsia="en-GB"/>
              </w:rPr>
            </w:pPr>
            <w:r w:rsidRPr="00AE2C58">
              <w:rPr>
                <w:rFonts w:asciiTheme="majorHAnsi" w:eastAsia="MS PGothic" w:hAnsiTheme="majorHAnsi" w:cstheme="majorHAnsi"/>
                <w:lang w:eastAsia="en-GB"/>
              </w:rPr>
              <w:t>Remedial treatment licence standard scale deployment charge</w:t>
            </w:r>
          </w:p>
        </w:tc>
        <w:tc>
          <w:tcPr>
            <w:tcW w:w="1620" w:type="dxa"/>
            <w:shd w:val="clear" w:color="auto" w:fill="auto"/>
          </w:tcPr>
          <w:p w14:paraId="76B6FC0A" w14:textId="77777777" w:rsidR="0003011A" w:rsidRDefault="00266083" w:rsidP="00943B93">
            <w:pPr>
              <w:jc w:val="center"/>
              <w:rPr>
                <w:rFonts w:ascii="Arial" w:eastAsia="MS PGothic" w:hAnsi="Arial" w:cs="Arial"/>
                <w:lang w:eastAsia="en-GB"/>
              </w:rPr>
            </w:pPr>
            <w:r>
              <w:rPr>
                <w:rFonts w:ascii="Arial" w:eastAsia="MS PGothic" w:hAnsi="Arial" w:cs="Arial"/>
                <w:lang w:eastAsia="en-GB"/>
              </w:rPr>
              <w:t>£</w:t>
            </w:r>
            <w:r w:rsidR="004D52FE">
              <w:rPr>
                <w:rFonts w:ascii="Arial" w:eastAsia="MS PGothic" w:hAnsi="Arial" w:cs="Arial"/>
                <w:lang w:eastAsia="en-GB"/>
              </w:rPr>
              <w:t>4,137</w:t>
            </w:r>
          </w:p>
          <w:p w14:paraId="6DD2D8FE" w14:textId="018800BA" w:rsidR="004D52FE" w:rsidRDefault="004D52FE" w:rsidP="00943B93">
            <w:pPr>
              <w:jc w:val="center"/>
              <w:rPr>
                <w:rFonts w:ascii="Arial" w:eastAsia="MS PGothic" w:hAnsi="Arial" w:cs="Arial"/>
                <w:lang w:eastAsia="en-GB"/>
              </w:rPr>
            </w:pPr>
          </w:p>
        </w:tc>
        <w:tc>
          <w:tcPr>
            <w:tcW w:w="1687" w:type="dxa"/>
            <w:shd w:val="clear" w:color="auto" w:fill="auto"/>
          </w:tcPr>
          <w:p w14:paraId="4CDB7ECF" w14:textId="7049F1F9" w:rsidR="0003011A" w:rsidRDefault="004D52FE" w:rsidP="006E050A">
            <w:pPr>
              <w:jc w:val="center"/>
              <w:rPr>
                <w:rFonts w:ascii="Arial" w:eastAsia="Times New Roman" w:hAnsi="Arial" w:cs="Arial"/>
                <w:lang w:eastAsia="en-GB"/>
              </w:rPr>
            </w:pPr>
            <w:r>
              <w:rPr>
                <w:rFonts w:ascii="Arial" w:eastAsia="Times New Roman" w:hAnsi="Arial" w:cs="Arial"/>
                <w:lang w:eastAsia="en-GB"/>
              </w:rPr>
              <w:t>£0</w:t>
            </w:r>
          </w:p>
        </w:tc>
        <w:tc>
          <w:tcPr>
            <w:tcW w:w="1883" w:type="dxa"/>
            <w:shd w:val="clear" w:color="auto" w:fill="auto"/>
          </w:tcPr>
          <w:p w14:paraId="1B9CB2D4" w14:textId="415F5F92" w:rsidR="0003011A" w:rsidRPr="6AD20ECB" w:rsidRDefault="007D7E75" w:rsidP="6AD20ECB">
            <w:pPr>
              <w:jc w:val="center"/>
              <w:rPr>
                <w:rFonts w:ascii="Arial" w:eastAsia="Times New Roman" w:hAnsi="Arial" w:cs="Arial"/>
                <w:lang w:eastAsia="en-GB"/>
              </w:rPr>
            </w:pPr>
            <w:r>
              <w:rPr>
                <w:rFonts w:ascii="Arial" w:eastAsia="Times New Roman" w:hAnsi="Arial" w:cs="Arial"/>
                <w:lang w:eastAsia="en-GB"/>
              </w:rPr>
              <w:t>N</w:t>
            </w:r>
          </w:p>
        </w:tc>
      </w:tr>
      <w:tr w:rsidR="0003011A" w:rsidRPr="00E359E2" w14:paraId="382E84EC" w14:textId="77777777" w:rsidTr="001063B2">
        <w:trPr>
          <w:trHeight w:val="828"/>
        </w:trPr>
        <w:tc>
          <w:tcPr>
            <w:tcW w:w="998" w:type="dxa"/>
          </w:tcPr>
          <w:p w14:paraId="1DA10547" w14:textId="60587E1D" w:rsidR="0003011A" w:rsidRDefault="00D47702" w:rsidP="002A2539">
            <w:r>
              <w:t>20069</w:t>
            </w:r>
          </w:p>
        </w:tc>
        <w:tc>
          <w:tcPr>
            <w:tcW w:w="7762" w:type="dxa"/>
            <w:shd w:val="clear" w:color="auto" w:fill="auto"/>
          </w:tcPr>
          <w:p w14:paraId="21BAC360" w14:textId="34EDFA59" w:rsidR="00D960A4" w:rsidRPr="008F7904" w:rsidRDefault="00D960A4" w:rsidP="00D960A4">
            <w:pPr>
              <w:spacing w:line="240" w:lineRule="auto"/>
              <w:rPr>
                <w:rFonts w:ascii="Calibri" w:eastAsiaTheme="minorHAnsi" w:hAnsi="Calibri" w:cs="Calibri"/>
              </w:rPr>
            </w:pPr>
            <w:r w:rsidRPr="00AE2C58">
              <w:rPr>
                <w:rFonts w:asciiTheme="majorHAnsi" w:eastAsia="MS PGothic" w:hAnsiTheme="majorHAnsi" w:cstheme="majorHAnsi"/>
                <w:lang w:eastAsia="en-GB"/>
              </w:rPr>
              <w:t>Remedial treatment licence large scale deployment charge</w:t>
            </w:r>
          </w:p>
          <w:p w14:paraId="45543262" w14:textId="3EF03F57" w:rsidR="0003011A" w:rsidRDefault="0003011A" w:rsidP="002A2539">
            <w:pPr>
              <w:rPr>
                <w:rFonts w:ascii="Arial" w:eastAsia="Times New Roman" w:hAnsi="Arial" w:cs="Arial"/>
                <w:lang w:eastAsia="en-GB"/>
              </w:rPr>
            </w:pPr>
          </w:p>
        </w:tc>
        <w:tc>
          <w:tcPr>
            <w:tcW w:w="1620" w:type="dxa"/>
            <w:shd w:val="clear" w:color="auto" w:fill="auto"/>
          </w:tcPr>
          <w:p w14:paraId="4A1DBF47" w14:textId="46D99131" w:rsidR="0003011A" w:rsidRDefault="00DD07E1" w:rsidP="00943B93">
            <w:pPr>
              <w:jc w:val="center"/>
              <w:rPr>
                <w:rFonts w:ascii="Arial" w:eastAsia="MS PGothic" w:hAnsi="Arial" w:cs="Arial"/>
                <w:lang w:eastAsia="en-GB"/>
              </w:rPr>
            </w:pPr>
            <w:r>
              <w:rPr>
                <w:rFonts w:ascii="Arial" w:eastAsia="MS PGothic" w:hAnsi="Arial" w:cs="Arial"/>
                <w:lang w:eastAsia="en-GB"/>
              </w:rPr>
              <w:t>£7,034</w:t>
            </w:r>
          </w:p>
        </w:tc>
        <w:tc>
          <w:tcPr>
            <w:tcW w:w="1687" w:type="dxa"/>
            <w:shd w:val="clear" w:color="auto" w:fill="auto"/>
          </w:tcPr>
          <w:p w14:paraId="723FF349" w14:textId="02B57A8F" w:rsidR="0003011A" w:rsidRDefault="00DD07E1" w:rsidP="006E050A">
            <w:pPr>
              <w:jc w:val="center"/>
              <w:rPr>
                <w:rFonts w:ascii="Arial" w:eastAsia="Times New Roman" w:hAnsi="Arial" w:cs="Arial"/>
                <w:lang w:eastAsia="en-GB"/>
              </w:rPr>
            </w:pPr>
            <w:r>
              <w:rPr>
                <w:rFonts w:ascii="Arial" w:eastAsia="Times New Roman" w:hAnsi="Arial" w:cs="Arial"/>
                <w:lang w:eastAsia="en-GB"/>
              </w:rPr>
              <w:t>£0</w:t>
            </w:r>
          </w:p>
        </w:tc>
        <w:tc>
          <w:tcPr>
            <w:tcW w:w="1883" w:type="dxa"/>
            <w:shd w:val="clear" w:color="auto" w:fill="auto"/>
          </w:tcPr>
          <w:p w14:paraId="1A653853" w14:textId="2A53919E" w:rsidR="0003011A" w:rsidRPr="6AD20ECB" w:rsidRDefault="007D7E75" w:rsidP="6AD20ECB">
            <w:pPr>
              <w:jc w:val="center"/>
              <w:rPr>
                <w:rFonts w:ascii="Arial" w:eastAsia="Times New Roman" w:hAnsi="Arial" w:cs="Arial"/>
                <w:lang w:eastAsia="en-GB"/>
              </w:rPr>
            </w:pPr>
            <w:r>
              <w:rPr>
                <w:rFonts w:ascii="Arial" w:eastAsia="Times New Roman" w:hAnsi="Arial" w:cs="Arial"/>
                <w:lang w:eastAsia="en-GB"/>
              </w:rPr>
              <w:t>N</w:t>
            </w:r>
          </w:p>
        </w:tc>
      </w:tr>
      <w:tr w:rsidR="003A5ED1" w:rsidRPr="00E359E2" w14:paraId="6400495E" w14:textId="77777777" w:rsidTr="001063B2">
        <w:trPr>
          <w:trHeight w:val="828"/>
        </w:trPr>
        <w:tc>
          <w:tcPr>
            <w:tcW w:w="998" w:type="dxa"/>
          </w:tcPr>
          <w:p w14:paraId="6DCCB1B3" w14:textId="15123472" w:rsidR="003A5ED1" w:rsidRDefault="003A5ED1" w:rsidP="003A5ED1">
            <w:r>
              <w:lastRenderedPageBreak/>
              <w:t>20070</w:t>
            </w:r>
          </w:p>
        </w:tc>
        <w:tc>
          <w:tcPr>
            <w:tcW w:w="7762" w:type="dxa"/>
            <w:shd w:val="clear" w:color="auto" w:fill="auto"/>
          </w:tcPr>
          <w:p w14:paraId="60CA09C0" w14:textId="00CD62EA" w:rsidR="003A5ED1" w:rsidRPr="00B05FF6" w:rsidRDefault="003A5ED1" w:rsidP="003A5ED1">
            <w:pPr>
              <w:rPr>
                <w:rFonts w:ascii="Arial" w:eastAsia="Times New Roman" w:hAnsi="Arial" w:cs="Arial"/>
                <w:i/>
                <w:iCs/>
                <w:lang w:eastAsia="en-GB"/>
              </w:rPr>
            </w:pPr>
            <w:r>
              <w:t xml:space="preserve">The </w:t>
            </w:r>
            <w:r>
              <w:rPr>
                <w:rStyle w:val="normaltextrun"/>
                <w:rFonts w:ascii="Arial" w:hAnsi="Arial" w:cs="Arial"/>
                <w:color w:val="000000"/>
                <w:shd w:val="clear" w:color="auto" w:fill="FFFFFF"/>
              </w:rPr>
              <w:t>storage of less than, or equal to, 2500 tonnes of waste per year for recovery, except for activities within the scope of the Code of Practice on Sampling and Reporting at Materials Facilities</w:t>
            </w:r>
          </w:p>
        </w:tc>
        <w:tc>
          <w:tcPr>
            <w:tcW w:w="1620" w:type="dxa"/>
            <w:shd w:val="clear" w:color="auto" w:fill="auto"/>
          </w:tcPr>
          <w:p w14:paraId="62EC7297" w14:textId="77777777" w:rsidR="003A5ED1" w:rsidRDefault="003A5ED1" w:rsidP="003A5ED1">
            <w:pPr>
              <w:jc w:val="center"/>
              <w:rPr>
                <w:rFonts w:ascii="Arial" w:eastAsia="MS PGothic" w:hAnsi="Arial" w:cs="Arial"/>
                <w:lang w:eastAsia="en-GB"/>
              </w:rPr>
            </w:pPr>
            <w:r>
              <w:rPr>
                <w:rFonts w:ascii="Arial" w:eastAsia="MS PGothic" w:hAnsi="Arial" w:cs="Arial"/>
                <w:lang w:eastAsia="en-GB"/>
              </w:rPr>
              <w:t>£0</w:t>
            </w:r>
          </w:p>
          <w:p w14:paraId="41E4EFFA" w14:textId="23F4F614" w:rsidR="003A5ED1" w:rsidRDefault="003A5ED1" w:rsidP="003A5ED1">
            <w:pPr>
              <w:jc w:val="center"/>
              <w:rPr>
                <w:rFonts w:ascii="Arial" w:eastAsia="MS PGothic" w:hAnsi="Arial" w:cs="Arial"/>
                <w:lang w:eastAsia="en-GB"/>
              </w:rPr>
            </w:pPr>
            <w:r>
              <w:rPr>
                <w:rFonts w:ascii="Arial" w:eastAsia="MS PGothic" w:hAnsi="Arial" w:cs="Arial"/>
                <w:lang w:eastAsia="en-GB"/>
              </w:rPr>
              <w:t>(Band 0)</w:t>
            </w:r>
          </w:p>
        </w:tc>
        <w:tc>
          <w:tcPr>
            <w:tcW w:w="1687" w:type="dxa"/>
            <w:shd w:val="clear" w:color="auto" w:fill="auto"/>
          </w:tcPr>
          <w:p w14:paraId="06D732E0" w14:textId="07913456" w:rsidR="003A5ED1" w:rsidRDefault="003A5ED1" w:rsidP="003A5ED1">
            <w:pPr>
              <w:jc w:val="center"/>
              <w:rPr>
                <w:rFonts w:ascii="Arial" w:eastAsia="Times New Roman" w:hAnsi="Arial" w:cs="Arial"/>
                <w:lang w:eastAsia="en-GB"/>
              </w:rPr>
            </w:pPr>
            <w:r>
              <w:rPr>
                <w:rFonts w:ascii="Arial" w:eastAsia="Times New Roman" w:hAnsi="Arial" w:cs="Arial"/>
                <w:lang w:eastAsia="en-GB"/>
              </w:rPr>
              <w:t>£0</w:t>
            </w:r>
          </w:p>
        </w:tc>
        <w:tc>
          <w:tcPr>
            <w:tcW w:w="1883" w:type="dxa"/>
            <w:shd w:val="clear" w:color="auto" w:fill="auto"/>
          </w:tcPr>
          <w:p w14:paraId="08C761D1" w14:textId="68917D43" w:rsidR="003A5ED1" w:rsidRDefault="003A5ED1" w:rsidP="003A5ED1">
            <w:pPr>
              <w:jc w:val="center"/>
              <w:rPr>
                <w:rFonts w:ascii="Arial" w:eastAsia="Times New Roman" w:hAnsi="Arial" w:cs="Arial"/>
                <w:lang w:eastAsia="en-GB"/>
              </w:rPr>
            </w:pPr>
            <w:r>
              <w:rPr>
                <w:rFonts w:ascii="Arial" w:eastAsia="Times New Roman" w:hAnsi="Arial" w:cs="Arial"/>
                <w:lang w:eastAsia="en-GB"/>
              </w:rPr>
              <w:t>N</w:t>
            </w:r>
          </w:p>
        </w:tc>
      </w:tr>
      <w:tr w:rsidR="0077632A" w:rsidRPr="00E359E2" w14:paraId="7BF6AE72" w14:textId="77777777" w:rsidTr="001063B2">
        <w:trPr>
          <w:trHeight w:val="828"/>
        </w:trPr>
        <w:tc>
          <w:tcPr>
            <w:tcW w:w="998" w:type="dxa"/>
          </w:tcPr>
          <w:p w14:paraId="66761B54" w14:textId="7B9982D9" w:rsidR="0077632A" w:rsidRPr="005E22A0" w:rsidRDefault="00B04E86" w:rsidP="0077632A">
            <w:r w:rsidRPr="005E22A0">
              <w:t>20071</w:t>
            </w:r>
          </w:p>
        </w:tc>
        <w:tc>
          <w:tcPr>
            <w:tcW w:w="7762" w:type="dxa"/>
            <w:shd w:val="clear" w:color="auto" w:fill="auto"/>
          </w:tcPr>
          <w:p w14:paraId="5C0358D4" w14:textId="27C3A8E0" w:rsidR="0077632A" w:rsidRPr="005E22A0" w:rsidRDefault="0077632A" w:rsidP="0077632A">
            <w:r w:rsidRPr="005E22A0">
              <w:t>Schedule 26: Manufacturing wood products excluding chemical treatment (REGISTRATION)</w:t>
            </w:r>
          </w:p>
        </w:tc>
        <w:tc>
          <w:tcPr>
            <w:tcW w:w="1620" w:type="dxa"/>
            <w:shd w:val="clear" w:color="auto" w:fill="auto"/>
          </w:tcPr>
          <w:p w14:paraId="3F3CA33C" w14:textId="65751CF6" w:rsidR="009C2565" w:rsidRDefault="009C2565" w:rsidP="0077632A">
            <w:pPr>
              <w:jc w:val="center"/>
            </w:pPr>
            <w:r w:rsidRPr="005E22A0">
              <w:t>£659</w:t>
            </w:r>
          </w:p>
          <w:p w14:paraId="0773ABC3" w14:textId="632354F0" w:rsidR="0077632A" w:rsidRPr="005E22A0" w:rsidRDefault="009C2565" w:rsidP="0077632A">
            <w:pPr>
              <w:jc w:val="center"/>
              <w:rPr>
                <w:rFonts w:ascii="Arial" w:eastAsia="MS PGothic" w:hAnsi="Arial" w:cs="Arial"/>
                <w:lang w:eastAsia="en-GB"/>
              </w:rPr>
            </w:pPr>
            <w:r>
              <w:t>(</w:t>
            </w:r>
            <w:r w:rsidR="0077632A" w:rsidRPr="005E22A0">
              <w:t>Band 7</w:t>
            </w:r>
            <w:r>
              <w:t>)</w:t>
            </w:r>
          </w:p>
        </w:tc>
        <w:tc>
          <w:tcPr>
            <w:tcW w:w="1687" w:type="dxa"/>
            <w:shd w:val="clear" w:color="auto" w:fill="auto"/>
          </w:tcPr>
          <w:p w14:paraId="7B911D25" w14:textId="0561F851" w:rsidR="0077632A" w:rsidRPr="005E22A0" w:rsidRDefault="009C2565" w:rsidP="0077632A">
            <w:pPr>
              <w:jc w:val="center"/>
              <w:rPr>
                <w:rFonts w:ascii="Arial" w:eastAsia="Times New Roman" w:hAnsi="Arial" w:cs="Arial"/>
                <w:lang w:eastAsia="en-GB"/>
              </w:rPr>
            </w:pPr>
            <w:r w:rsidRPr="005E22A0">
              <w:t>£613</w:t>
            </w:r>
          </w:p>
        </w:tc>
        <w:tc>
          <w:tcPr>
            <w:tcW w:w="1883" w:type="dxa"/>
            <w:shd w:val="clear" w:color="auto" w:fill="auto"/>
          </w:tcPr>
          <w:p w14:paraId="09181552" w14:textId="15E81AF0" w:rsidR="0077632A" w:rsidRPr="005E22A0" w:rsidRDefault="009C2565" w:rsidP="0077632A">
            <w:pPr>
              <w:jc w:val="center"/>
              <w:rPr>
                <w:rFonts w:ascii="Arial" w:eastAsia="Times New Roman" w:hAnsi="Arial" w:cs="Arial"/>
                <w:lang w:eastAsia="en-GB"/>
              </w:rPr>
            </w:pPr>
            <w:r>
              <w:rPr>
                <w:rFonts w:ascii="Arial" w:eastAsia="Times New Roman" w:hAnsi="Arial" w:cs="Arial"/>
                <w:lang w:eastAsia="en-GB"/>
              </w:rPr>
              <w:t>N</w:t>
            </w:r>
          </w:p>
        </w:tc>
      </w:tr>
    </w:tbl>
    <w:p w14:paraId="07A762BB" w14:textId="77777777" w:rsidR="007956C8" w:rsidRDefault="007956C8" w:rsidP="00524B83">
      <w:pPr>
        <w:pStyle w:val="BodyText1"/>
      </w:pPr>
    </w:p>
    <w:p w14:paraId="5E35D22C" w14:textId="7E511534" w:rsidR="007866E2" w:rsidRPr="000B653A" w:rsidRDefault="00AC3F8C" w:rsidP="00D62885">
      <w:pPr>
        <w:pStyle w:val="Heading3"/>
        <w:numPr>
          <w:ilvl w:val="2"/>
          <w:numId w:val="4"/>
        </w:numPr>
        <w:ind w:left="851" w:hanging="788"/>
        <w:rPr>
          <w:rFonts w:eastAsia="MS PGothic"/>
        </w:rPr>
      </w:pPr>
      <w:bookmarkStart w:id="409" w:name="_Toc173485872"/>
      <w:r w:rsidRPr="000B653A">
        <w:rPr>
          <w:rFonts w:eastAsia="MS PGothic"/>
        </w:rPr>
        <w:t>Questions</w:t>
      </w:r>
      <w:bookmarkEnd w:id="409"/>
    </w:p>
    <w:p w14:paraId="2098A4F9" w14:textId="0BC76340" w:rsidR="004D6649" w:rsidRPr="00066866" w:rsidRDefault="00A8196D" w:rsidP="00D62885">
      <w:pPr>
        <w:pStyle w:val="ListParagraph"/>
        <w:numPr>
          <w:ilvl w:val="0"/>
          <w:numId w:val="16"/>
        </w:numPr>
        <w:ind w:left="426"/>
        <w:rPr>
          <w:rFonts w:eastAsia="MS PGothic"/>
        </w:rPr>
      </w:pPr>
      <w:r w:rsidRPr="00066866">
        <w:rPr>
          <w:rFonts w:eastAsia="MS PGothic" w:cs="Arial"/>
        </w:rPr>
        <w:t xml:space="preserve">Do you agree with the charging proposals in Table </w:t>
      </w:r>
      <w:r w:rsidR="00CF0945" w:rsidRPr="00066866">
        <w:rPr>
          <w:rFonts w:eastAsia="MS PGothic" w:cs="Arial"/>
        </w:rPr>
        <w:t>1</w:t>
      </w:r>
      <w:r w:rsidRPr="00066866">
        <w:rPr>
          <w:rFonts w:eastAsia="MS PGothic" w:cs="Arial"/>
        </w:rPr>
        <w:t xml:space="preserve">: </w:t>
      </w:r>
      <w:r w:rsidR="0035310F">
        <w:rPr>
          <w:rFonts w:eastAsia="MS PGothic" w:cs="Arial"/>
        </w:rPr>
        <w:t xml:space="preserve">New </w:t>
      </w:r>
      <w:r w:rsidR="000228A2">
        <w:rPr>
          <w:rFonts w:eastAsia="MS PGothic" w:cs="Arial"/>
        </w:rPr>
        <w:t>charging</w:t>
      </w:r>
      <w:r w:rsidRPr="00066866">
        <w:rPr>
          <w:rFonts w:eastAsia="MS PGothic" w:cs="Arial"/>
        </w:rPr>
        <w:t xml:space="preserve"> activities? Yes or No. If you answered ‘No’ please explain why?</w:t>
      </w:r>
    </w:p>
    <w:p w14:paraId="0D4152F7" w14:textId="45F04602" w:rsidR="00B305CB" w:rsidRPr="001C2524" w:rsidRDefault="00B305CB" w:rsidP="001C2524">
      <w:pPr>
        <w:rPr>
          <w:rFonts w:eastAsia="MS PGothic"/>
        </w:rPr>
        <w:sectPr w:rsidR="00B305CB" w:rsidRPr="001C2524" w:rsidSect="0096222A">
          <w:pgSz w:w="16838" w:h="11906" w:orient="landscape"/>
          <w:pgMar w:top="1083" w:right="1440" w:bottom="1083" w:left="1440" w:header="567" w:footer="567" w:gutter="0"/>
          <w:cols w:space="708"/>
          <w:docGrid w:linePitch="360"/>
        </w:sectPr>
      </w:pPr>
    </w:p>
    <w:p w14:paraId="08078451" w14:textId="574E799F" w:rsidR="00A9415D" w:rsidRPr="00E359E2" w:rsidRDefault="00A9415D" w:rsidP="00D62885">
      <w:pPr>
        <w:pStyle w:val="Heading2"/>
        <w:numPr>
          <w:ilvl w:val="1"/>
          <w:numId w:val="4"/>
        </w:numPr>
        <w:ind w:left="426"/>
        <w:rPr>
          <w:rFonts w:eastAsia="MS PGothic"/>
        </w:rPr>
      </w:pPr>
      <w:bookmarkStart w:id="410" w:name="_Toc173485873"/>
      <w:r>
        <w:rPr>
          <w:rFonts w:eastAsia="MS PGothic"/>
        </w:rPr>
        <w:lastRenderedPageBreak/>
        <w:t>Changes to charging activity descriptions</w:t>
      </w:r>
      <w:r w:rsidR="00EA53DE">
        <w:rPr>
          <w:rFonts w:eastAsia="MS PGothic"/>
        </w:rPr>
        <w:t xml:space="preserve"> only</w:t>
      </w:r>
      <w:bookmarkEnd w:id="410"/>
    </w:p>
    <w:p w14:paraId="06B8FE71" w14:textId="2CC5EC0C" w:rsidR="00835AAE" w:rsidRDefault="00835AAE" w:rsidP="0028155C">
      <w:pPr>
        <w:pStyle w:val="Bodytext"/>
      </w:pPr>
      <w:r w:rsidRPr="00835AAE">
        <w:t>We must be transparent when we change the charging scheme. This applies to changes to the charges and the activity descriptions, as our customers must know what they are being charged and invoiced for.</w:t>
      </w:r>
    </w:p>
    <w:p w14:paraId="7C733ECB" w14:textId="7B65C318" w:rsidR="00A65BDF" w:rsidRDefault="003F5EEC" w:rsidP="003F5EEC">
      <w:pPr>
        <w:rPr>
          <w:rFonts w:cs="Arial"/>
        </w:rPr>
      </w:pPr>
      <w:r w:rsidRPr="003F5EEC">
        <w:rPr>
          <w:rFonts w:ascii="Arial" w:eastAsiaTheme="minorHAnsi" w:hAnsi="Arial" w:cs="Arial"/>
          <w:szCs w:val="22"/>
        </w:rPr>
        <w:t>Table 5: Changes to charging activity description only</w:t>
      </w:r>
      <w:r>
        <w:rPr>
          <w:rFonts w:ascii="Arial" w:eastAsiaTheme="minorHAnsi" w:hAnsi="Arial" w:cs="Arial"/>
          <w:szCs w:val="22"/>
        </w:rPr>
        <w:t>,</w:t>
      </w:r>
      <w:r w:rsidR="63FA4650" w:rsidRPr="299D1DDE">
        <w:rPr>
          <w:rFonts w:cs="Arial"/>
        </w:rPr>
        <w:t xml:space="preserve"> in </w:t>
      </w:r>
      <w:r w:rsidR="00000561">
        <w:rPr>
          <w:rFonts w:cs="Arial"/>
        </w:rPr>
        <w:t>Appendix</w:t>
      </w:r>
      <w:r w:rsidR="63FA4650" w:rsidRPr="299D1DDE">
        <w:rPr>
          <w:rFonts w:cs="Arial"/>
        </w:rPr>
        <w:t xml:space="preserve"> </w:t>
      </w:r>
      <w:r w:rsidR="1D7A8EF8" w:rsidRPr="299D1DDE">
        <w:rPr>
          <w:rFonts w:cs="Arial"/>
        </w:rPr>
        <w:t>2</w:t>
      </w:r>
      <w:r w:rsidR="01101A7B" w:rsidRPr="299D1DDE">
        <w:rPr>
          <w:rFonts w:cs="Arial"/>
        </w:rPr>
        <w:t xml:space="preserve"> lists the activities where only the charging description is changing. </w:t>
      </w:r>
      <w:r w:rsidR="76746D00" w:rsidRPr="299D1DDE">
        <w:rPr>
          <w:rFonts w:cs="Arial"/>
        </w:rPr>
        <w:t xml:space="preserve">These </w:t>
      </w:r>
      <w:r w:rsidR="005C14A8">
        <w:rPr>
          <w:rFonts w:cs="Arial"/>
        </w:rPr>
        <w:t>primarily</w:t>
      </w:r>
      <w:r w:rsidR="005C14A8" w:rsidRPr="299D1DDE">
        <w:rPr>
          <w:rFonts w:cs="Arial"/>
        </w:rPr>
        <w:t xml:space="preserve"> </w:t>
      </w:r>
      <w:r w:rsidR="76746D00" w:rsidRPr="299D1DDE">
        <w:rPr>
          <w:rFonts w:cs="Arial"/>
        </w:rPr>
        <w:t xml:space="preserve">affect industrial </w:t>
      </w:r>
      <w:r w:rsidR="52E501AA" w:rsidRPr="299D1DDE">
        <w:rPr>
          <w:rFonts w:cs="Arial"/>
        </w:rPr>
        <w:t>activities</w:t>
      </w:r>
      <w:r w:rsidR="76746D00" w:rsidRPr="299D1DDE">
        <w:rPr>
          <w:rFonts w:cs="Arial"/>
        </w:rPr>
        <w:t xml:space="preserve"> due to many of the current charging activity descriptions referencing </w:t>
      </w:r>
      <w:r w:rsidR="7E24EE4F" w:rsidRPr="5C2E2A07">
        <w:rPr>
          <w:rFonts w:cs="Arial"/>
        </w:rPr>
        <w:t xml:space="preserve">regulated activities in </w:t>
      </w:r>
      <w:r w:rsidR="76746D00" w:rsidRPr="299D1DDE">
        <w:rPr>
          <w:rFonts w:cs="Arial"/>
        </w:rPr>
        <w:t>the schedules of the PPC Regulations</w:t>
      </w:r>
      <w:r w:rsidR="006D2BC2">
        <w:rPr>
          <w:rFonts w:cs="Arial"/>
        </w:rPr>
        <w:t>,</w:t>
      </w:r>
      <w:r w:rsidR="2FA2BBB5" w:rsidRPr="299D1DDE">
        <w:rPr>
          <w:rFonts w:cs="Arial"/>
        </w:rPr>
        <w:t xml:space="preserve"> which </w:t>
      </w:r>
      <w:r w:rsidR="006D2BC2">
        <w:rPr>
          <w:rFonts w:cs="Arial"/>
        </w:rPr>
        <w:t xml:space="preserve">the </w:t>
      </w:r>
      <w:r w:rsidR="2FA2BBB5" w:rsidRPr="299D1DDE">
        <w:rPr>
          <w:rFonts w:cs="Arial"/>
        </w:rPr>
        <w:t>Regulations</w:t>
      </w:r>
      <w:r w:rsidR="006D2BC2">
        <w:rPr>
          <w:rFonts w:cs="Arial"/>
        </w:rPr>
        <w:t xml:space="preserve"> will replace</w:t>
      </w:r>
      <w:r w:rsidR="76746D00" w:rsidRPr="299D1DDE">
        <w:rPr>
          <w:rFonts w:cs="Arial"/>
        </w:rPr>
        <w:t>.</w:t>
      </w:r>
      <w:r w:rsidR="01101A7B" w:rsidRPr="299D1DDE">
        <w:rPr>
          <w:rFonts w:cs="Arial"/>
        </w:rPr>
        <w:t xml:space="preserve"> The application and subsistence charges will remain the same, subject to any </w:t>
      </w:r>
      <w:r w:rsidR="01101A7B" w:rsidRPr="5C2E2A07">
        <w:rPr>
          <w:rFonts w:cs="Arial"/>
        </w:rPr>
        <w:t>inflation</w:t>
      </w:r>
      <w:r w:rsidR="2FE76C6E" w:rsidRPr="5C2E2A07">
        <w:rPr>
          <w:rFonts w:cs="Arial"/>
        </w:rPr>
        <w:t>ary</w:t>
      </w:r>
      <w:r w:rsidR="01101A7B" w:rsidRPr="299D1DDE">
        <w:rPr>
          <w:rFonts w:cs="Arial"/>
        </w:rPr>
        <w:t xml:space="preserve"> increase which may be applied for the financial year.</w:t>
      </w:r>
    </w:p>
    <w:p w14:paraId="0D2EDC21" w14:textId="77777777" w:rsidR="00AF5C68" w:rsidRPr="00A65BDF" w:rsidRDefault="00AF5C68" w:rsidP="0028155C">
      <w:pPr>
        <w:rPr>
          <w:rFonts w:cs="Arial"/>
        </w:rPr>
      </w:pPr>
    </w:p>
    <w:p w14:paraId="4F8CB1FE" w14:textId="3F449300" w:rsidR="00D043E4" w:rsidRDefault="278203B6" w:rsidP="001C2524">
      <w:pPr>
        <w:pStyle w:val="Bodytext"/>
      </w:pPr>
      <w:r>
        <w:t xml:space="preserve">The new description is what will appear on </w:t>
      </w:r>
      <w:r w:rsidR="1283422E">
        <w:t>a</w:t>
      </w:r>
      <w:r>
        <w:t xml:space="preserve"> SEPA invoice </w:t>
      </w:r>
      <w:r w:rsidR="00CF6D54">
        <w:t>once amendments to the charging scheme have been approved by the Scottish Ministers and the amended Regulations come into force.</w:t>
      </w:r>
    </w:p>
    <w:p w14:paraId="55B16980" w14:textId="77777777" w:rsidR="008862F2" w:rsidRPr="001C2524" w:rsidRDefault="00A9415D" w:rsidP="00D62885">
      <w:pPr>
        <w:pStyle w:val="Heading3"/>
        <w:numPr>
          <w:ilvl w:val="2"/>
          <w:numId w:val="4"/>
        </w:numPr>
        <w:ind w:left="851" w:hanging="788"/>
        <w:rPr>
          <w:rFonts w:eastAsia="MS PGothic"/>
        </w:rPr>
      </w:pPr>
      <w:bookmarkStart w:id="411" w:name="_Toc173485874"/>
      <w:r w:rsidRPr="001C2524">
        <w:rPr>
          <w:rFonts w:eastAsia="MS PGothic"/>
        </w:rPr>
        <w:t>Question</w:t>
      </w:r>
      <w:r w:rsidR="008862F2" w:rsidRPr="001C2524">
        <w:rPr>
          <w:rFonts w:eastAsia="MS PGothic"/>
        </w:rPr>
        <w:t>s</w:t>
      </w:r>
      <w:bookmarkEnd w:id="411"/>
    </w:p>
    <w:p w14:paraId="3C1A533D" w14:textId="235EC696" w:rsidR="00190637" w:rsidRPr="00190637" w:rsidRDefault="00190637" w:rsidP="00D62885">
      <w:pPr>
        <w:pStyle w:val="ListParagraph"/>
        <w:numPr>
          <w:ilvl w:val="0"/>
          <w:numId w:val="18"/>
        </w:numPr>
        <w:ind w:left="426"/>
        <w:rPr>
          <w:rFonts w:eastAsiaTheme="minorHAnsi"/>
          <w:szCs w:val="22"/>
        </w:rPr>
      </w:pPr>
      <w:r w:rsidRPr="00190637">
        <w:rPr>
          <w:rFonts w:eastAsiaTheme="minorHAnsi"/>
          <w:szCs w:val="22"/>
        </w:rPr>
        <w:t xml:space="preserve">Do you agree with the charging </w:t>
      </w:r>
      <w:r w:rsidR="00222105">
        <w:rPr>
          <w:rFonts w:eastAsiaTheme="minorHAnsi"/>
          <w:szCs w:val="22"/>
        </w:rPr>
        <w:t xml:space="preserve">activity descriptions in </w:t>
      </w:r>
      <w:r w:rsidR="003F5EEC">
        <w:rPr>
          <w:rFonts w:eastAsiaTheme="minorHAnsi"/>
          <w:szCs w:val="22"/>
        </w:rPr>
        <w:t>T</w:t>
      </w:r>
      <w:r w:rsidR="00222105">
        <w:rPr>
          <w:rFonts w:eastAsiaTheme="minorHAnsi"/>
          <w:szCs w:val="22"/>
        </w:rPr>
        <w:t xml:space="preserve">able </w:t>
      </w:r>
      <w:r w:rsidR="002B66B2">
        <w:rPr>
          <w:rFonts w:eastAsiaTheme="minorHAnsi"/>
          <w:szCs w:val="22"/>
        </w:rPr>
        <w:t>5</w:t>
      </w:r>
      <w:r w:rsidRPr="00190637">
        <w:rPr>
          <w:rFonts w:eastAsiaTheme="minorHAnsi"/>
          <w:szCs w:val="22"/>
        </w:rPr>
        <w:t>:</w:t>
      </w:r>
      <w:r w:rsidR="000B420A">
        <w:rPr>
          <w:rFonts w:eastAsiaTheme="minorHAnsi"/>
          <w:szCs w:val="22"/>
        </w:rPr>
        <w:t xml:space="preserve"> Changes to charging activity descriptions only</w:t>
      </w:r>
      <w:r w:rsidRPr="00190637">
        <w:rPr>
          <w:rFonts w:eastAsiaTheme="minorHAnsi"/>
          <w:szCs w:val="22"/>
        </w:rPr>
        <w:t>? Yes or No. If you answered ‘No’ please explain why?</w:t>
      </w:r>
    </w:p>
    <w:p w14:paraId="4B28EAF7" w14:textId="77777777" w:rsidR="00A9415D" w:rsidRDefault="00A9415D" w:rsidP="001C2524">
      <w:pPr>
        <w:pStyle w:val="Heading2"/>
        <w:rPr>
          <w:rFonts w:eastAsia="MS PGothic"/>
        </w:rPr>
      </w:pPr>
    </w:p>
    <w:p w14:paraId="648FAA01" w14:textId="0B154C9D" w:rsidR="00536B10" w:rsidRPr="00027B9B" w:rsidRDefault="003E14FC" w:rsidP="00D62885">
      <w:pPr>
        <w:pStyle w:val="Heading2"/>
        <w:numPr>
          <w:ilvl w:val="1"/>
          <w:numId w:val="4"/>
        </w:numPr>
        <w:ind w:left="426"/>
        <w:rPr>
          <w:rFonts w:eastAsia="MS PGothic"/>
        </w:rPr>
      </w:pPr>
      <w:bookmarkStart w:id="412" w:name="_Toc173485875"/>
      <w:r>
        <w:rPr>
          <w:rFonts w:eastAsia="MS PGothic"/>
        </w:rPr>
        <w:t>Deleted charging activities</w:t>
      </w:r>
      <w:bookmarkEnd w:id="412"/>
    </w:p>
    <w:p w14:paraId="617C23A9" w14:textId="5394FC3C" w:rsidR="00FB1C47" w:rsidRDefault="00962ED3" w:rsidP="615FCB32">
      <w:pPr>
        <w:rPr>
          <w:rFonts w:ascii="Arial" w:eastAsia="MS PGothic" w:hAnsi="Arial" w:cs="Arial"/>
        </w:rPr>
      </w:pPr>
      <w:r>
        <w:rPr>
          <w:rFonts w:ascii="Arial" w:eastAsia="MS PGothic" w:hAnsi="Arial" w:cs="Arial"/>
        </w:rPr>
        <w:t>We will delete c</w:t>
      </w:r>
      <w:r w:rsidR="00B81183" w:rsidRPr="615FCB32">
        <w:rPr>
          <w:rFonts w:ascii="Arial" w:eastAsia="MS PGothic" w:hAnsi="Arial" w:cs="Arial"/>
        </w:rPr>
        <w:t xml:space="preserve">harging activities </w:t>
      </w:r>
      <w:r w:rsidR="00310BD2" w:rsidRPr="615FCB32">
        <w:rPr>
          <w:rFonts w:ascii="Arial" w:eastAsia="MS PGothic" w:hAnsi="Arial" w:cs="Arial"/>
        </w:rPr>
        <w:t xml:space="preserve">from the charging scheme </w:t>
      </w:r>
      <w:r>
        <w:rPr>
          <w:rFonts w:ascii="Arial" w:eastAsia="MS PGothic" w:hAnsi="Arial" w:cs="Arial"/>
        </w:rPr>
        <w:t>when</w:t>
      </w:r>
      <w:r w:rsidR="0AB9EB71" w:rsidRPr="615FCB32">
        <w:rPr>
          <w:rFonts w:ascii="Arial" w:eastAsia="MS PGothic" w:hAnsi="Arial" w:cs="Arial"/>
        </w:rPr>
        <w:t>:</w:t>
      </w:r>
    </w:p>
    <w:p w14:paraId="71257CEB" w14:textId="5F23489D" w:rsidR="00FB1C47" w:rsidRDefault="00080337" w:rsidP="00D62885">
      <w:pPr>
        <w:pStyle w:val="ListParagraph"/>
        <w:numPr>
          <w:ilvl w:val="0"/>
          <w:numId w:val="3"/>
        </w:numPr>
        <w:rPr>
          <w:rFonts w:eastAsia="MS PGothic" w:cs="Arial"/>
        </w:rPr>
      </w:pPr>
      <w:r>
        <w:rPr>
          <w:rFonts w:eastAsia="MS PGothic" w:cs="Arial"/>
        </w:rPr>
        <w:t>T</w:t>
      </w:r>
      <w:r w:rsidR="5F326028" w:rsidRPr="299D1DDE">
        <w:rPr>
          <w:rFonts w:eastAsia="MS PGothic" w:cs="Arial"/>
        </w:rPr>
        <w:t>he</w:t>
      </w:r>
      <w:r w:rsidR="00962ED3">
        <w:rPr>
          <w:rFonts w:eastAsia="MS PGothic" w:cs="Arial"/>
        </w:rPr>
        <w:t xml:space="preserve"> Regulations no longer </w:t>
      </w:r>
      <w:r w:rsidR="5F326028" w:rsidRPr="299D1DDE">
        <w:rPr>
          <w:rFonts w:eastAsia="MS PGothic" w:cs="Arial"/>
        </w:rPr>
        <w:t>cover</w:t>
      </w:r>
      <w:r w:rsidR="00962ED3">
        <w:rPr>
          <w:rFonts w:eastAsia="MS PGothic" w:cs="Arial"/>
        </w:rPr>
        <w:t xml:space="preserve"> them</w:t>
      </w:r>
      <w:r>
        <w:rPr>
          <w:rFonts w:eastAsia="MS PGothic" w:cs="Arial"/>
        </w:rPr>
        <w:t>.</w:t>
      </w:r>
      <w:r w:rsidRPr="299D1DDE">
        <w:rPr>
          <w:rFonts w:eastAsia="MS PGothic" w:cs="Arial"/>
        </w:rPr>
        <w:t xml:space="preserve"> </w:t>
      </w:r>
    </w:p>
    <w:p w14:paraId="356D927E" w14:textId="35FA3BA7" w:rsidR="00FB1C47" w:rsidRDefault="00080337" w:rsidP="00D62885">
      <w:pPr>
        <w:pStyle w:val="ListParagraph"/>
        <w:numPr>
          <w:ilvl w:val="0"/>
          <w:numId w:val="3"/>
        </w:numPr>
        <w:rPr>
          <w:rFonts w:eastAsia="MS PGothic" w:cs="Arial"/>
        </w:rPr>
      </w:pPr>
      <w:r>
        <w:rPr>
          <w:rFonts w:eastAsia="MS PGothic" w:cs="Arial"/>
        </w:rPr>
        <w:t>T</w:t>
      </w:r>
      <w:r w:rsidRPr="615FCB32">
        <w:rPr>
          <w:rFonts w:eastAsia="MS PGothic" w:cs="Arial"/>
        </w:rPr>
        <w:t xml:space="preserve">hey </w:t>
      </w:r>
      <w:r w:rsidR="00CB0968" w:rsidRPr="615FCB32">
        <w:rPr>
          <w:rFonts w:eastAsia="MS PGothic" w:cs="Arial"/>
        </w:rPr>
        <w:t xml:space="preserve">have moved to an authorisation level that we no longer charge </w:t>
      </w:r>
      <w:r w:rsidR="00096452" w:rsidRPr="615FCB32">
        <w:rPr>
          <w:rFonts w:eastAsia="MS PGothic" w:cs="Arial"/>
        </w:rPr>
        <w:t>for</w:t>
      </w:r>
      <w:r w:rsidR="002D136E">
        <w:rPr>
          <w:rFonts w:eastAsia="MS PGothic" w:cs="Arial"/>
        </w:rPr>
        <w:t>,</w:t>
      </w:r>
      <w:r w:rsidR="00950B7C" w:rsidRPr="615FCB32">
        <w:rPr>
          <w:rFonts w:eastAsia="MS PGothic" w:cs="Arial"/>
        </w:rPr>
        <w:t xml:space="preserve"> e.g. </w:t>
      </w:r>
      <w:r w:rsidR="00880F8A" w:rsidRPr="615FCB32">
        <w:rPr>
          <w:rFonts w:eastAsia="MS PGothic" w:cs="Arial"/>
        </w:rPr>
        <w:t>General Binding Rules (GBR</w:t>
      </w:r>
      <w:r w:rsidR="002D136E">
        <w:rPr>
          <w:rFonts w:eastAsia="MS PGothic" w:cs="Arial"/>
        </w:rPr>
        <w:t>s</w:t>
      </w:r>
      <w:r w:rsidR="00880F8A" w:rsidRPr="615FCB32">
        <w:rPr>
          <w:rFonts w:eastAsia="MS PGothic" w:cs="Arial"/>
        </w:rPr>
        <w:t>)</w:t>
      </w:r>
      <w:r>
        <w:rPr>
          <w:rFonts w:eastAsia="MS PGothic" w:cs="Arial"/>
        </w:rPr>
        <w:t>.</w:t>
      </w:r>
    </w:p>
    <w:p w14:paraId="69C15F1C" w14:textId="500CFC69" w:rsidR="00BC3E3A" w:rsidRDefault="00080337" w:rsidP="00D62885">
      <w:pPr>
        <w:pStyle w:val="ListParagraph"/>
        <w:numPr>
          <w:ilvl w:val="0"/>
          <w:numId w:val="3"/>
        </w:numPr>
        <w:rPr>
          <w:rFonts w:eastAsia="MS PGothic" w:cs="Arial"/>
        </w:rPr>
      </w:pPr>
      <w:r>
        <w:rPr>
          <w:rFonts w:eastAsia="MS PGothic" w:cs="Arial"/>
        </w:rPr>
        <w:t>T</w:t>
      </w:r>
      <w:r w:rsidRPr="615FCB32">
        <w:rPr>
          <w:rFonts w:eastAsia="MS PGothic" w:cs="Arial"/>
        </w:rPr>
        <w:t xml:space="preserve">here </w:t>
      </w:r>
      <w:r w:rsidR="00C90800" w:rsidRPr="615FCB32">
        <w:rPr>
          <w:rFonts w:eastAsia="MS PGothic" w:cs="Arial"/>
        </w:rPr>
        <w:t xml:space="preserve">is a change in how the activity is regulated </w:t>
      </w:r>
      <w:r w:rsidR="003F6125" w:rsidRPr="615FCB32">
        <w:rPr>
          <w:rFonts w:eastAsia="MS PGothic" w:cs="Arial"/>
        </w:rPr>
        <w:t xml:space="preserve">and </w:t>
      </w:r>
      <w:r w:rsidR="00DA68FB" w:rsidRPr="615FCB32">
        <w:rPr>
          <w:rFonts w:eastAsia="MS PGothic" w:cs="Arial"/>
        </w:rPr>
        <w:t>charge</w:t>
      </w:r>
      <w:r w:rsidR="00FE31B1" w:rsidRPr="615FCB32">
        <w:rPr>
          <w:rFonts w:eastAsia="MS PGothic" w:cs="Arial"/>
        </w:rPr>
        <w:t>d</w:t>
      </w:r>
      <w:r w:rsidR="00645725">
        <w:rPr>
          <w:rFonts w:eastAsia="MS PGothic" w:cs="Arial"/>
        </w:rPr>
        <w:t>,</w:t>
      </w:r>
      <w:r w:rsidR="00DA68FB" w:rsidRPr="615FCB32">
        <w:rPr>
          <w:rFonts w:eastAsia="MS PGothic" w:cs="Arial"/>
        </w:rPr>
        <w:t xml:space="preserve"> </w:t>
      </w:r>
      <w:r w:rsidR="618FFAC1" w:rsidRPr="00312867">
        <w:rPr>
          <w:rFonts w:eastAsia="MS PGothic" w:cs="Arial"/>
        </w:rPr>
        <w:t>which</w:t>
      </w:r>
      <w:r w:rsidR="618FFAC1" w:rsidRPr="615FCB32">
        <w:rPr>
          <w:rFonts w:eastAsia="MS PGothic" w:cs="Arial"/>
        </w:rPr>
        <w:t xml:space="preserve"> means</w:t>
      </w:r>
      <w:r w:rsidR="00DA68FB" w:rsidRPr="615FCB32">
        <w:rPr>
          <w:rFonts w:eastAsia="MS PGothic" w:cs="Arial"/>
        </w:rPr>
        <w:t xml:space="preserve"> the current charging activity </w:t>
      </w:r>
      <w:r w:rsidR="00407AE7" w:rsidRPr="615FCB32">
        <w:rPr>
          <w:rFonts w:eastAsia="MS PGothic" w:cs="Arial"/>
        </w:rPr>
        <w:t>is</w:t>
      </w:r>
      <w:r w:rsidR="00FE2ECE" w:rsidRPr="615FCB32">
        <w:rPr>
          <w:rFonts w:eastAsia="MS PGothic" w:cs="Arial"/>
        </w:rPr>
        <w:t xml:space="preserve"> </w:t>
      </w:r>
      <w:r w:rsidR="00F00B50" w:rsidRPr="615FCB32">
        <w:rPr>
          <w:rFonts w:eastAsia="MS PGothic" w:cs="Arial"/>
        </w:rPr>
        <w:t>obsolete.</w:t>
      </w:r>
    </w:p>
    <w:p w14:paraId="69BA70E3" w14:textId="77777777" w:rsidR="00312867" w:rsidRPr="00312867" w:rsidRDefault="00312867" w:rsidP="00312867">
      <w:pPr>
        <w:pStyle w:val="ListParagraph"/>
        <w:rPr>
          <w:rFonts w:eastAsia="MS PGothic" w:cs="Arial"/>
        </w:rPr>
      </w:pPr>
    </w:p>
    <w:p w14:paraId="017241EF" w14:textId="28E9E02A" w:rsidR="00027B9B" w:rsidRDefault="00027B9B" w:rsidP="00027B9B">
      <w:pPr>
        <w:rPr>
          <w:rFonts w:ascii="Arial" w:eastAsia="MS PGothic" w:hAnsi="Arial" w:cs="Arial"/>
        </w:rPr>
      </w:pPr>
      <w:r>
        <w:rPr>
          <w:rFonts w:ascii="Arial" w:eastAsia="MS PGothic" w:hAnsi="Arial" w:cs="Arial"/>
        </w:rPr>
        <w:t>The charging activities that</w:t>
      </w:r>
      <w:r w:rsidRPr="00E359E2">
        <w:rPr>
          <w:rFonts w:ascii="Arial" w:eastAsia="MS PGothic" w:hAnsi="Arial" w:cs="Arial"/>
        </w:rPr>
        <w:t xml:space="preserve"> </w:t>
      </w:r>
      <w:r w:rsidR="00765484">
        <w:rPr>
          <w:rFonts w:ascii="Arial" w:eastAsia="MS PGothic" w:hAnsi="Arial" w:cs="Arial"/>
        </w:rPr>
        <w:t>we are</w:t>
      </w:r>
      <w:r w:rsidRPr="00E359E2">
        <w:rPr>
          <w:rFonts w:ascii="Arial" w:eastAsia="MS PGothic" w:hAnsi="Arial" w:cs="Arial"/>
        </w:rPr>
        <w:t xml:space="preserve"> dele</w:t>
      </w:r>
      <w:r w:rsidR="00765484">
        <w:rPr>
          <w:rFonts w:ascii="Arial" w:eastAsia="MS PGothic" w:hAnsi="Arial" w:cs="Arial"/>
        </w:rPr>
        <w:t xml:space="preserve">ting </w:t>
      </w:r>
      <w:r>
        <w:rPr>
          <w:rFonts w:ascii="Arial" w:eastAsia="MS PGothic" w:hAnsi="Arial" w:cs="Arial"/>
        </w:rPr>
        <w:t>from the charging scheme are:</w:t>
      </w:r>
    </w:p>
    <w:p w14:paraId="69430256"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PPC B which is a micro activity. (Reference 10002).</w:t>
      </w:r>
    </w:p>
    <w:p w14:paraId="4ABD9188"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Waste management activity which is micro activity. (Reference 10005).</w:t>
      </w:r>
    </w:p>
    <w:p w14:paraId="6584E4A6" w14:textId="77777777" w:rsidR="00C81FB4" w:rsidRPr="00C81FB4" w:rsidRDefault="00C81FB4" w:rsidP="00C81FB4">
      <w:pPr>
        <w:pStyle w:val="ListParagraph"/>
        <w:numPr>
          <w:ilvl w:val="0"/>
          <w:numId w:val="17"/>
        </w:numPr>
        <w:rPr>
          <w:rFonts w:eastAsia="MS PGothic" w:cs="Arial"/>
        </w:rPr>
      </w:pPr>
      <w:r w:rsidRPr="00C81FB4">
        <w:rPr>
          <w:rFonts w:eastAsia="MS PGothic" w:cs="Arial"/>
        </w:rPr>
        <w:lastRenderedPageBreak/>
        <w:t>PPC A: 5.2(b) (3) - Landfill of non-hazardous waste: pet cemeteries permitted to receive 100 tonnes or less of waste in any 12-month period. (Reference 12200).</w:t>
      </w:r>
    </w:p>
    <w:p w14:paraId="364490C4"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Incineration (including Pet Crematoria). (Reference 12300).</w:t>
      </w:r>
    </w:p>
    <w:p w14:paraId="7F728E95"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PPC B: 5.1(b) - Incineration of animal carcasses. (Reference 12320).</w:t>
      </w:r>
    </w:p>
    <w:p w14:paraId="68D4F318"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Schedule 1 exempt activity which is a micro activity. (Reference 12360).</w:t>
      </w:r>
    </w:p>
    <w:p w14:paraId="4C7EE16B"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Storage of waste following a community clear-up. (Reference 12700).</w:t>
      </w:r>
    </w:p>
    <w:p w14:paraId="3A9AAFD2"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 xml:space="preserve">WMA: Paragraph 9 activity application of waste for the reclamation or improvement of land that does not exceed 1,500 tonnes in total. (Reference 12800) </w:t>
      </w:r>
    </w:p>
    <w:p w14:paraId="5B57DEFC"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Broking and dealing of waste (already registered as a carrier). (Reference 12820).</w:t>
      </w:r>
    </w:p>
    <w:p w14:paraId="55123F44"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Paragraph 46 activity burning wood or plant tissue at a dock. (Reference 12120).</w:t>
      </w:r>
    </w:p>
    <w:p w14:paraId="3811E5C0"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 xml:space="preserve">PPC A: 5.1(e) - Incineration, other than incidentally in the course of burning solid or liquid waste, of any gaseous compound containing halogens arising from electrical equipment. (Reference 12290). </w:t>
      </w:r>
    </w:p>
    <w:p w14:paraId="21A7CC9F" w14:textId="77777777" w:rsidR="00C81FB4" w:rsidRPr="00C81FB4" w:rsidRDefault="00C81FB4" w:rsidP="00C81FB4">
      <w:pPr>
        <w:pStyle w:val="ListParagraph"/>
        <w:numPr>
          <w:ilvl w:val="0"/>
          <w:numId w:val="17"/>
        </w:numPr>
        <w:rPr>
          <w:rFonts w:eastAsia="MS PGothic" w:cs="Arial"/>
        </w:rPr>
      </w:pPr>
      <w:r w:rsidRPr="00C81FB4">
        <w:rPr>
          <w:rFonts w:eastAsia="MS PGothic" w:cs="Arial"/>
        </w:rPr>
        <w:t>WMA: Dealing with waste. (Reference 12340).</w:t>
      </w:r>
    </w:p>
    <w:p w14:paraId="7353FF47" w14:textId="77777777" w:rsidR="00E359E2" w:rsidRDefault="00E359E2" w:rsidP="00AB40BC">
      <w:pPr>
        <w:pStyle w:val="Bodytext"/>
      </w:pPr>
    </w:p>
    <w:p w14:paraId="197FFBA7" w14:textId="1246622B" w:rsidR="00D75B20" w:rsidRDefault="00D75B20" w:rsidP="00755187">
      <w:pPr>
        <w:pStyle w:val="Heading3"/>
        <w:numPr>
          <w:ilvl w:val="1"/>
          <w:numId w:val="4"/>
        </w:numPr>
        <w:ind w:left="426"/>
      </w:pPr>
      <w:r>
        <w:t xml:space="preserve"> </w:t>
      </w:r>
      <w:bookmarkStart w:id="413" w:name="_Toc173485876"/>
      <w:r>
        <w:t>Question</w:t>
      </w:r>
      <w:bookmarkEnd w:id="413"/>
    </w:p>
    <w:p w14:paraId="5DE5EBB1" w14:textId="26FE6629" w:rsidR="00D75B20" w:rsidRDefault="00D75B20" w:rsidP="00D75B20">
      <w:pPr>
        <w:pStyle w:val="ListParagraph"/>
        <w:numPr>
          <w:ilvl w:val="0"/>
          <w:numId w:val="31"/>
        </w:numPr>
      </w:pPr>
      <w:r>
        <w:t xml:space="preserve">If you have any additional feedback on </w:t>
      </w:r>
      <w:r w:rsidR="007F38E0">
        <w:t>S</w:t>
      </w:r>
      <w:r>
        <w:t xml:space="preserve">ection </w:t>
      </w:r>
      <w:r w:rsidR="004C325B">
        <w:t>2</w:t>
      </w:r>
      <w:r w:rsidR="00184C88">
        <w:t>:</w:t>
      </w:r>
      <w:r w:rsidR="004C325B">
        <w:t xml:space="preserve"> C</w:t>
      </w:r>
      <w:r>
        <w:t>hanges to the charging scheme, please comment here.</w:t>
      </w:r>
    </w:p>
    <w:p w14:paraId="28EC8C4F" w14:textId="77777777" w:rsidR="00AB40BC" w:rsidRDefault="00AB40BC">
      <w:pPr>
        <w:spacing w:line="240" w:lineRule="auto"/>
        <w:rPr>
          <w:rFonts w:asciiTheme="majorHAnsi" w:eastAsia="MS PGothic" w:hAnsiTheme="majorHAnsi" w:cstheme="majorBidi"/>
          <w:b/>
          <w:color w:val="016574" w:themeColor="accent2"/>
          <w:sz w:val="40"/>
          <w:szCs w:val="32"/>
          <w:highlight w:val="lightGray"/>
        </w:rPr>
      </w:pPr>
      <w:r>
        <w:rPr>
          <w:rFonts w:eastAsia="MS PGothic"/>
          <w:highlight w:val="lightGray"/>
        </w:rPr>
        <w:br w:type="page"/>
      </w:r>
    </w:p>
    <w:p w14:paraId="730333CE" w14:textId="6F12C8A0" w:rsidR="00E359E2" w:rsidRDefault="00286A08" w:rsidP="00D62885">
      <w:pPr>
        <w:pStyle w:val="Heading1"/>
        <w:numPr>
          <w:ilvl w:val="0"/>
          <w:numId w:val="4"/>
        </w:numPr>
        <w:rPr>
          <w:rFonts w:eastAsia="MS PGothic"/>
        </w:rPr>
      </w:pPr>
      <w:bookmarkStart w:id="414" w:name="_Toc173485877"/>
      <w:r w:rsidRPr="5C2E2A07">
        <w:rPr>
          <w:rFonts w:eastAsia="MS PGothic"/>
        </w:rPr>
        <w:lastRenderedPageBreak/>
        <w:t xml:space="preserve">Other </w:t>
      </w:r>
      <w:r w:rsidR="00E359E2" w:rsidRPr="00E359E2">
        <w:rPr>
          <w:rFonts w:eastAsia="MS PGothic"/>
        </w:rPr>
        <w:t xml:space="preserve">changes </w:t>
      </w:r>
      <w:r w:rsidR="196BB1E0" w:rsidRPr="5C2E2A07">
        <w:rPr>
          <w:rFonts w:eastAsia="MS PGothic"/>
        </w:rPr>
        <w:t xml:space="preserve">to the </w:t>
      </w:r>
      <w:r>
        <w:rPr>
          <w:rFonts w:eastAsia="MS PGothic"/>
        </w:rPr>
        <w:t xml:space="preserve">charging </w:t>
      </w:r>
      <w:r w:rsidR="196BB1E0" w:rsidRPr="5C2E2A07">
        <w:rPr>
          <w:rFonts w:eastAsia="MS PGothic"/>
        </w:rPr>
        <w:t>scheme</w:t>
      </w:r>
      <w:bookmarkEnd w:id="414"/>
    </w:p>
    <w:p w14:paraId="26B32142" w14:textId="5C5216D3" w:rsidR="00877080" w:rsidRDefault="0036034B" w:rsidP="00FB65C7">
      <w:pPr>
        <w:pStyle w:val="BodyText1"/>
      </w:pPr>
      <w:r>
        <w:t>This section details some of the additional powers we have under the Regulations and our approach to managing authorisations and their charging implications.</w:t>
      </w:r>
    </w:p>
    <w:p w14:paraId="5CE75B66" w14:textId="48CA3A20" w:rsidR="00E359E2" w:rsidRPr="00E359E2" w:rsidRDefault="00A9490B" w:rsidP="00D62885">
      <w:pPr>
        <w:pStyle w:val="Heading2"/>
        <w:numPr>
          <w:ilvl w:val="1"/>
          <w:numId w:val="4"/>
        </w:numPr>
        <w:ind w:left="709" w:hanging="715"/>
        <w:rPr>
          <w:rFonts w:eastAsia="MS PGothic"/>
        </w:rPr>
      </w:pPr>
      <w:bookmarkStart w:id="415" w:name="_Toc163471707"/>
      <w:bookmarkStart w:id="416" w:name="_Toc163492282"/>
      <w:bookmarkStart w:id="417" w:name="_Toc163574501"/>
      <w:bookmarkStart w:id="418" w:name="_Toc163574646"/>
      <w:bookmarkStart w:id="419" w:name="_Toc163574791"/>
      <w:bookmarkStart w:id="420" w:name="_Toc173485878"/>
      <w:bookmarkEnd w:id="415"/>
      <w:bookmarkEnd w:id="416"/>
      <w:bookmarkEnd w:id="417"/>
      <w:bookmarkEnd w:id="418"/>
      <w:bookmarkEnd w:id="419"/>
      <w:r>
        <w:rPr>
          <w:rFonts w:eastAsia="MS PGothic"/>
        </w:rPr>
        <w:t>Imposition</w:t>
      </w:r>
      <w:r w:rsidR="00623F0F">
        <w:rPr>
          <w:rFonts w:eastAsia="MS PGothic"/>
        </w:rPr>
        <w:t>, e</w:t>
      </w:r>
      <w:r w:rsidR="00E359E2" w:rsidRPr="00E359E2">
        <w:rPr>
          <w:rFonts w:eastAsia="MS PGothic"/>
        </w:rPr>
        <w:t>scalation</w:t>
      </w:r>
      <w:r w:rsidR="00623F0F">
        <w:rPr>
          <w:rFonts w:eastAsia="MS PGothic"/>
        </w:rPr>
        <w:t xml:space="preserve"> and de-escalation</w:t>
      </w:r>
      <w:r w:rsidR="00E359E2" w:rsidRPr="00E359E2">
        <w:rPr>
          <w:rFonts w:eastAsia="MS PGothic"/>
        </w:rPr>
        <w:t xml:space="preserve"> of </w:t>
      </w:r>
      <w:r w:rsidR="00623F0F">
        <w:rPr>
          <w:rFonts w:eastAsia="MS PGothic"/>
        </w:rPr>
        <w:t>an authorisation</w:t>
      </w:r>
      <w:bookmarkEnd w:id="420"/>
    </w:p>
    <w:p w14:paraId="13C9FC2F" w14:textId="09029F83" w:rsidR="006D5C8C" w:rsidRDefault="00A60BA1" w:rsidP="00F44067">
      <w:pPr>
        <w:pStyle w:val="BodyText1"/>
        <w:rPr>
          <w:rFonts w:eastAsia="MS PGothic"/>
        </w:rPr>
      </w:pPr>
      <w:r>
        <w:rPr>
          <w:rFonts w:eastAsia="MS PGothic"/>
        </w:rPr>
        <w:t xml:space="preserve">Part 13 of the Regulations gives us </w:t>
      </w:r>
      <w:r w:rsidRPr="3DAF2A21">
        <w:rPr>
          <w:rFonts w:eastAsia="MS PGothic"/>
        </w:rPr>
        <w:t xml:space="preserve">the power to impose, escalate or de-escalate an authorisation. Where an activity is being carried out that is not authorised or is being carried out under a lower level of authorisation than is required, for example, an activity is being carried out under a registration instead of a permit, then </w:t>
      </w:r>
      <w:r>
        <w:rPr>
          <w:rFonts w:eastAsia="MS PGothic"/>
        </w:rPr>
        <w:t xml:space="preserve">we </w:t>
      </w:r>
      <w:r w:rsidRPr="3DAF2A21">
        <w:rPr>
          <w:rFonts w:eastAsia="MS PGothic"/>
        </w:rPr>
        <w:t>can impose, or escalate to, the correct level of authorisation.</w:t>
      </w:r>
      <w:r w:rsidRPr="3DAF2A21" w:rsidDel="00B82592">
        <w:rPr>
          <w:rFonts w:eastAsia="MS PGothic"/>
        </w:rPr>
        <w:t xml:space="preserve"> </w:t>
      </w:r>
      <w:r w:rsidRPr="3DAF2A21">
        <w:rPr>
          <w:rFonts w:eastAsia="MS PGothic"/>
        </w:rPr>
        <w:t>In these circumstances we propose to charge the appropriate application fee and apply an additional 25% charge</w:t>
      </w:r>
      <w:r w:rsidR="002847D2" w:rsidRPr="002847D2">
        <w:rPr>
          <w:rFonts w:eastAsia="MS PGothic"/>
        </w:rPr>
        <w:t>.</w:t>
      </w:r>
    </w:p>
    <w:p w14:paraId="74D28FDA" w14:textId="77777777" w:rsidR="009C7BC2" w:rsidRDefault="009C7BC2" w:rsidP="00D62885">
      <w:pPr>
        <w:pStyle w:val="Heading3"/>
        <w:numPr>
          <w:ilvl w:val="2"/>
          <w:numId w:val="4"/>
        </w:numPr>
        <w:ind w:left="851" w:hanging="788"/>
      </w:pPr>
      <w:bookmarkStart w:id="421" w:name="_Toc173485879"/>
      <w:r>
        <w:t>Questions</w:t>
      </w:r>
      <w:bookmarkEnd w:id="421"/>
    </w:p>
    <w:p w14:paraId="2C227B90" w14:textId="2F4A9A4B" w:rsidR="0055178A" w:rsidRPr="00E2556F" w:rsidRDefault="009C7BC2" w:rsidP="00D62885">
      <w:pPr>
        <w:pStyle w:val="BodyText1"/>
        <w:numPr>
          <w:ilvl w:val="0"/>
          <w:numId w:val="29"/>
        </w:numPr>
        <w:rPr>
          <w:rFonts w:eastAsia="MS PGothic"/>
        </w:rPr>
      </w:pPr>
      <w:r>
        <w:t xml:space="preserve">Do you agree with the </w:t>
      </w:r>
      <w:r w:rsidR="00E948FB">
        <w:t xml:space="preserve">proposal </w:t>
      </w:r>
      <w:r w:rsidR="006F0F06">
        <w:t>to charge for the</w:t>
      </w:r>
      <w:r w:rsidR="00DC5D59">
        <w:t xml:space="preserve"> imposition and</w:t>
      </w:r>
      <w:r w:rsidR="006F0F06">
        <w:t xml:space="preserve"> escalatio</w:t>
      </w:r>
      <w:r w:rsidR="00DC5D59">
        <w:t>n of an authorisation</w:t>
      </w:r>
      <w:r>
        <w:t>? Yes or No. If ‘</w:t>
      </w:r>
      <w:r w:rsidR="00DC5D59">
        <w:t>No</w:t>
      </w:r>
      <w:r>
        <w:t xml:space="preserve">’, please </w:t>
      </w:r>
      <w:r w:rsidR="001C4BC4">
        <w:t>explain why?</w:t>
      </w:r>
    </w:p>
    <w:p w14:paraId="72748D96" w14:textId="77777777" w:rsidR="00E2556F" w:rsidRPr="001C4BC4" w:rsidRDefault="00E2556F" w:rsidP="00E2556F">
      <w:pPr>
        <w:pStyle w:val="BodyText1"/>
        <w:ind w:left="720"/>
        <w:rPr>
          <w:rFonts w:eastAsia="MS PGothic"/>
        </w:rPr>
      </w:pPr>
    </w:p>
    <w:p w14:paraId="6512B8BE" w14:textId="711017EC" w:rsidR="008A7DBE" w:rsidRDefault="18F03A2A" w:rsidP="00D62885">
      <w:pPr>
        <w:pStyle w:val="Heading2"/>
        <w:numPr>
          <w:ilvl w:val="1"/>
          <w:numId w:val="4"/>
        </w:numPr>
        <w:ind w:left="426"/>
        <w:rPr>
          <w:rFonts w:ascii="Arial" w:eastAsia="Arial" w:hAnsi="Arial" w:cs="Arial"/>
          <w:bCs/>
          <w:color w:val="016574" w:themeColor="accent6"/>
          <w:szCs w:val="32"/>
        </w:rPr>
      </w:pPr>
      <w:bookmarkStart w:id="422" w:name="_Toc173485880"/>
      <w:r w:rsidRPr="3DAF2A21">
        <w:rPr>
          <w:rFonts w:ascii="Arial" w:eastAsia="Arial" w:hAnsi="Arial" w:cs="Arial"/>
          <w:bCs/>
          <w:color w:val="016574" w:themeColor="accent6"/>
          <w:szCs w:val="32"/>
        </w:rPr>
        <w:t>New applications for multi-activity authorisations</w:t>
      </w:r>
      <w:bookmarkEnd w:id="422"/>
    </w:p>
    <w:p w14:paraId="6FB777EF" w14:textId="759283B9" w:rsidR="7BFBF982" w:rsidRPr="004A0FAC" w:rsidRDefault="7BFBF982" w:rsidP="00883EAF">
      <w:r w:rsidRPr="004A0FAC">
        <w:t xml:space="preserve">Our </w:t>
      </w:r>
      <w:hyperlink r:id="rId31" w:history="1">
        <w:r w:rsidRPr="002375E4">
          <w:rPr>
            <w:rStyle w:val="Hyperlink"/>
          </w:rPr>
          <w:t>current charging scheme</w:t>
        </w:r>
      </w:hyperlink>
      <w:r w:rsidRPr="004A0FAC">
        <w:t xml:space="preserve"> discounts multiple activities regulated under one authorisation</w:t>
      </w:r>
      <w:r w:rsidR="00C938B4">
        <w:t>.</w:t>
      </w:r>
      <w:r w:rsidRPr="004A0FAC">
        <w:t xml:space="preserve"> </w:t>
      </w:r>
      <w:r w:rsidR="00BF167D">
        <w:t>This discount can apply if the activities</w:t>
      </w:r>
      <w:r w:rsidRPr="004A0FAC">
        <w:t xml:space="preserve"> </w:t>
      </w:r>
      <w:r w:rsidR="00455D35" w:rsidRPr="004A0FAC">
        <w:t xml:space="preserve">are </w:t>
      </w:r>
      <w:r w:rsidR="00455D35">
        <w:t>in</w:t>
      </w:r>
      <w:r w:rsidRPr="004A0FAC">
        <w:t xml:space="preserve"> the same geographical location or </w:t>
      </w:r>
      <w:r w:rsidR="008A4A92">
        <w:t>are</w:t>
      </w:r>
      <w:r w:rsidRPr="004A0FAC">
        <w:t xml:space="preserve"> located </w:t>
      </w:r>
      <w:r w:rsidR="00406361">
        <w:t>in different</w:t>
      </w:r>
      <w:r w:rsidRPr="004A0FAC">
        <w:t xml:space="preserve"> </w:t>
      </w:r>
      <w:r w:rsidR="00883EAF">
        <w:t>locations</w:t>
      </w:r>
      <w:r w:rsidRPr="004A0FAC">
        <w:t xml:space="preserve"> but connected</w:t>
      </w:r>
      <w:r w:rsidR="00D3501D">
        <w:t>,</w:t>
      </w:r>
      <w:r w:rsidRPr="004A0FAC">
        <w:t xml:space="preserve"> for example</w:t>
      </w:r>
      <w:r w:rsidR="00976CDE">
        <w:t>,</w:t>
      </w:r>
      <w:r w:rsidRPr="004A0FAC">
        <w:t xml:space="preserve"> a sewer network permit</w:t>
      </w:r>
      <w:r w:rsidR="00E1665C">
        <w:t xml:space="preserve"> (see rule 8, (3)(a)</w:t>
      </w:r>
      <w:r w:rsidR="00194C70">
        <w:t xml:space="preserve"> of the current charging scheme</w:t>
      </w:r>
      <w:r w:rsidR="00E1665C">
        <w:t>)</w:t>
      </w:r>
      <w:r w:rsidRPr="004A0FAC">
        <w:t xml:space="preserve">. The discount is given as it recognises that there are efficiency savings to the assessment and ongoing regulation of the activities. </w:t>
      </w:r>
    </w:p>
    <w:p w14:paraId="37A186B0" w14:textId="034F25BA" w:rsidR="7BFBF982" w:rsidRPr="004A0FAC" w:rsidRDefault="7BFBF982" w:rsidP="00883EAF">
      <w:pPr>
        <w:pStyle w:val="BodyText1"/>
      </w:pPr>
      <w:r w:rsidRPr="004A0FAC">
        <w:t xml:space="preserve"> </w:t>
      </w:r>
    </w:p>
    <w:p w14:paraId="0A03A588" w14:textId="2A571C86" w:rsidR="3DAF2A21" w:rsidRDefault="7BFBF982" w:rsidP="3DAF2A21">
      <w:pPr>
        <w:pStyle w:val="BodyText1"/>
      </w:pPr>
      <w:r w:rsidRPr="004A0FAC">
        <w:t>We will continue to apply this discount under the existing rules of our current charging scheme</w:t>
      </w:r>
      <w:r w:rsidRPr="004A0FAC" w:rsidDel="003F6247">
        <w:t>, but</w:t>
      </w:r>
      <w:r w:rsidRPr="004A0FAC">
        <w:t xml:space="preserve"> for a period after</w:t>
      </w:r>
      <w:r w:rsidR="000B49D2">
        <w:t xml:space="preserve"> the</w:t>
      </w:r>
      <w:r w:rsidRPr="004A0FAC">
        <w:t xml:space="preserve"> implementation of the Regulations, we will </w:t>
      </w:r>
      <w:r w:rsidR="003F6247">
        <w:t>only</w:t>
      </w:r>
      <w:r w:rsidR="003F6247" w:rsidRPr="004A0FAC">
        <w:t xml:space="preserve"> </w:t>
      </w:r>
      <w:r w:rsidRPr="004A0FAC">
        <w:t>accept applications for activities at multiple locations where they are inter-connected. While we can foresee potential efficiency savings for operators for these ‘Corporate Permits’, it would require us to develop new charging systems and careful</w:t>
      </w:r>
      <w:r w:rsidR="00C45B23">
        <w:t>ly</w:t>
      </w:r>
      <w:r w:rsidRPr="004A0FAC">
        <w:t xml:space="preserve"> consider how we recover our costs. </w:t>
      </w:r>
      <w:r w:rsidR="00F165E1">
        <w:t>We</w:t>
      </w:r>
      <w:r w:rsidRPr="00883EAF">
        <w:t xml:space="preserve"> may review</w:t>
      </w:r>
      <w:r w:rsidR="00F165E1">
        <w:t xml:space="preserve"> this</w:t>
      </w:r>
      <w:r w:rsidRPr="00883EAF">
        <w:t xml:space="preserve"> as part of </w:t>
      </w:r>
      <w:r w:rsidR="009154DB">
        <w:t xml:space="preserve">a </w:t>
      </w:r>
      <w:r w:rsidRPr="00883EAF">
        <w:t xml:space="preserve">wider review of our charging scheme, and we are </w:t>
      </w:r>
      <w:r w:rsidRPr="00883EAF">
        <w:lastRenderedPageBreak/>
        <w:t>interested in stakeholders</w:t>
      </w:r>
      <w:r w:rsidR="004217F6">
        <w:t>’ views</w:t>
      </w:r>
      <w:r w:rsidRPr="00883EAF">
        <w:t xml:space="preserve"> on whether the development of a Corporate Permit would be desirable.</w:t>
      </w:r>
    </w:p>
    <w:p w14:paraId="6051BF67" w14:textId="1106B5C2" w:rsidR="006F7844" w:rsidRDefault="001A1235" w:rsidP="00D62885">
      <w:pPr>
        <w:pStyle w:val="Heading3"/>
        <w:numPr>
          <w:ilvl w:val="2"/>
          <w:numId w:val="4"/>
        </w:numPr>
        <w:ind w:left="851" w:hanging="788"/>
      </w:pPr>
      <w:r>
        <w:t xml:space="preserve"> </w:t>
      </w:r>
      <w:bookmarkStart w:id="423" w:name="_Toc173485881"/>
      <w:r>
        <w:t>Questions</w:t>
      </w:r>
      <w:bookmarkEnd w:id="423"/>
    </w:p>
    <w:p w14:paraId="6028BF25" w14:textId="16E6F263" w:rsidR="006F7844" w:rsidRDefault="00232EE5" w:rsidP="00D62885">
      <w:pPr>
        <w:pStyle w:val="ListParagraph"/>
        <w:numPr>
          <w:ilvl w:val="0"/>
          <w:numId w:val="19"/>
        </w:numPr>
        <w:ind w:left="426"/>
      </w:pPr>
      <w:bookmarkStart w:id="424" w:name="_Hlk163488718"/>
      <w:r>
        <w:t>D</w:t>
      </w:r>
      <w:r w:rsidR="007D1E78">
        <w:t xml:space="preserve">o you </w:t>
      </w:r>
      <w:r w:rsidR="002F3A82">
        <w:t>think</w:t>
      </w:r>
      <w:r w:rsidR="00813EE8">
        <w:t xml:space="preserve"> </w:t>
      </w:r>
      <w:r w:rsidR="007D1E78">
        <w:t>SEPA should introduce a Corporate Permit? Yes or No</w:t>
      </w:r>
      <w:bookmarkEnd w:id="424"/>
    </w:p>
    <w:p w14:paraId="511A2A60" w14:textId="3F7BB2F9" w:rsidR="00022F26" w:rsidRDefault="00CC0597" w:rsidP="00D62885">
      <w:pPr>
        <w:pStyle w:val="ListParagraph"/>
        <w:numPr>
          <w:ilvl w:val="0"/>
          <w:numId w:val="19"/>
        </w:numPr>
        <w:ind w:left="426"/>
      </w:pPr>
      <w:r>
        <w:t xml:space="preserve">If you have any additional </w:t>
      </w:r>
      <w:r w:rsidR="004C1DAB">
        <w:t>feedback</w:t>
      </w:r>
      <w:r w:rsidR="00BD3B4B">
        <w:t>, please</w:t>
      </w:r>
      <w:r w:rsidR="004C1DAB">
        <w:t xml:space="preserve"> leave you</w:t>
      </w:r>
      <w:r w:rsidR="00CE7301">
        <w:t>r</w:t>
      </w:r>
      <w:r w:rsidR="004C1DAB">
        <w:t xml:space="preserve"> comm</w:t>
      </w:r>
      <w:r w:rsidR="003A5B50">
        <w:t>ents here</w:t>
      </w:r>
      <w:r w:rsidR="00CE7301">
        <w:t>.</w:t>
      </w:r>
    </w:p>
    <w:p w14:paraId="7A239582" w14:textId="77777777" w:rsidR="00996D10" w:rsidRDefault="00996D10" w:rsidP="00877080">
      <w:pPr>
        <w:pStyle w:val="BodyText1"/>
      </w:pPr>
    </w:p>
    <w:p w14:paraId="7F1E8C41" w14:textId="54FA8343" w:rsidR="130A518A" w:rsidRDefault="130A518A" w:rsidP="00D62885">
      <w:pPr>
        <w:pStyle w:val="Heading2"/>
        <w:numPr>
          <w:ilvl w:val="1"/>
          <w:numId w:val="4"/>
        </w:numPr>
        <w:ind w:left="426"/>
        <w:rPr>
          <w:rFonts w:ascii="Arial" w:eastAsia="Arial" w:hAnsi="Arial" w:cs="Arial"/>
          <w:bCs/>
          <w:color w:val="016574" w:themeColor="accent6"/>
          <w:szCs w:val="32"/>
        </w:rPr>
      </w:pPr>
      <w:bookmarkStart w:id="425" w:name="_Toc173485882"/>
      <w:r w:rsidRPr="3DAF2A21">
        <w:rPr>
          <w:rFonts w:ascii="Arial" w:eastAsia="Arial" w:hAnsi="Arial" w:cs="Arial"/>
          <w:bCs/>
          <w:color w:val="016574" w:themeColor="accent6"/>
          <w:szCs w:val="32"/>
        </w:rPr>
        <w:t>Consolidation of existing authorisations</w:t>
      </w:r>
      <w:bookmarkEnd w:id="425"/>
    </w:p>
    <w:p w14:paraId="601BEBD4" w14:textId="093C54E1" w:rsidR="130A518A" w:rsidRPr="008231F3" w:rsidRDefault="130A518A" w:rsidP="008231F3">
      <w:pPr>
        <w:pStyle w:val="BodyText1"/>
      </w:pPr>
      <w:r w:rsidRPr="008231F3">
        <w:t>Currently</w:t>
      </w:r>
      <w:r w:rsidR="001757DD">
        <w:t>,</w:t>
      </w:r>
      <w:r w:rsidRPr="008231F3">
        <w:t xml:space="preserve"> </w:t>
      </w:r>
      <w:r w:rsidRPr="00A2045A">
        <w:t>authorised persons may hold more than one authorisation. This could be multiple activities under the same regulations or across multiple regulations</w:t>
      </w:r>
      <w:r w:rsidR="00311ACF">
        <w:t>,</w:t>
      </w:r>
      <w:r w:rsidRPr="00A2045A">
        <w:t xml:space="preserve"> e.g. WML, CAR and PPC. </w:t>
      </w:r>
    </w:p>
    <w:p w14:paraId="5C7172A4" w14:textId="5757CBF1" w:rsidR="130A518A" w:rsidRPr="008231F3" w:rsidRDefault="130A518A" w:rsidP="008231F3">
      <w:pPr>
        <w:pStyle w:val="BodyText1"/>
      </w:pPr>
      <w:r w:rsidRPr="008231F3">
        <w:t xml:space="preserve">Under </w:t>
      </w:r>
      <w:r w:rsidRPr="00A2045A">
        <w:t xml:space="preserve">the Regulations, </w:t>
      </w:r>
      <w:r w:rsidR="000D2762">
        <w:t>we</w:t>
      </w:r>
      <w:r w:rsidR="000D2762" w:rsidRPr="00A2045A">
        <w:t xml:space="preserve"> </w:t>
      </w:r>
      <w:r w:rsidRPr="00A2045A">
        <w:t>may consolidate existing authorisations</w:t>
      </w:r>
      <w:r w:rsidR="0024515C">
        <w:t>.</w:t>
      </w:r>
      <w:r w:rsidRPr="00A2045A">
        <w:t xml:space="preserve"> </w:t>
      </w:r>
      <w:r w:rsidR="0024515C">
        <w:t>E</w:t>
      </w:r>
      <w:r w:rsidRPr="00A2045A">
        <w:t xml:space="preserve">ither by application from the authorised person or by its own initiative (a SEPA-initiated </w:t>
      </w:r>
      <w:r w:rsidR="5090AEAD">
        <w:t>consolidation</w:t>
      </w:r>
      <w:r>
        <w:t xml:space="preserve">). </w:t>
      </w:r>
      <w:r w:rsidRPr="008231F3">
        <w:t xml:space="preserve">There are three scenarios where an authorised person or </w:t>
      </w:r>
      <w:r w:rsidR="003A166C">
        <w:t>when we</w:t>
      </w:r>
      <w:r w:rsidRPr="008231F3">
        <w:t xml:space="preserve"> may wish to do this:</w:t>
      </w:r>
    </w:p>
    <w:p w14:paraId="24E31811" w14:textId="69A6F625" w:rsidR="130A518A" w:rsidRDefault="130A518A">
      <w:pPr>
        <w:rPr>
          <w:rFonts w:ascii="Arial" w:eastAsia="Arial" w:hAnsi="Arial" w:cs="Arial"/>
          <w:color w:val="000000"/>
        </w:rPr>
      </w:pPr>
      <w:r w:rsidRPr="3DAF2A21">
        <w:rPr>
          <w:rFonts w:ascii="Arial" w:eastAsia="Arial" w:hAnsi="Arial" w:cs="Arial"/>
          <w:color w:val="000000"/>
        </w:rPr>
        <w:t xml:space="preserve"> </w:t>
      </w:r>
    </w:p>
    <w:p w14:paraId="4EF12E77" w14:textId="6FBF0871" w:rsidR="130A518A" w:rsidRPr="00954B0C" w:rsidRDefault="130A518A" w:rsidP="00D62885">
      <w:pPr>
        <w:pStyle w:val="BodyText1"/>
        <w:numPr>
          <w:ilvl w:val="0"/>
          <w:numId w:val="27"/>
        </w:numPr>
      </w:pPr>
      <w:r w:rsidRPr="00954B0C">
        <w:t>The authorised person holds a single authorisation that has been varied multiple times resulting in numerous versions of the authorisation.</w:t>
      </w:r>
    </w:p>
    <w:p w14:paraId="01E5071D" w14:textId="71A4A229" w:rsidR="130A518A" w:rsidRPr="008231F3" w:rsidRDefault="130A518A" w:rsidP="008231F3">
      <w:pPr>
        <w:pStyle w:val="BodyText1"/>
      </w:pPr>
      <w:r w:rsidRPr="008231F3">
        <w:t>In this scenario the authorised person may prefer a consolidated authorisation</w:t>
      </w:r>
      <w:r w:rsidR="000F5329">
        <w:t>,</w:t>
      </w:r>
      <w:r w:rsidRPr="008231F3">
        <w:t xml:space="preserve"> </w:t>
      </w:r>
      <w:r w:rsidR="00F26979">
        <w:t xml:space="preserve">including </w:t>
      </w:r>
      <w:r w:rsidRPr="008231F3">
        <w:t>all the conditions they must comply with in one document.</w:t>
      </w:r>
      <w:r w:rsidRPr="008231F3" w:rsidDel="00B82592">
        <w:t xml:space="preserve"> </w:t>
      </w:r>
      <w:r w:rsidRPr="008231F3">
        <w:t>In such circumstances</w:t>
      </w:r>
      <w:r w:rsidR="00371BF1">
        <w:t>,</w:t>
      </w:r>
      <w:r w:rsidRPr="008231F3">
        <w:t xml:space="preserve"> </w:t>
      </w:r>
      <w:r w:rsidR="00371BF1">
        <w:t>we</w:t>
      </w:r>
      <w:r w:rsidRPr="008231F3">
        <w:t xml:space="preserve"> propose to apply </w:t>
      </w:r>
      <w:r w:rsidR="009E6F19">
        <w:t>the equivalent</w:t>
      </w:r>
      <w:r w:rsidR="00F9462B">
        <w:t xml:space="preserve"> of a standard variation charge</w:t>
      </w:r>
      <w:r w:rsidR="00CE0AB3">
        <w:t>,</w:t>
      </w:r>
      <w:r w:rsidRPr="008231F3">
        <w:t xml:space="preserve"> </w:t>
      </w:r>
      <w:r w:rsidR="00505E8D">
        <w:t xml:space="preserve">which is </w:t>
      </w:r>
      <w:r w:rsidRPr="008231F3">
        <w:t>30% of the application fee for the activity</w:t>
      </w:r>
      <w:r w:rsidR="00117568">
        <w:t>,</w:t>
      </w:r>
      <w:r w:rsidRPr="008231F3">
        <w:t xml:space="preserve"> to recover </w:t>
      </w:r>
      <w:r w:rsidR="00384511">
        <w:t>the</w:t>
      </w:r>
      <w:r w:rsidRPr="008231F3">
        <w:t xml:space="preserve"> costs of the work we would have to undertake</w:t>
      </w:r>
      <w:r w:rsidR="00EB1CAF">
        <w:t xml:space="preserve"> </w:t>
      </w:r>
      <w:r w:rsidRPr="008231F3">
        <w:t xml:space="preserve">This would be in addition to any fees should the authorised person wish to vary or surrender part of their authorisation. </w:t>
      </w:r>
    </w:p>
    <w:p w14:paraId="2975F892" w14:textId="60FDAB27" w:rsidR="130A518A" w:rsidRPr="008231F3" w:rsidRDefault="130A518A" w:rsidP="008231F3">
      <w:pPr>
        <w:pStyle w:val="BodyText1"/>
      </w:pPr>
      <w:r w:rsidRPr="008231F3">
        <w:t xml:space="preserve"> </w:t>
      </w:r>
    </w:p>
    <w:p w14:paraId="3117ED23" w14:textId="2D060D66" w:rsidR="130A518A" w:rsidRPr="008231F3" w:rsidRDefault="130A518A" w:rsidP="00D62885">
      <w:pPr>
        <w:pStyle w:val="BodyText1"/>
        <w:numPr>
          <w:ilvl w:val="0"/>
          <w:numId w:val="27"/>
        </w:numPr>
      </w:pPr>
      <w:r w:rsidRPr="00954B0C">
        <w:t>The authorised person holds multiple authorisations across one or more existing regulatory regimes (WML, CAR, PPC</w:t>
      </w:r>
      <w:r w:rsidR="0038200E">
        <w:t>,</w:t>
      </w:r>
      <w:r w:rsidRPr="00954B0C">
        <w:t xml:space="preserve"> or Radioactive Substances)</w:t>
      </w:r>
      <w:r w:rsidR="00823B66">
        <w:t>,</w:t>
      </w:r>
      <w:r w:rsidRPr="00954B0C">
        <w:t xml:space="preserve"> and they are connected, for example, </w:t>
      </w:r>
      <w:r w:rsidR="0038200E">
        <w:t>to</w:t>
      </w:r>
      <w:r w:rsidRPr="00954B0C">
        <w:t xml:space="preserve"> the same geographical site. </w:t>
      </w:r>
    </w:p>
    <w:p w14:paraId="64CA134A" w14:textId="39984F72" w:rsidR="130A518A" w:rsidRPr="00DE05DD" w:rsidRDefault="130A518A" w:rsidP="00DE05DD">
      <w:pPr>
        <w:pStyle w:val="BodyText1"/>
      </w:pPr>
      <w:r>
        <w:lastRenderedPageBreak/>
        <w:t>In this scenario</w:t>
      </w:r>
      <w:r w:rsidR="003400D6">
        <w:t>,</w:t>
      </w:r>
      <w:r>
        <w:t xml:space="preserve"> the authorised person may prefer a consolidated authorisation</w:t>
      </w:r>
      <w:r w:rsidR="00E10E33">
        <w:t xml:space="preserve">, </w:t>
      </w:r>
      <w:r w:rsidR="006F65BC">
        <w:t>including</w:t>
      </w:r>
      <w:r w:rsidR="0038297D">
        <w:t xml:space="preserve"> all</w:t>
      </w:r>
      <w:r>
        <w:t xml:space="preserve"> the conditions that they must comply with in one document. In such circumstances</w:t>
      </w:r>
      <w:r w:rsidR="00E10E33">
        <w:t xml:space="preserve">, we </w:t>
      </w:r>
      <w:r w:rsidR="006F45B1">
        <w:t>propose applying</w:t>
      </w:r>
      <w:r>
        <w:t xml:space="preserve"> </w:t>
      </w:r>
      <w:r w:rsidR="008E3158">
        <w:t>the equivalent of a standard variation charge</w:t>
      </w:r>
      <w:r w:rsidR="00D43DB9">
        <w:t>:</w:t>
      </w:r>
      <w:r w:rsidR="008E3158">
        <w:t xml:space="preserve"> </w:t>
      </w:r>
      <w:r>
        <w:t>30% of the application fee</w:t>
      </w:r>
      <w:r w:rsidR="000646FF">
        <w:t>s</w:t>
      </w:r>
      <w:r>
        <w:t xml:space="preserve"> for each activi</w:t>
      </w:r>
      <w:r w:rsidR="0029500B">
        <w:t>ty</w:t>
      </w:r>
      <w:r>
        <w:t xml:space="preserve"> </w:t>
      </w:r>
      <w:r w:rsidR="0029500B">
        <w:t>we would</w:t>
      </w:r>
      <w:r>
        <w:t xml:space="preserve"> </w:t>
      </w:r>
      <w:r w:rsidR="0038200E">
        <w:t>consolidate.</w:t>
      </w:r>
      <w:r w:rsidR="0029500B">
        <w:t xml:space="preserve"> This proposal would</w:t>
      </w:r>
      <w:r>
        <w:t xml:space="preserve"> recover </w:t>
      </w:r>
      <w:r w:rsidR="00E5550E">
        <w:t>the</w:t>
      </w:r>
      <w:r>
        <w:t xml:space="preserve"> costs of the work we would have to undertake. This would be in addition to any fees should the authorised person wish to vary or surrender part of any of their existing authorisations. </w:t>
      </w:r>
    </w:p>
    <w:p w14:paraId="642E492E" w14:textId="6556FF30" w:rsidR="130A518A" w:rsidRPr="008231F3" w:rsidRDefault="130A518A" w:rsidP="008231F3">
      <w:pPr>
        <w:pStyle w:val="BodyText1"/>
      </w:pPr>
      <w:r w:rsidRPr="008231F3">
        <w:t>As these activities are connected</w:t>
      </w:r>
      <w:r w:rsidR="00A76EDC">
        <w:t>,</w:t>
      </w:r>
      <w:r w:rsidRPr="008231F3">
        <w:t xml:space="preserve"> the existing rules in </w:t>
      </w:r>
      <w:hyperlink r:id="rId32" w:history="1">
        <w:r w:rsidRPr="00414F74">
          <w:rPr>
            <w:rStyle w:val="Hyperlink"/>
          </w:rPr>
          <w:t>our current charging scheme</w:t>
        </w:r>
      </w:hyperlink>
      <w:r w:rsidRPr="008231F3">
        <w:t xml:space="preserve"> for discounted fees for multiple connected activities would apply</w:t>
      </w:r>
      <w:r w:rsidR="00662074">
        <w:t xml:space="preserve"> (see rule 8(3)(a))</w:t>
      </w:r>
      <w:r w:rsidRPr="008231F3">
        <w:t xml:space="preserve">. </w:t>
      </w:r>
    </w:p>
    <w:p w14:paraId="02CA55E7" w14:textId="23492708" w:rsidR="130A518A" w:rsidRPr="008231F3" w:rsidRDefault="130A518A" w:rsidP="008231F3">
      <w:pPr>
        <w:pStyle w:val="BodyText1"/>
      </w:pPr>
      <w:r w:rsidRPr="008231F3">
        <w:t xml:space="preserve"> </w:t>
      </w:r>
    </w:p>
    <w:p w14:paraId="0F715260" w14:textId="70DCD83A" w:rsidR="130A518A" w:rsidRPr="006D546C" w:rsidRDefault="130A518A" w:rsidP="00D62885">
      <w:pPr>
        <w:pStyle w:val="BodyText1"/>
        <w:numPr>
          <w:ilvl w:val="0"/>
          <w:numId w:val="27"/>
        </w:numPr>
        <w:rPr>
          <w:rFonts w:ascii="Arial" w:eastAsia="Arial" w:hAnsi="Arial" w:cs="Arial"/>
          <w:color w:val="000000"/>
        </w:rPr>
      </w:pPr>
      <w:r w:rsidRPr="00954B0C">
        <w:t xml:space="preserve">The authorised person holds multiple authorisations across one or more existing regulatory regimes, </w:t>
      </w:r>
      <w:r w:rsidR="003047DF">
        <w:t>and</w:t>
      </w:r>
      <w:r w:rsidRPr="00954B0C">
        <w:t xml:space="preserve"> the activities are not connected</w:t>
      </w:r>
      <w:r w:rsidR="003047DF">
        <w:t>.</w:t>
      </w:r>
      <w:r w:rsidRPr="00954B0C" w:rsidDel="00B82592">
        <w:t xml:space="preserve"> </w:t>
      </w:r>
    </w:p>
    <w:p w14:paraId="68745BD4" w14:textId="2336863D" w:rsidR="005218A5" w:rsidRDefault="000509E4" w:rsidP="00376035">
      <w:pPr>
        <w:pStyle w:val="BodyText1"/>
      </w:pPr>
      <w:r>
        <w:t>In this scenario, the authorised person may prefer a consolidated authorisation, which is effectively a Corporate permit, as the activities are not connected. While we can foresee potential efficiency savings for operators, we would be required to develop new charging systems and carefully consider how we recover our costs. Therefore, for a period after the Regulations</w:t>
      </w:r>
      <w:r w:rsidR="009B6D15">
        <w:t xml:space="preserve"> come into force</w:t>
      </w:r>
      <w:r>
        <w:t>, we will only accept applications for activities at multiple locations where they are inter-connected. We may review this as part of a wider review of our charging scheme; as such, we are interested in stakeholders' views on whether developing a Corporate Permit would be desirable.</w:t>
      </w:r>
      <w:r>
        <w:br/>
      </w:r>
      <w:r>
        <w:br/>
        <w:t xml:space="preserve">To share your views on scenario 3, please see section 3.2.1. </w:t>
      </w:r>
    </w:p>
    <w:p w14:paraId="49705533" w14:textId="158C5E57" w:rsidR="00CA1ECE" w:rsidRPr="008231F3" w:rsidRDefault="001C1C7E" w:rsidP="00D62885">
      <w:pPr>
        <w:pStyle w:val="Heading3"/>
        <w:numPr>
          <w:ilvl w:val="2"/>
          <w:numId w:val="4"/>
        </w:numPr>
        <w:ind w:left="851" w:hanging="788"/>
      </w:pPr>
      <w:r>
        <w:t xml:space="preserve"> </w:t>
      </w:r>
      <w:bookmarkStart w:id="426" w:name="_Toc173485883"/>
      <w:r w:rsidR="001E075F">
        <w:t>Questions</w:t>
      </w:r>
      <w:bookmarkEnd w:id="426"/>
      <w:r>
        <w:t xml:space="preserve"> </w:t>
      </w:r>
    </w:p>
    <w:p w14:paraId="5CB61FF2" w14:textId="2C25F9D5" w:rsidR="00F52F4D" w:rsidRDefault="00502DA2" w:rsidP="00D62885">
      <w:pPr>
        <w:pStyle w:val="ListParagraph"/>
        <w:numPr>
          <w:ilvl w:val="0"/>
          <w:numId w:val="28"/>
        </w:numPr>
        <w:ind w:left="426"/>
      </w:pPr>
      <w:r>
        <w:t>For scenario 1, d</w:t>
      </w:r>
      <w:r w:rsidR="00F52F4D">
        <w:t xml:space="preserve">o you agree with the proposal to charge the equivalent </w:t>
      </w:r>
      <w:r w:rsidR="00F110A1">
        <w:t>of</w:t>
      </w:r>
      <w:r w:rsidR="00F52F4D">
        <w:t xml:space="preserve"> a standard variation charge for an application to consolidate an authorisation? Yes or No. If ‘No’, please explain why?</w:t>
      </w:r>
    </w:p>
    <w:p w14:paraId="071B368D" w14:textId="396E62C0" w:rsidR="00502DA2" w:rsidRDefault="00502DA2" w:rsidP="00D62885">
      <w:pPr>
        <w:pStyle w:val="ListParagraph"/>
        <w:numPr>
          <w:ilvl w:val="0"/>
          <w:numId w:val="28"/>
        </w:numPr>
        <w:ind w:left="426"/>
      </w:pPr>
      <w:r>
        <w:t xml:space="preserve">For scenario 2, do you agree with the proposal to charge the equivalent </w:t>
      </w:r>
      <w:r w:rsidR="00F110A1">
        <w:t>of</w:t>
      </w:r>
      <w:r>
        <w:t xml:space="preserve"> a standard variation charge per activity for an application to consolidate an authorisation? Yes or No. If ‘No’, please explain why?</w:t>
      </w:r>
    </w:p>
    <w:p w14:paraId="2EFA6DA6" w14:textId="194FD531" w:rsidR="3DAF2A21" w:rsidRDefault="3DAF2A21" w:rsidP="00D85E08">
      <w:pPr>
        <w:pStyle w:val="BodyText1"/>
      </w:pPr>
    </w:p>
    <w:p w14:paraId="068E6D4C" w14:textId="070956A2" w:rsidR="2DD9EC18" w:rsidRDefault="2DD9EC18" w:rsidP="00D62885">
      <w:pPr>
        <w:pStyle w:val="Heading2"/>
        <w:numPr>
          <w:ilvl w:val="1"/>
          <w:numId w:val="4"/>
        </w:numPr>
        <w:ind w:left="426"/>
      </w:pPr>
      <w:bookmarkStart w:id="427" w:name="_Toc173485884"/>
      <w:r>
        <w:lastRenderedPageBreak/>
        <w:t>Carrying out a review of a permit</w:t>
      </w:r>
      <w:bookmarkEnd w:id="427"/>
      <w:r w:rsidR="538DD11A" w:rsidRPr="161EC240">
        <w:t xml:space="preserve"> </w:t>
      </w:r>
    </w:p>
    <w:p w14:paraId="3BA6634D" w14:textId="59C69EE1" w:rsidR="00C52D66" w:rsidRDefault="00A10709" w:rsidP="005B0410">
      <w:pPr>
        <w:pStyle w:val="BodyText1"/>
      </w:pPr>
      <w:r>
        <w:t xml:space="preserve">From time to time, </w:t>
      </w:r>
      <w:r w:rsidR="00E6405E">
        <w:t xml:space="preserve">we </w:t>
      </w:r>
      <w:r>
        <w:t>may review a permit. This may be upon request from the authorisation holder, as part of a statutory review</w:t>
      </w:r>
      <w:r w:rsidR="007705D0">
        <w:t>,</w:t>
      </w:r>
      <w:r>
        <w:t xml:space="preserve"> e.g.</w:t>
      </w:r>
      <w:r w:rsidR="007705D0">
        <w:t>,</w:t>
      </w:r>
      <w:r>
        <w:t xml:space="preserve"> Best Available Technique (BAT) review, as part of ongoing compliance and enforcement</w:t>
      </w:r>
      <w:r w:rsidR="00652E93">
        <w:t>,</w:t>
      </w:r>
      <w:r w:rsidR="00877DD5">
        <w:t xml:space="preserve"> or to protect and improve the environment</w:t>
      </w:r>
      <w:r>
        <w:t xml:space="preserve">. A permit review can be a </w:t>
      </w:r>
      <w:r w:rsidR="00164AE2">
        <w:t>complex pr</w:t>
      </w:r>
      <w:r w:rsidR="006E664F">
        <w:t xml:space="preserve">ocess requiring substantial </w:t>
      </w:r>
      <w:r>
        <w:t xml:space="preserve">SEPA resource. </w:t>
      </w:r>
    </w:p>
    <w:p w14:paraId="2250671A" w14:textId="7B0E838E" w:rsidR="00E63492" w:rsidRDefault="3E44356A" w:rsidP="31FA2FE6">
      <w:pPr>
        <w:rPr>
          <w:rStyle w:val="ui-provider"/>
        </w:rPr>
      </w:pPr>
      <w:r w:rsidRPr="51C31794">
        <w:rPr>
          <w:rStyle w:val="ui-provider"/>
        </w:rPr>
        <w:t>The</w:t>
      </w:r>
      <w:r w:rsidRPr="31FA2FE6">
        <w:rPr>
          <w:rStyle w:val="ui-provider"/>
        </w:rPr>
        <w:t xml:space="preserve"> amended Regulations may include a provision to allow us to charge for undertaking this work however, we do not intend to review our fees or introduce a separate fee for undertaking this work until a wider review of our charging scheme is undertaken.</w:t>
      </w:r>
    </w:p>
    <w:p w14:paraId="3234C038" w14:textId="1948EA37" w:rsidR="00ED52F0" w:rsidRDefault="00ED52F0" w:rsidP="00075AC2">
      <w:pPr>
        <w:pStyle w:val="BodyText1"/>
      </w:pPr>
    </w:p>
    <w:p w14:paraId="6514EFC4" w14:textId="4D21B73A" w:rsidR="00DD1294" w:rsidRDefault="106D2E6C" w:rsidP="00D62885">
      <w:pPr>
        <w:pStyle w:val="Heading2"/>
        <w:numPr>
          <w:ilvl w:val="1"/>
          <w:numId w:val="4"/>
        </w:numPr>
        <w:ind w:left="426"/>
      </w:pPr>
      <w:bookmarkStart w:id="428" w:name="_Toc173485885"/>
      <w:r>
        <w:t>SEPA</w:t>
      </w:r>
      <w:r w:rsidR="0B85B308">
        <w:t>-</w:t>
      </w:r>
      <w:r>
        <w:t>initiated variations</w:t>
      </w:r>
      <w:bookmarkEnd w:id="428"/>
      <w:r w:rsidR="3349833E">
        <w:t xml:space="preserve"> </w:t>
      </w:r>
    </w:p>
    <w:p w14:paraId="1CF4F43D" w14:textId="254D3B1A" w:rsidR="00C56BDE" w:rsidRPr="00041689" w:rsidRDefault="009A213E" w:rsidP="007533CB">
      <w:pPr>
        <w:pStyle w:val="Bodytext"/>
      </w:pPr>
      <w:r>
        <w:t>We</w:t>
      </w:r>
      <w:r w:rsidR="00F34061">
        <w:t xml:space="preserve"> may initiate </w:t>
      </w:r>
      <w:r>
        <w:t>a permit</w:t>
      </w:r>
      <w:r w:rsidR="00A57F59">
        <w:t xml:space="preserve"> variation </w:t>
      </w:r>
      <w:r w:rsidR="00F34061">
        <w:t xml:space="preserve">following a permit review, </w:t>
      </w:r>
      <w:r w:rsidR="76A7334F">
        <w:t>for example</w:t>
      </w:r>
      <w:r w:rsidR="00F34061">
        <w:t xml:space="preserve">, a BAT review, as part of ongoing compliance and enforcement, or to protect and improve the environment. </w:t>
      </w:r>
      <w:r w:rsidR="0031425E">
        <w:t xml:space="preserve">We </w:t>
      </w:r>
      <w:r w:rsidR="00F34061">
        <w:t xml:space="preserve">can charge for SEPA-initiated variations. However, we do not currently charge a separate fee for undertaking this work, and we do not intend to introduce one until </w:t>
      </w:r>
      <w:r w:rsidR="00851781">
        <w:t xml:space="preserve">we undertake </w:t>
      </w:r>
      <w:r w:rsidR="00F34061">
        <w:t xml:space="preserve">a </w:t>
      </w:r>
      <w:r w:rsidR="00851781">
        <w:t xml:space="preserve">broader </w:t>
      </w:r>
      <w:r w:rsidR="00F34061">
        <w:t>review of our charging scheme. We will consult on this separately.</w:t>
      </w:r>
    </w:p>
    <w:p w14:paraId="07DF8C18" w14:textId="548353A6" w:rsidR="009B1C45" w:rsidRPr="001C2524" w:rsidRDefault="00787BC6" w:rsidP="005D2C4D">
      <w:pPr>
        <w:pStyle w:val="BodyText1"/>
        <w:rPr>
          <w:rFonts w:eastAsia="MS PGothic"/>
          <w:highlight w:val="yellow"/>
        </w:rPr>
      </w:pPr>
      <w:r>
        <w:rPr>
          <w:rFonts w:eastAsia="MS PGothic"/>
        </w:rPr>
        <w:t xml:space="preserve"> </w:t>
      </w:r>
    </w:p>
    <w:p w14:paraId="3BA0FE63" w14:textId="11FAC402" w:rsidR="00E359E2" w:rsidRPr="00075AC2" w:rsidRDefault="73EF85A8" w:rsidP="00D62885">
      <w:pPr>
        <w:pStyle w:val="Heading2"/>
        <w:numPr>
          <w:ilvl w:val="1"/>
          <w:numId w:val="4"/>
        </w:numPr>
        <w:ind w:left="426"/>
        <w:rPr>
          <w:rFonts w:eastAsia="MS PGothic"/>
        </w:rPr>
      </w:pPr>
      <w:bookmarkStart w:id="429" w:name="_Toc163492289"/>
      <w:bookmarkStart w:id="430" w:name="_Toc163574508"/>
      <w:bookmarkStart w:id="431" w:name="_Toc163574653"/>
      <w:bookmarkStart w:id="432" w:name="_Toc163574798"/>
      <w:bookmarkStart w:id="433" w:name="_Toc163492290"/>
      <w:bookmarkStart w:id="434" w:name="_Toc163574509"/>
      <w:bookmarkStart w:id="435" w:name="_Toc163574654"/>
      <w:bookmarkStart w:id="436" w:name="_Toc163574799"/>
      <w:bookmarkStart w:id="437" w:name="_Toc163492291"/>
      <w:bookmarkStart w:id="438" w:name="_Toc163574510"/>
      <w:bookmarkStart w:id="439" w:name="_Toc163574655"/>
      <w:bookmarkStart w:id="440" w:name="_Toc163574800"/>
      <w:bookmarkStart w:id="441" w:name="_Toc173485886"/>
      <w:bookmarkEnd w:id="429"/>
      <w:bookmarkEnd w:id="430"/>
      <w:bookmarkEnd w:id="431"/>
      <w:bookmarkEnd w:id="432"/>
      <w:bookmarkEnd w:id="433"/>
      <w:bookmarkEnd w:id="434"/>
      <w:bookmarkEnd w:id="435"/>
      <w:bookmarkEnd w:id="436"/>
      <w:bookmarkEnd w:id="437"/>
      <w:bookmarkEnd w:id="438"/>
      <w:bookmarkEnd w:id="439"/>
      <w:bookmarkEnd w:id="440"/>
      <w:r w:rsidRPr="161EC240">
        <w:rPr>
          <w:rFonts w:eastAsia="MS PGothic"/>
        </w:rPr>
        <w:t>Multi</w:t>
      </w:r>
      <w:r w:rsidR="15EC0925" w:rsidRPr="161EC240">
        <w:rPr>
          <w:rFonts w:eastAsia="MS PGothic"/>
        </w:rPr>
        <w:t>ple</w:t>
      </w:r>
      <w:r w:rsidR="6C2130EF" w:rsidRPr="161EC240">
        <w:rPr>
          <w:rFonts w:eastAsia="MS PGothic"/>
        </w:rPr>
        <w:t xml:space="preserve"> </w:t>
      </w:r>
      <w:r w:rsidRPr="161EC240">
        <w:rPr>
          <w:rFonts w:eastAsia="MS PGothic"/>
        </w:rPr>
        <w:t>authorised persons</w:t>
      </w:r>
      <w:bookmarkEnd w:id="441"/>
    </w:p>
    <w:p w14:paraId="6EC5C0E4" w14:textId="49E91EF9" w:rsidR="00494CD8" w:rsidRPr="00063C90" w:rsidRDefault="00494CD8" w:rsidP="00BF256F">
      <w:r>
        <w:t>Multiple people</w:t>
      </w:r>
      <w:r w:rsidR="00E569D0">
        <w:t xml:space="preserve"> or</w:t>
      </w:r>
      <w:r w:rsidR="00452719">
        <w:t xml:space="preserve"> </w:t>
      </w:r>
      <w:r>
        <w:t xml:space="preserve">organisations can be “an authorised person” carrying out a regulated activity under a single permit or registration. </w:t>
      </w:r>
      <w:r w:rsidR="4601893F">
        <w:t>F</w:t>
      </w:r>
      <w:r>
        <w:t>or charging scheme purposes</w:t>
      </w:r>
      <w:r w:rsidR="005C3CEC">
        <w:t>,</w:t>
      </w:r>
      <w:r>
        <w:t xml:space="preserve"> </w:t>
      </w:r>
      <w:r w:rsidR="00452719">
        <w:t>we will only issue one invoice and send it to the organisation</w:t>
      </w:r>
      <w:r w:rsidR="00AF1A41">
        <w:t xml:space="preserve"> or </w:t>
      </w:r>
      <w:r w:rsidR="00452719">
        <w:t xml:space="preserve">person who has been </w:t>
      </w:r>
      <w:r w:rsidR="00AF1A41">
        <w:t>nominated as the person liable for charges.</w:t>
      </w:r>
      <w:r>
        <w:t xml:space="preserve"> It will be up to them to arrange any </w:t>
      </w:r>
      <w:r w:rsidR="2D15ED4C">
        <w:t xml:space="preserve">financial </w:t>
      </w:r>
      <w:r>
        <w:t>agreements with any other “authorised person” covered by the authorisation</w:t>
      </w:r>
      <w:r w:rsidR="000B2939">
        <w:t>.</w:t>
      </w:r>
      <w:r>
        <w:t xml:space="preserve"> </w:t>
      </w:r>
      <w:r w:rsidR="000B2939">
        <w:t>T</w:t>
      </w:r>
      <w:r>
        <w:t>his is not the responsibility of SEPA.</w:t>
      </w:r>
    </w:p>
    <w:p w14:paraId="0554E226" w14:textId="6C9B1D47" w:rsidR="002E14E1" w:rsidRDefault="002E14E1" w:rsidP="002E14E1">
      <w:pPr>
        <w:pStyle w:val="BodyText1"/>
      </w:pPr>
    </w:p>
    <w:p w14:paraId="17DFD593" w14:textId="68C35781" w:rsidR="00330415" w:rsidRPr="0011621B" w:rsidRDefault="00EE32B8" w:rsidP="00D62885">
      <w:pPr>
        <w:pStyle w:val="Heading2"/>
        <w:numPr>
          <w:ilvl w:val="1"/>
          <w:numId w:val="4"/>
        </w:numPr>
        <w:ind w:left="426"/>
      </w:pPr>
      <w:bookmarkStart w:id="442" w:name="_Toc173485887"/>
      <w:r w:rsidRPr="0011621B">
        <w:t>Application to transfer an authorisation</w:t>
      </w:r>
      <w:bookmarkEnd w:id="442"/>
    </w:p>
    <w:p w14:paraId="0A171C45" w14:textId="6D8C9F64" w:rsidR="00D77D48" w:rsidRDefault="00D77D48" w:rsidP="00D77D48">
      <w:pPr>
        <w:pStyle w:val="BodyText1"/>
      </w:pPr>
      <w:r>
        <w:t>Under the Regulations</w:t>
      </w:r>
      <w:r w:rsidR="00831971" w:rsidRPr="00831971">
        <w:t xml:space="preserve">, </w:t>
      </w:r>
      <w:r w:rsidR="00A1782E">
        <w:t>we</w:t>
      </w:r>
      <w:r w:rsidR="00831971" w:rsidRPr="00831971">
        <w:t xml:space="preserve"> must be satisfied that the applicant is a fit and proper person</w:t>
      </w:r>
      <w:r>
        <w:t xml:space="preserve"> before issuing them with an authorisation</w:t>
      </w:r>
      <w:r w:rsidR="00831971" w:rsidRPr="00831971">
        <w:t xml:space="preserve">. This equally applies when an authorised person </w:t>
      </w:r>
      <w:r w:rsidR="00831971" w:rsidRPr="00831971">
        <w:lastRenderedPageBreak/>
        <w:t xml:space="preserve">applies to transfer an authorisation to another person. The level of assessment will be </w:t>
      </w:r>
      <w:r w:rsidR="00E35FD8">
        <w:t xml:space="preserve">proportionate </w:t>
      </w:r>
      <w:r w:rsidR="00D61861">
        <w:t>to</w:t>
      </w:r>
      <w:r w:rsidR="00D61861" w:rsidDel="001A330E">
        <w:t xml:space="preserve"> </w:t>
      </w:r>
      <w:r w:rsidR="00831971" w:rsidRPr="00831971">
        <w:t xml:space="preserve">the nature </w:t>
      </w:r>
      <w:r w:rsidR="00A13247">
        <w:t>of the activity</w:t>
      </w:r>
      <w:r w:rsidR="00D61861">
        <w:t>,</w:t>
      </w:r>
      <w:r w:rsidR="00831971" w:rsidRPr="00831971">
        <w:t xml:space="preserve"> </w:t>
      </w:r>
      <w:r w:rsidR="003A2EAC">
        <w:t xml:space="preserve">its </w:t>
      </w:r>
      <w:r w:rsidR="00831971" w:rsidRPr="00831971">
        <w:t xml:space="preserve">risk </w:t>
      </w:r>
      <w:r w:rsidR="477042F2">
        <w:t>to</w:t>
      </w:r>
      <w:r w:rsidR="3C21CCF5">
        <w:t xml:space="preserve"> </w:t>
      </w:r>
      <w:r w:rsidR="00A13247">
        <w:t>the environment</w:t>
      </w:r>
      <w:r w:rsidR="37802D5B">
        <w:t>,</w:t>
      </w:r>
      <w:r w:rsidR="39E60B4E" w:rsidDel="39E60B4E">
        <w:t xml:space="preserve"> </w:t>
      </w:r>
      <w:r>
        <w:t>or</w:t>
      </w:r>
      <w:r w:rsidR="00221432">
        <w:t xml:space="preserve"> where we have information to suggest that a</w:t>
      </w:r>
      <w:r w:rsidR="00A71150">
        <w:t>n individual</w:t>
      </w:r>
      <w:r w:rsidR="00221432">
        <w:t xml:space="preserve"> </w:t>
      </w:r>
      <w:r w:rsidR="00AD0D86">
        <w:t xml:space="preserve">applicant </w:t>
      </w:r>
      <w:r w:rsidR="00A71D7F">
        <w:t xml:space="preserve">may </w:t>
      </w:r>
      <w:r>
        <w:t>require</w:t>
      </w:r>
      <w:r w:rsidR="00D165B0">
        <w:t xml:space="preserve"> a more detailed assessment.</w:t>
      </w:r>
      <w:r w:rsidR="008B1969">
        <w:t xml:space="preserve"> </w:t>
      </w:r>
      <w:r w:rsidR="00A64D97" w:rsidRPr="00A64D97">
        <w:t xml:space="preserve">When considering your response to this consultation, you may find it useful to read our </w:t>
      </w:r>
      <w:hyperlink r:id="rId33" w:history="1">
        <w:r w:rsidR="00A64D97" w:rsidRPr="00FB0DEC">
          <w:rPr>
            <w:rStyle w:val="Hyperlink"/>
          </w:rPr>
          <w:t>Guidance on who can hold an authorisation: in control and fit and proper person test</w:t>
        </w:r>
      </w:hyperlink>
      <w:r w:rsidR="00A64D97" w:rsidRPr="00A64D97">
        <w:t>.</w:t>
      </w:r>
    </w:p>
    <w:p w14:paraId="33A44B26" w14:textId="6446C46C" w:rsidR="00D77D48" w:rsidRDefault="00D77D48" w:rsidP="00D77D48">
      <w:pPr>
        <w:pStyle w:val="BodyText1"/>
      </w:pPr>
      <w:r>
        <w:t>Under the current Charging Scheme, we apply an Assessed Transfer Application charge of £1788 to transfer all waste management licences and specific waste management activities regulated under a PPC permit as they require a detailed assessment of the applicant to ensure they are a fit and proper person. We do not charge for a transfer of an authorisation for a non-waste PPC activity or a water activity issued under CAR. For radioactive substances activities, which are already part of the Regulations, we apply a transfer fee of £851 for non-nuclear activities, based upon the Registration application fee, and a direct charge of time and materials for the transfer of permits for nuclear activities. Once</w:t>
      </w:r>
      <w:r w:rsidR="00331559">
        <w:t xml:space="preserve"> we begin</w:t>
      </w:r>
      <w:r>
        <w:t xml:space="preserve"> </w:t>
      </w:r>
      <w:r w:rsidR="00F76CA3">
        <w:t>regulating all</w:t>
      </w:r>
      <w:r>
        <w:t xml:space="preserve"> activities under the </w:t>
      </w:r>
      <w:r w:rsidR="00F55F30">
        <w:t xml:space="preserve">amended </w:t>
      </w:r>
      <w:r>
        <w:t xml:space="preserve">Regulations, we will undertake a fit and proper assessment across all activities. Therefore, to ensure we recover our costs, we are proposing to introduce a fee for all transfer applications based on their level of assessment: a Standard Transfer fee and a Substantial Transfer fee. </w:t>
      </w:r>
    </w:p>
    <w:p w14:paraId="40E3C09B" w14:textId="1914B932" w:rsidR="00D77D48" w:rsidRDefault="00D77D48" w:rsidP="00D77D48">
      <w:pPr>
        <w:pStyle w:val="BodyText1"/>
      </w:pPr>
      <w:r>
        <w:t>A Standard Transfer application will apply to the transfer of an authorisation (Registration or Permit) to another person</w:t>
      </w:r>
      <w:r w:rsidR="00016E12">
        <w:t>, which</w:t>
      </w:r>
      <w:r>
        <w:t xml:space="preserve"> only requires a basic assessment of whether that person is fit and proper. The charge will be the equivalent fee for a Registration for that activity:</w:t>
      </w:r>
    </w:p>
    <w:p w14:paraId="7C60BEF1" w14:textId="40CC5C34" w:rsidR="00D77D48" w:rsidRDefault="00D77D48" w:rsidP="1FBB5A5B">
      <w:pPr>
        <w:pStyle w:val="BodyText1"/>
        <w:numPr>
          <w:ilvl w:val="0"/>
          <w:numId w:val="34"/>
        </w:numPr>
      </w:pPr>
      <w:bookmarkStart w:id="443" w:name="_Hlk167951933"/>
      <w:r>
        <w:t>For waste and water activities</w:t>
      </w:r>
      <w:r w:rsidR="009D1A98">
        <w:t>,</w:t>
      </w:r>
      <w:r>
        <w:t xml:space="preserve"> we will apply a fee of £185</w:t>
      </w:r>
      <w:r w:rsidR="006D002A">
        <w:t>.</w:t>
      </w:r>
    </w:p>
    <w:p w14:paraId="268A0C14" w14:textId="4079A5BB" w:rsidR="00D77D48" w:rsidRDefault="00D77D48" w:rsidP="1FBB5A5B">
      <w:pPr>
        <w:pStyle w:val="BodyText1"/>
        <w:numPr>
          <w:ilvl w:val="0"/>
          <w:numId w:val="34"/>
        </w:numPr>
      </w:pPr>
      <w:r>
        <w:t>For industrial activities</w:t>
      </w:r>
      <w:r w:rsidR="009D1A98">
        <w:t>,</w:t>
      </w:r>
      <w:r>
        <w:t xml:space="preserve"> we will apply a fee of £659</w:t>
      </w:r>
      <w:r w:rsidR="006D002A">
        <w:t>.</w:t>
      </w:r>
    </w:p>
    <w:p w14:paraId="18FE1DBB" w14:textId="0DACE021" w:rsidR="00D77D48" w:rsidRDefault="00D77D48" w:rsidP="1FBB5A5B">
      <w:pPr>
        <w:pStyle w:val="BodyText1"/>
        <w:numPr>
          <w:ilvl w:val="0"/>
          <w:numId w:val="34"/>
        </w:numPr>
      </w:pPr>
      <w:r>
        <w:t>For radioactive substances (non-nuclear)</w:t>
      </w:r>
      <w:r w:rsidR="009D1A98">
        <w:t>,</w:t>
      </w:r>
      <w:r>
        <w:t xml:space="preserve"> we will apply a fee of £851</w:t>
      </w:r>
      <w:r w:rsidR="006D002A">
        <w:t>.</w:t>
      </w:r>
    </w:p>
    <w:bookmarkEnd w:id="443"/>
    <w:p w14:paraId="67C746D4" w14:textId="0BD7E777" w:rsidR="00D77D48" w:rsidRDefault="00D77D48" w:rsidP="00D77D48">
      <w:pPr>
        <w:pStyle w:val="BodyText1"/>
      </w:pPr>
      <w:r>
        <w:t>A Substantial Transfer application will replace the Assessed Transfer application</w:t>
      </w:r>
      <w:r w:rsidR="00174CF6">
        <w:t>. It</w:t>
      </w:r>
      <w:r>
        <w:t xml:space="preserve"> will apply to the transfer of a Permit to another person</w:t>
      </w:r>
      <w:r w:rsidR="001F235D">
        <w:t>, which</w:t>
      </w:r>
      <w:r>
        <w:t xml:space="preserve"> requires a detailed assessment of whether that person is fit and proper. We will continue to apply the current fee of £1788. </w:t>
      </w:r>
    </w:p>
    <w:p w14:paraId="3F0DB972" w14:textId="77777777" w:rsidR="0072180B" w:rsidRDefault="00D77D48" w:rsidP="00D77D48">
      <w:pPr>
        <w:pStyle w:val="BodyText1"/>
      </w:pPr>
      <w:r>
        <w:t>For the transfer of radioactive substances nuclear permit, we will continue to apply a direct charge of time and materials.</w:t>
      </w:r>
    </w:p>
    <w:p w14:paraId="6B5D0A08" w14:textId="57B0AAD4" w:rsidR="008757FA" w:rsidRDefault="0072180B" w:rsidP="000B2939">
      <w:pPr>
        <w:pStyle w:val="BodyText1"/>
      </w:pPr>
      <w:r>
        <w:lastRenderedPageBreak/>
        <w:t xml:space="preserve">As all registration and permit level activities will require some level of assessment, we have removed the </w:t>
      </w:r>
      <w:r w:rsidRPr="00831971">
        <w:t>current free administrative transfer</w:t>
      </w:r>
      <w:r>
        <w:t xml:space="preserve"> category</w:t>
      </w:r>
      <w:r w:rsidRPr="00831971">
        <w:t xml:space="preserve">. </w:t>
      </w:r>
    </w:p>
    <w:p w14:paraId="045AACD6" w14:textId="4A78816C" w:rsidR="003B4C93" w:rsidRPr="00AE2C58" w:rsidRDefault="00591A7E" w:rsidP="00D62885">
      <w:pPr>
        <w:pStyle w:val="Heading3"/>
        <w:numPr>
          <w:ilvl w:val="2"/>
          <w:numId w:val="4"/>
        </w:numPr>
        <w:ind w:left="709" w:hanging="788"/>
      </w:pPr>
      <w:bookmarkStart w:id="444" w:name="_Toc173485888"/>
      <w:r w:rsidRPr="00AE2C58">
        <w:t>Question</w:t>
      </w:r>
      <w:bookmarkEnd w:id="444"/>
    </w:p>
    <w:p w14:paraId="3752A938" w14:textId="4B506F92" w:rsidR="005D6504" w:rsidRPr="00591A7E" w:rsidRDefault="00507B4B" w:rsidP="00AE2C58">
      <w:pPr>
        <w:pStyle w:val="BodyText1"/>
        <w:numPr>
          <w:ilvl w:val="0"/>
          <w:numId w:val="41"/>
        </w:numPr>
      </w:pPr>
      <w:r w:rsidRPr="00507B4B">
        <w:t xml:space="preserve">Do you agree with the charging proposals for </w:t>
      </w:r>
      <w:r w:rsidR="00571F00">
        <w:t>an</w:t>
      </w:r>
      <w:r w:rsidRPr="00507B4B">
        <w:t xml:space="preserve"> application to transfer an authorisation? Yes or No. If No please explain why?</w:t>
      </w:r>
    </w:p>
    <w:p w14:paraId="24F5614E" w14:textId="30BA6721" w:rsidR="005847A7" w:rsidRDefault="2C8005D0" w:rsidP="00D62885">
      <w:pPr>
        <w:pStyle w:val="Heading2"/>
        <w:numPr>
          <w:ilvl w:val="1"/>
          <w:numId w:val="4"/>
        </w:numPr>
        <w:ind w:left="426"/>
      </w:pPr>
      <w:bookmarkStart w:id="445" w:name="_Toc173485889"/>
      <w:r>
        <w:t xml:space="preserve">Application </w:t>
      </w:r>
      <w:r w:rsidR="78CCFD2D">
        <w:t>to transfer a revocation notice</w:t>
      </w:r>
      <w:bookmarkEnd w:id="445"/>
    </w:p>
    <w:p w14:paraId="4BDC4185" w14:textId="7820D799" w:rsidR="00A40FC8" w:rsidRDefault="00BD415C" w:rsidP="001C2524">
      <w:pPr>
        <w:rPr>
          <w:rFonts w:ascii="Arial" w:eastAsia="Arial" w:hAnsi="Arial" w:cs="Arial"/>
        </w:rPr>
      </w:pPr>
      <w:r>
        <w:rPr>
          <w:rFonts w:ascii="Arial" w:eastAsia="Arial" w:hAnsi="Arial" w:cs="Arial"/>
        </w:rPr>
        <w:t>We can</w:t>
      </w:r>
      <w:r w:rsidR="3303DC56" w:rsidRPr="1758FC9F">
        <w:rPr>
          <w:rFonts w:ascii="Arial" w:eastAsia="Arial" w:hAnsi="Arial" w:cs="Arial"/>
        </w:rPr>
        <w:t xml:space="preserve"> serve a Revocation Notice on an Authorised Person revoking their authorisation. We may apply certain conditions to the notice that the Authorised Person must comply with before </w:t>
      </w:r>
      <w:r w:rsidR="00F41A51">
        <w:rPr>
          <w:rFonts w:ascii="Arial" w:eastAsia="Arial" w:hAnsi="Arial" w:cs="Arial"/>
        </w:rPr>
        <w:t>we revoke their</w:t>
      </w:r>
      <w:r w:rsidR="3303DC56" w:rsidRPr="1758FC9F">
        <w:rPr>
          <w:rFonts w:ascii="Arial" w:eastAsia="Arial" w:hAnsi="Arial" w:cs="Arial"/>
        </w:rPr>
        <w:t xml:space="preserve"> authorisation. There may be exceptional circumstances where an Authorised Person applies to transfer the authorisation and the Revocation Notice to another party. In such circumstances, </w:t>
      </w:r>
      <w:r w:rsidR="00267877">
        <w:rPr>
          <w:rFonts w:ascii="Arial" w:eastAsia="Arial" w:hAnsi="Arial" w:cs="Arial"/>
        </w:rPr>
        <w:t>we</w:t>
      </w:r>
      <w:r w:rsidR="00104C4A">
        <w:rPr>
          <w:rFonts w:ascii="Arial" w:eastAsia="Arial" w:hAnsi="Arial" w:cs="Arial"/>
        </w:rPr>
        <w:t xml:space="preserve"> are proposing to</w:t>
      </w:r>
      <w:r w:rsidR="3303DC56" w:rsidRPr="1758FC9F">
        <w:rPr>
          <w:rFonts w:ascii="Arial" w:eastAsia="Arial" w:hAnsi="Arial" w:cs="Arial"/>
        </w:rPr>
        <w:t xml:space="preserve"> charge for the transfer of the Revocation Notice to cover </w:t>
      </w:r>
      <w:r w:rsidR="4C4983D7" w:rsidRPr="412364E7">
        <w:rPr>
          <w:rFonts w:ascii="Arial" w:eastAsia="Arial" w:hAnsi="Arial" w:cs="Arial"/>
        </w:rPr>
        <w:t>the</w:t>
      </w:r>
      <w:r w:rsidR="3303DC56" w:rsidRPr="1758FC9F">
        <w:rPr>
          <w:rFonts w:ascii="Arial" w:eastAsia="Arial" w:hAnsi="Arial" w:cs="Arial"/>
        </w:rPr>
        <w:t xml:space="preserve"> additional costs of assessing whether the other party will comply with the Notice. We propose to charge </w:t>
      </w:r>
      <w:r w:rsidR="3249A10E" w:rsidRPr="412364E7">
        <w:rPr>
          <w:rFonts w:ascii="Arial" w:eastAsia="Arial" w:hAnsi="Arial" w:cs="Arial"/>
        </w:rPr>
        <w:t xml:space="preserve">a </w:t>
      </w:r>
      <w:r w:rsidR="31EEC046" w:rsidRPr="412364E7">
        <w:rPr>
          <w:rFonts w:ascii="Arial" w:eastAsia="Arial" w:hAnsi="Arial" w:cs="Arial"/>
        </w:rPr>
        <w:t xml:space="preserve">fee </w:t>
      </w:r>
      <w:r w:rsidR="4ED03057" w:rsidRPr="412364E7">
        <w:rPr>
          <w:rFonts w:ascii="Arial" w:eastAsia="Arial" w:hAnsi="Arial" w:cs="Arial"/>
        </w:rPr>
        <w:t>of £1</w:t>
      </w:r>
      <w:r w:rsidR="6B18E433" w:rsidRPr="412364E7">
        <w:rPr>
          <w:rFonts w:ascii="Arial" w:eastAsia="Arial" w:hAnsi="Arial" w:cs="Arial"/>
        </w:rPr>
        <w:t>,</w:t>
      </w:r>
      <w:r w:rsidR="4ED03057" w:rsidRPr="412364E7">
        <w:rPr>
          <w:rFonts w:ascii="Arial" w:eastAsia="Arial" w:hAnsi="Arial" w:cs="Arial"/>
        </w:rPr>
        <w:t xml:space="preserve">788, </w:t>
      </w:r>
      <w:r w:rsidR="31EEC046" w:rsidRPr="412364E7">
        <w:rPr>
          <w:rFonts w:ascii="Arial" w:eastAsia="Arial" w:hAnsi="Arial" w:cs="Arial"/>
        </w:rPr>
        <w:t xml:space="preserve">equivalent to </w:t>
      </w:r>
      <w:r w:rsidR="00F56758">
        <w:rPr>
          <w:rFonts w:ascii="Arial" w:eastAsia="Arial" w:hAnsi="Arial" w:cs="Arial"/>
        </w:rPr>
        <w:t xml:space="preserve">a </w:t>
      </w:r>
      <w:r w:rsidR="31EEC046" w:rsidRPr="412364E7">
        <w:rPr>
          <w:rFonts w:ascii="Arial" w:eastAsia="Arial" w:hAnsi="Arial" w:cs="Arial"/>
        </w:rPr>
        <w:t xml:space="preserve">charge for a </w:t>
      </w:r>
      <w:r w:rsidR="76D00A58" w:rsidRPr="19654134">
        <w:rPr>
          <w:rFonts w:ascii="Arial" w:eastAsia="Arial" w:hAnsi="Arial" w:cs="Arial"/>
        </w:rPr>
        <w:t xml:space="preserve">Substantial </w:t>
      </w:r>
      <w:r w:rsidR="76D00A58" w:rsidRPr="2592CD29">
        <w:rPr>
          <w:rFonts w:ascii="Arial" w:eastAsia="Arial" w:hAnsi="Arial" w:cs="Arial"/>
        </w:rPr>
        <w:t xml:space="preserve">Transfer </w:t>
      </w:r>
      <w:r w:rsidR="31EEC046" w:rsidRPr="2592CD29">
        <w:rPr>
          <w:rFonts w:ascii="Arial" w:eastAsia="Arial" w:hAnsi="Arial" w:cs="Arial"/>
        </w:rPr>
        <w:t>application</w:t>
      </w:r>
      <w:r w:rsidR="31EEC046" w:rsidRPr="412364E7">
        <w:rPr>
          <w:rFonts w:ascii="Arial" w:eastAsia="Arial" w:hAnsi="Arial" w:cs="Arial"/>
        </w:rPr>
        <w:t xml:space="preserve"> to transfer an a</w:t>
      </w:r>
      <w:r w:rsidR="51C3226E" w:rsidRPr="412364E7">
        <w:rPr>
          <w:rFonts w:ascii="Arial" w:eastAsia="Arial" w:hAnsi="Arial" w:cs="Arial"/>
        </w:rPr>
        <w:t>uthorisation</w:t>
      </w:r>
      <w:r w:rsidR="00A40FC8">
        <w:rPr>
          <w:rFonts w:ascii="Arial" w:eastAsia="Arial" w:hAnsi="Arial" w:cs="Arial"/>
        </w:rPr>
        <w:t>.</w:t>
      </w:r>
    </w:p>
    <w:p w14:paraId="2BF24D09" w14:textId="77777777" w:rsidR="00A40FC8" w:rsidRDefault="00A40FC8" w:rsidP="001C2524">
      <w:pPr>
        <w:rPr>
          <w:rFonts w:ascii="Arial" w:eastAsia="Arial" w:hAnsi="Arial" w:cs="Arial"/>
        </w:rPr>
      </w:pPr>
    </w:p>
    <w:p w14:paraId="460408FE" w14:textId="1F841AEB" w:rsidR="00C251AC" w:rsidRDefault="62CBA842" w:rsidP="001C2524">
      <w:pPr>
        <w:rPr>
          <w:rFonts w:ascii="Arial" w:eastAsia="Arial" w:hAnsi="Arial" w:cs="Arial"/>
        </w:rPr>
      </w:pPr>
      <w:r w:rsidRPr="412364E7">
        <w:rPr>
          <w:rFonts w:ascii="Arial" w:eastAsia="Arial" w:hAnsi="Arial" w:cs="Arial"/>
        </w:rPr>
        <w:t>This is</w:t>
      </w:r>
      <w:r w:rsidR="3303DC56" w:rsidRPr="1758FC9F">
        <w:rPr>
          <w:rFonts w:ascii="Arial" w:eastAsia="Arial" w:hAnsi="Arial" w:cs="Arial"/>
        </w:rPr>
        <w:t xml:space="preserve"> in addition to </w:t>
      </w:r>
      <w:r w:rsidR="009C2A14" w:rsidRPr="41ED7A36">
        <w:rPr>
          <w:rFonts w:ascii="Arial" w:eastAsia="Arial" w:hAnsi="Arial" w:cs="Arial"/>
        </w:rPr>
        <w:t>the</w:t>
      </w:r>
      <w:r w:rsidR="009C2A14">
        <w:rPr>
          <w:rFonts w:ascii="Arial" w:eastAsia="Arial" w:hAnsi="Arial" w:cs="Arial"/>
        </w:rPr>
        <w:t xml:space="preserve"> fee</w:t>
      </w:r>
      <w:r w:rsidR="00966FA5">
        <w:rPr>
          <w:rFonts w:ascii="Arial" w:eastAsia="Arial" w:hAnsi="Arial" w:cs="Arial"/>
        </w:rPr>
        <w:t xml:space="preserve"> to transfer an authorisation.</w:t>
      </w:r>
      <w:r w:rsidR="00EB0046">
        <w:rPr>
          <w:rFonts w:ascii="Arial" w:eastAsia="Arial" w:hAnsi="Arial" w:cs="Arial"/>
        </w:rPr>
        <w:t xml:space="preserve"> See section 3.7</w:t>
      </w:r>
      <w:r w:rsidR="00544920">
        <w:rPr>
          <w:rFonts w:ascii="Arial" w:eastAsia="Arial" w:hAnsi="Arial" w:cs="Arial"/>
        </w:rPr>
        <w:t>.</w:t>
      </w:r>
      <w:r w:rsidR="00EB0046">
        <w:rPr>
          <w:rFonts w:ascii="Arial" w:eastAsia="Arial" w:hAnsi="Arial" w:cs="Arial"/>
        </w:rPr>
        <w:t xml:space="preserve"> Application to transfer </w:t>
      </w:r>
      <w:r w:rsidR="00EB0046" w:rsidRPr="41ED7A36">
        <w:rPr>
          <w:rFonts w:ascii="Arial" w:eastAsia="Arial" w:hAnsi="Arial" w:cs="Arial"/>
        </w:rPr>
        <w:t>an</w:t>
      </w:r>
      <w:r w:rsidR="00EB0046">
        <w:rPr>
          <w:rFonts w:ascii="Arial" w:eastAsia="Arial" w:hAnsi="Arial" w:cs="Arial"/>
        </w:rPr>
        <w:t xml:space="preserve"> authorisation</w:t>
      </w:r>
      <w:r w:rsidR="005E1E63">
        <w:rPr>
          <w:rFonts w:ascii="Arial" w:eastAsia="Arial" w:hAnsi="Arial" w:cs="Arial"/>
        </w:rPr>
        <w:t xml:space="preserve"> for more information</w:t>
      </w:r>
      <w:r w:rsidR="00EB0046">
        <w:rPr>
          <w:rFonts w:ascii="Arial" w:eastAsia="Arial" w:hAnsi="Arial" w:cs="Arial"/>
        </w:rPr>
        <w:t>.</w:t>
      </w:r>
      <w:r w:rsidR="00966FA5" w:rsidRPr="41ED7A36">
        <w:rPr>
          <w:rFonts w:ascii="Arial" w:eastAsia="Arial" w:hAnsi="Arial" w:cs="Arial"/>
        </w:rPr>
        <w:t xml:space="preserve"> </w:t>
      </w:r>
    </w:p>
    <w:p w14:paraId="74E90F58" w14:textId="77777777" w:rsidR="00A35482" w:rsidRDefault="00A35482" w:rsidP="001C2524">
      <w:pPr>
        <w:rPr>
          <w:rFonts w:ascii="Arial" w:eastAsia="Arial" w:hAnsi="Arial" w:cs="Arial"/>
        </w:rPr>
      </w:pPr>
    </w:p>
    <w:p w14:paraId="020C2CB9" w14:textId="77777777" w:rsidR="00CC219F" w:rsidRDefault="00CC219F" w:rsidP="00CC219F">
      <w:pPr>
        <w:pStyle w:val="Heading3"/>
        <w:numPr>
          <w:ilvl w:val="2"/>
          <w:numId w:val="4"/>
        </w:numPr>
      </w:pPr>
      <w:bookmarkStart w:id="446" w:name="_Toc173485890"/>
      <w:r>
        <w:t>Question</w:t>
      </w:r>
      <w:bookmarkEnd w:id="446"/>
    </w:p>
    <w:p w14:paraId="54CBD709" w14:textId="03421A32" w:rsidR="1758FC9F" w:rsidRDefault="00CC219F" w:rsidP="1758FC9F">
      <w:pPr>
        <w:pStyle w:val="BodyText1"/>
        <w:numPr>
          <w:ilvl w:val="0"/>
          <w:numId w:val="42"/>
        </w:numPr>
        <w:ind w:left="284" w:hanging="77"/>
      </w:pPr>
      <w:r w:rsidRPr="005B17C7">
        <w:t xml:space="preserve">Do you agree with the proposal to charge for </w:t>
      </w:r>
      <w:r>
        <w:t>the transfer of a revocation</w:t>
      </w:r>
      <w:r w:rsidRPr="005B17C7">
        <w:t xml:space="preserve"> notice</w:t>
      </w:r>
      <w:r>
        <w:t>?</w:t>
      </w:r>
      <w:r w:rsidRPr="00163B30">
        <w:t xml:space="preserve"> Yes or No. If ‘No’, please explain why?</w:t>
      </w:r>
    </w:p>
    <w:p w14:paraId="35188263" w14:textId="77777777" w:rsidR="00CC219F" w:rsidRDefault="00CC219F" w:rsidP="00CC219F">
      <w:pPr>
        <w:pStyle w:val="BodyText1"/>
        <w:ind w:left="284"/>
      </w:pPr>
    </w:p>
    <w:p w14:paraId="6DA8CD61" w14:textId="5B8C5E11" w:rsidR="007E3C35" w:rsidRDefault="1060CB29" w:rsidP="00D62885">
      <w:pPr>
        <w:pStyle w:val="Heading2"/>
        <w:numPr>
          <w:ilvl w:val="1"/>
          <w:numId w:val="4"/>
        </w:numPr>
        <w:ind w:left="709" w:hanging="633"/>
      </w:pPr>
      <w:bookmarkStart w:id="447" w:name="_Toc173485891"/>
      <w:r>
        <w:t xml:space="preserve">Determining </w:t>
      </w:r>
      <w:r w:rsidR="00A956E0">
        <w:t>c</w:t>
      </w:r>
      <w:r>
        <w:t xml:space="preserve">ommercial </w:t>
      </w:r>
      <w:r w:rsidR="00A956E0">
        <w:t>c</w:t>
      </w:r>
      <w:r>
        <w:t>onfidentiality of information submitted to SEPA</w:t>
      </w:r>
      <w:bookmarkEnd w:id="447"/>
    </w:p>
    <w:p w14:paraId="7E9584F5" w14:textId="2D9808BB" w:rsidR="005208F9" w:rsidRPr="0063714D" w:rsidRDefault="22BDAF22" w:rsidP="006D240F">
      <w:pPr>
        <w:rPr>
          <w:rFonts w:eastAsia="Arial" w:cs="Arial"/>
        </w:rPr>
      </w:pPr>
      <w:r w:rsidRPr="38EC2AC2">
        <w:rPr>
          <w:rFonts w:eastAsia="Arial" w:cs="Arial"/>
        </w:rPr>
        <w:t xml:space="preserve">The amended Regulations may include a provision to allow us to charge </w:t>
      </w:r>
      <w:r w:rsidRPr="6148CA70">
        <w:rPr>
          <w:rFonts w:eastAsia="Arial" w:cs="Arial"/>
        </w:rPr>
        <w:t>to determine whether information submitted to us is</w:t>
      </w:r>
      <w:r w:rsidRPr="38EC2AC2">
        <w:rPr>
          <w:rFonts w:eastAsia="Arial" w:cs="Arial"/>
        </w:rPr>
        <w:t xml:space="preserve"> commercially confidential</w:t>
      </w:r>
      <w:r w:rsidR="7CAFC913" w:rsidRPr="6148CA70">
        <w:rPr>
          <w:rFonts w:eastAsia="Arial" w:cs="Arial"/>
        </w:rPr>
        <w:t>.</w:t>
      </w:r>
      <w:r w:rsidRPr="38EC2AC2">
        <w:rPr>
          <w:rFonts w:eastAsia="Arial" w:cs="Arial"/>
        </w:rPr>
        <w:t xml:space="preserve"> </w:t>
      </w:r>
      <w:r w:rsidR="00F851F6" w:rsidRPr="0063714D">
        <w:rPr>
          <w:rFonts w:eastAsia="Arial" w:cs="Arial"/>
        </w:rPr>
        <w:t xml:space="preserve">We do not propose to introduce a separate fee when this information is submitted as part of an application or increase our application fees. We propose, however, that we may apply a charge when the operator submits this information as part of a response to an Information or Regulatory </w:t>
      </w:r>
      <w:r w:rsidR="00F851F6" w:rsidRPr="0063714D">
        <w:rPr>
          <w:rFonts w:eastAsia="Arial" w:cs="Arial"/>
        </w:rPr>
        <w:lastRenderedPageBreak/>
        <w:t>Notice. The fee will cover our costs for assessing this information. We propose to charge at Relevant Time and Materials costs, which are currently £120 per hour unless the regulated activity is a radioactive substances activity, in which case we will charge £190 per hour</w:t>
      </w:r>
      <w:r w:rsidR="6B35225B" w:rsidRPr="0063714D">
        <w:rPr>
          <w:rFonts w:eastAsia="Arial" w:cs="Arial"/>
        </w:rPr>
        <w:t>.</w:t>
      </w:r>
      <w:r w:rsidR="6B35225B" w:rsidRPr="0063714D" w:rsidDel="00B82592">
        <w:rPr>
          <w:rFonts w:eastAsia="Arial" w:cs="Arial"/>
        </w:rPr>
        <w:t xml:space="preserve"> </w:t>
      </w:r>
    </w:p>
    <w:p w14:paraId="7F84A5E4" w14:textId="77777777" w:rsidR="00F851F6" w:rsidRDefault="00F851F6" w:rsidP="1758FC9F">
      <w:pPr>
        <w:rPr>
          <w:rFonts w:ascii="Arial" w:eastAsia="Arial" w:hAnsi="Arial" w:cs="Arial"/>
        </w:rPr>
      </w:pPr>
    </w:p>
    <w:p w14:paraId="4B17FAFB" w14:textId="46C16FE5" w:rsidR="00483281" w:rsidRDefault="6B35225B" w:rsidP="001A2153">
      <w:pPr>
        <w:pStyle w:val="Heading3"/>
        <w:numPr>
          <w:ilvl w:val="2"/>
          <w:numId w:val="4"/>
        </w:numPr>
      </w:pPr>
      <w:r w:rsidRPr="48DA856B" w:rsidDel="00B82592">
        <w:rPr>
          <w:rFonts w:ascii="Arial" w:eastAsia="Arial" w:hAnsi="Arial" w:cs="Arial"/>
        </w:rPr>
        <w:t xml:space="preserve"> </w:t>
      </w:r>
      <w:bookmarkStart w:id="448" w:name="_Toc173485892"/>
      <w:r w:rsidR="00C66095">
        <w:t>Question</w:t>
      </w:r>
      <w:bookmarkEnd w:id="448"/>
    </w:p>
    <w:p w14:paraId="1951DBEB" w14:textId="0EBB61D6" w:rsidR="00C66095" w:rsidRDefault="005B17C7" w:rsidP="00C04498">
      <w:pPr>
        <w:pStyle w:val="BodyText1"/>
        <w:numPr>
          <w:ilvl w:val="0"/>
          <w:numId w:val="36"/>
        </w:numPr>
      </w:pPr>
      <w:r w:rsidRPr="005B17C7">
        <w:t>Do you agree with the proposal to charge for determining commercial confidentiality in relation to information and regulat</w:t>
      </w:r>
      <w:r w:rsidR="00E304BE">
        <w:t>ory</w:t>
      </w:r>
      <w:r w:rsidRPr="005B17C7">
        <w:t xml:space="preserve"> notices</w:t>
      </w:r>
      <w:r w:rsidR="00C66095">
        <w:t>?</w:t>
      </w:r>
      <w:r w:rsidR="00C66095" w:rsidRPr="00163B30">
        <w:t xml:space="preserve"> Yes or No. If ‘No’, please explain why?</w:t>
      </w:r>
    </w:p>
    <w:p w14:paraId="5BD4D49A" w14:textId="0C96F4F5" w:rsidR="00483281" w:rsidRPr="00483281" w:rsidRDefault="00F544D2" w:rsidP="00C04498">
      <w:pPr>
        <w:pStyle w:val="Heading3"/>
        <w:numPr>
          <w:ilvl w:val="1"/>
          <w:numId w:val="4"/>
        </w:numPr>
        <w:ind w:left="426"/>
      </w:pPr>
      <w:bookmarkStart w:id="449" w:name="_Toc173485893"/>
      <w:bookmarkStart w:id="450" w:name="_Hlk166518040"/>
      <w:r>
        <w:t>Question</w:t>
      </w:r>
      <w:bookmarkEnd w:id="449"/>
    </w:p>
    <w:p w14:paraId="54ED81D9" w14:textId="0A8EFC48" w:rsidR="000A0116" w:rsidRDefault="00CC2A4A" w:rsidP="00B548A4">
      <w:pPr>
        <w:pStyle w:val="ListParagraph"/>
        <w:numPr>
          <w:ilvl w:val="0"/>
          <w:numId w:val="33"/>
        </w:numPr>
      </w:pPr>
      <w:r>
        <w:t xml:space="preserve">If </w:t>
      </w:r>
      <w:r w:rsidR="00D36F35">
        <w:t xml:space="preserve">you have any </w:t>
      </w:r>
      <w:r w:rsidR="00A75CAA">
        <w:t xml:space="preserve">additional </w:t>
      </w:r>
      <w:r w:rsidR="008A3E0B">
        <w:t xml:space="preserve">feedback </w:t>
      </w:r>
      <w:r>
        <w:t xml:space="preserve">on </w:t>
      </w:r>
      <w:r w:rsidR="00B548A4">
        <w:t xml:space="preserve">Section </w:t>
      </w:r>
      <w:r>
        <w:t>3</w:t>
      </w:r>
      <w:r w:rsidR="00B548A4">
        <w:t>:</w:t>
      </w:r>
      <w:r>
        <w:t xml:space="preserve"> </w:t>
      </w:r>
      <w:r w:rsidR="001E5599">
        <w:t>Other changes to the charging scheme</w:t>
      </w:r>
      <w:r w:rsidR="008A3E0B">
        <w:t>, please comment here.</w:t>
      </w:r>
    </w:p>
    <w:bookmarkEnd w:id="450"/>
    <w:p w14:paraId="6033193C" w14:textId="77777777" w:rsidR="0083476A" w:rsidRDefault="0083476A" w:rsidP="1758FC9F"/>
    <w:p w14:paraId="05C8DE39" w14:textId="1E41AB2F" w:rsidR="00E359E2" w:rsidRPr="00E359E2" w:rsidRDefault="00E359E2" w:rsidP="00D62885">
      <w:pPr>
        <w:pStyle w:val="Heading1"/>
        <w:numPr>
          <w:ilvl w:val="0"/>
          <w:numId w:val="4"/>
        </w:numPr>
        <w:rPr>
          <w:rFonts w:eastAsia="MS PGothic"/>
        </w:rPr>
      </w:pPr>
      <w:bookmarkStart w:id="451" w:name="_Toc40969790"/>
      <w:bookmarkStart w:id="452" w:name="_Toc125361886"/>
      <w:bookmarkStart w:id="453" w:name="_Toc173485894"/>
      <w:r w:rsidRPr="3DAF2A21">
        <w:rPr>
          <w:rFonts w:eastAsia="MS PGothic"/>
        </w:rPr>
        <w:t xml:space="preserve">Retail </w:t>
      </w:r>
      <w:r w:rsidR="00644D0B">
        <w:rPr>
          <w:rFonts w:eastAsia="MS PGothic"/>
        </w:rPr>
        <w:t>P</w:t>
      </w:r>
      <w:r w:rsidRPr="3DAF2A21">
        <w:rPr>
          <w:rFonts w:eastAsia="MS PGothic"/>
        </w:rPr>
        <w:t xml:space="preserve">rice </w:t>
      </w:r>
      <w:r w:rsidR="00644D0B">
        <w:rPr>
          <w:rFonts w:eastAsia="MS PGothic"/>
        </w:rPr>
        <w:t>I</w:t>
      </w:r>
      <w:r w:rsidRPr="3DAF2A21">
        <w:rPr>
          <w:rFonts w:eastAsia="MS PGothic"/>
        </w:rPr>
        <w:t>n</w:t>
      </w:r>
      <w:r w:rsidR="00644D0B">
        <w:rPr>
          <w:rFonts w:eastAsia="MS PGothic"/>
        </w:rPr>
        <w:t>dex</w:t>
      </w:r>
      <w:r w:rsidRPr="3DAF2A21">
        <w:rPr>
          <w:rFonts w:eastAsia="MS PGothic"/>
        </w:rPr>
        <w:t xml:space="preserve"> (RPI) increases</w:t>
      </w:r>
      <w:bookmarkEnd w:id="451"/>
      <w:bookmarkEnd w:id="452"/>
      <w:bookmarkEnd w:id="453"/>
    </w:p>
    <w:p w14:paraId="0601EE14" w14:textId="2F50D94C" w:rsidR="00E359E2" w:rsidRPr="00E359E2" w:rsidRDefault="00E359E2" w:rsidP="00D14E2C">
      <w:pPr>
        <w:pStyle w:val="BodyText1"/>
        <w:rPr>
          <w:rFonts w:eastAsia="MS PGothic"/>
        </w:rPr>
      </w:pPr>
      <w:r w:rsidRPr="00E359E2">
        <w:rPr>
          <w:rFonts w:eastAsia="MS PGothic"/>
        </w:rPr>
        <w:t xml:space="preserve">Each </w:t>
      </w:r>
      <w:r w:rsidR="00C979DE">
        <w:rPr>
          <w:rFonts w:eastAsia="MS PGothic"/>
        </w:rPr>
        <w:t xml:space="preserve">financial </w:t>
      </w:r>
      <w:r w:rsidRPr="00E359E2">
        <w:rPr>
          <w:rFonts w:eastAsia="MS PGothic"/>
        </w:rPr>
        <w:t>year</w:t>
      </w:r>
      <w:r w:rsidR="00CE0085">
        <w:rPr>
          <w:rFonts w:eastAsia="MS PGothic"/>
        </w:rPr>
        <w:t>,</w:t>
      </w:r>
      <w:r w:rsidRPr="00E359E2">
        <w:rPr>
          <w:rFonts w:eastAsia="MS PGothic"/>
        </w:rPr>
        <w:t xml:space="preserve"> </w:t>
      </w:r>
      <w:r w:rsidR="008669B2">
        <w:rPr>
          <w:rFonts w:eastAsia="MS PGothic"/>
        </w:rPr>
        <w:t>we</w:t>
      </w:r>
      <w:r w:rsidR="008669B2" w:rsidRPr="00E359E2">
        <w:rPr>
          <w:rFonts w:eastAsia="MS PGothic"/>
        </w:rPr>
        <w:t xml:space="preserve"> </w:t>
      </w:r>
      <w:r w:rsidR="000F2503">
        <w:rPr>
          <w:rFonts w:eastAsia="MS PGothic"/>
        </w:rPr>
        <w:t>can</w:t>
      </w:r>
      <w:r w:rsidRPr="00E359E2">
        <w:rPr>
          <w:rFonts w:eastAsia="MS PGothic"/>
        </w:rPr>
        <w:t xml:space="preserve"> increase charges up to the </w:t>
      </w:r>
      <w:r w:rsidR="00644D0B" w:rsidRPr="00644D0B">
        <w:rPr>
          <w:rFonts w:eastAsia="MS PGothic"/>
        </w:rPr>
        <w:t xml:space="preserve">Retail Price Index </w:t>
      </w:r>
      <w:r w:rsidRPr="00E359E2">
        <w:rPr>
          <w:rFonts w:eastAsia="MS PGothic"/>
        </w:rPr>
        <w:t>(RPI)</w:t>
      </w:r>
      <w:r w:rsidR="00C979DE">
        <w:rPr>
          <w:rFonts w:eastAsia="MS PGothic"/>
        </w:rPr>
        <w:t xml:space="preserve"> as </w:t>
      </w:r>
      <w:r w:rsidR="00566F82">
        <w:rPr>
          <w:rFonts w:eastAsia="MS PGothic"/>
        </w:rPr>
        <w:t>of</w:t>
      </w:r>
      <w:r w:rsidR="00C979DE">
        <w:rPr>
          <w:rFonts w:eastAsia="MS PGothic"/>
        </w:rPr>
        <w:t xml:space="preserve"> the </w:t>
      </w:r>
      <w:r w:rsidR="004619DD">
        <w:rPr>
          <w:rFonts w:eastAsia="MS PGothic"/>
        </w:rPr>
        <w:t>30</w:t>
      </w:r>
      <w:r w:rsidR="004619DD" w:rsidRPr="001C2524">
        <w:rPr>
          <w:rFonts w:eastAsia="MS PGothic"/>
          <w:vertAlign w:val="superscript"/>
        </w:rPr>
        <w:t>th</w:t>
      </w:r>
      <w:r w:rsidR="004619DD">
        <w:rPr>
          <w:rFonts w:eastAsia="MS PGothic"/>
        </w:rPr>
        <w:t xml:space="preserve"> </w:t>
      </w:r>
      <w:r w:rsidR="008669B2">
        <w:rPr>
          <w:rFonts w:eastAsia="MS PGothic"/>
        </w:rPr>
        <w:t xml:space="preserve">of </w:t>
      </w:r>
      <w:r w:rsidR="004619DD">
        <w:rPr>
          <w:rFonts w:eastAsia="MS PGothic"/>
        </w:rPr>
        <w:t>September in the preceding financial year.</w:t>
      </w:r>
      <w:r w:rsidR="00471CDF">
        <w:rPr>
          <w:rFonts w:eastAsia="MS PGothic"/>
        </w:rPr>
        <w:t xml:space="preserve"> This is</w:t>
      </w:r>
      <w:r w:rsidRPr="00E359E2">
        <w:rPr>
          <w:rFonts w:eastAsia="MS PGothic"/>
        </w:rPr>
        <w:t xml:space="preserve"> in line with </w:t>
      </w:r>
      <w:r w:rsidR="00976E7C">
        <w:rPr>
          <w:rFonts w:eastAsia="MS PGothic"/>
        </w:rPr>
        <w:t xml:space="preserve">increases </w:t>
      </w:r>
      <w:r w:rsidR="00D0403B">
        <w:rPr>
          <w:rFonts w:eastAsia="MS PGothic"/>
        </w:rPr>
        <w:t>in</w:t>
      </w:r>
      <w:r w:rsidR="00976E7C">
        <w:rPr>
          <w:rFonts w:eastAsia="MS PGothic"/>
        </w:rPr>
        <w:t xml:space="preserve"> measures of inflation</w:t>
      </w:r>
      <w:r w:rsidR="00205F72">
        <w:rPr>
          <w:rFonts w:eastAsia="MS PGothic"/>
        </w:rPr>
        <w:t xml:space="preserve"> as calculated by the</w:t>
      </w:r>
      <w:r w:rsidRPr="00E359E2">
        <w:rPr>
          <w:rFonts w:eastAsia="MS PGothic"/>
        </w:rPr>
        <w:t xml:space="preserve"> Office for National Statistics</w:t>
      </w:r>
      <w:r w:rsidR="004619DD">
        <w:rPr>
          <w:rFonts w:eastAsia="MS PGothic"/>
        </w:rPr>
        <w:t>.</w:t>
      </w:r>
    </w:p>
    <w:p w14:paraId="70A09472" w14:textId="71436B58" w:rsidR="000379F6" w:rsidRPr="00E359E2" w:rsidRDefault="000379F6" w:rsidP="00D14E2C">
      <w:pPr>
        <w:pStyle w:val="BodyText1"/>
        <w:rPr>
          <w:rFonts w:eastAsia="MS PGothic"/>
        </w:rPr>
      </w:pPr>
      <w:r w:rsidRPr="000379F6">
        <w:rPr>
          <w:rFonts w:eastAsia="MS PGothic"/>
        </w:rPr>
        <w:t>Increases beyond RPI would only occur after SEPA has consulted on such changes</w:t>
      </w:r>
      <w:r>
        <w:rPr>
          <w:rFonts w:eastAsia="MS PGothic"/>
        </w:rPr>
        <w:t>. These changes are</w:t>
      </w:r>
      <w:r w:rsidRPr="000379F6">
        <w:rPr>
          <w:rFonts w:eastAsia="MS PGothic"/>
        </w:rPr>
        <w:t xml:space="preserve"> subject to approval by Scottish Ministers.</w:t>
      </w:r>
    </w:p>
    <w:p w14:paraId="79270257" w14:textId="59DC0DE1" w:rsidR="00E359E2" w:rsidRDefault="00E359E2" w:rsidP="00D14E2C">
      <w:pPr>
        <w:pStyle w:val="BodyText1"/>
        <w:rPr>
          <w:rFonts w:eastAsia="MS PGothic"/>
        </w:rPr>
      </w:pPr>
      <w:r w:rsidRPr="00E359E2">
        <w:rPr>
          <w:rFonts w:eastAsia="MS PGothic"/>
        </w:rPr>
        <w:t xml:space="preserve">The charges in this consultation are subject to </w:t>
      </w:r>
      <w:r w:rsidR="00CB76EA">
        <w:rPr>
          <w:rFonts w:eastAsia="MS PGothic"/>
        </w:rPr>
        <w:t xml:space="preserve">any RPI </w:t>
      </w:r>
      <w:r w:rsidRPr="00E359E2">
        <w:rPr>
          <w:rFonts w:eastAsia="MS PGothic"/>
        </w:rPr>
        <w:t>increase</w:t>
      </w:r>
      <w:r w:rsidR="00CB76EA">
        <w:rPr>
          <w:rFonts w:eastAsia="MS PGothic"/>
        </w:rPr>
        <w:t xml:space="preserve"> at the time of </w:t>
      </w:r>
      <w:r w:rsidR="00FE1C5F">
        <w:rPr>
          <w:rFonts w:eastAsia="MS PGothic"/>
        </w:rPr>
        <w:t>implementation.</w:t>
      </w:r>
    </w:p>
    <w:p w14:paraId="34ECF313" w14:textId="4FDBD2A5" w:rsidR="00F070BB" w:rsidRDefault="00F070BB" w:rsidP="00C0490E">
      <w:pPr>
        <w:pStyle w:val="Heading1"/>
      </w:pPr>
    </w:p>
    <w:p w14:paraId="6891C348" w14:textId="1C2F94A5" w:rsidR="00E359E2" w:rsidRPr="00E359E2" w:rsidRDefault="00E359E2" w:rsidP="00E359E2">
      <w:pPr>
        <w:rPr>
          <w:rFonts w:ascii="Arial" w:eastAsia="MS PGothic" w:hAnsi="Arial" w:cs="Arial"/>
        </w:rPr>
      </w:pPr>
    </w:p>
    <w:p w14:paraId="10E05463" w14:textId="77777777" w:rsidR="00121B85" w:rsidRPr="00E359E2" w:rsidRDefault="00121B85" w:rsidP="00121B85">
      <w:pPr>
        <w:pStyle w:val="BodyText1"/>
        <w:ind w:left="720"/>
        <w:rPr>
          <w:rFonts w:eastAsia="Times New Roman" w:cs="Times New Roman"/>
          <w:szCs w:val="20"/>
        </w:rPr>
      </w:pPr>
    </w:p>
    <w:p w14:paraId="470FAB13" w14:textId="77777777" w:rsidR="00216F38" w:rsidRDefault="00216F38" w:rsidP="00E359E2">
      <w:pPr>
        <w:rPr>
          <w:rFonts w:ascii="Arial" w:eastAsia="MS PGothic" w:hAnsi="Arial" w:cs="Arial"/>
        </w:rPr>
        <w:sectPr w:rsidR="00216F38" w:rsidSect="0096222A">
          <w:pgSz w:w="11906" w:h="16838" w:code="9"/>
          <w:pgMar w:top="1440" w:right="1083" w:bottom="1440" w:left="1083" w:header="567" w:footer="567" w:gutter="0"/>
          <w:cols w:space="708"/>
          <w:docGrid w:linePitch="360"/>
        </w:sectPr>
      </w:pPr>
    </w:p>
    <w:p w14:paraId="750E659B" w14:textId="599F8138" w:rsidR="00E359E2" w:rsidRPr="00E359E2" w:rsidRDefault="00E359E2" w:rsidP="00E359E2">
      <w:pPr>
        <w:keepNext/>
        <w:keepLines/>
        <w:spacing w:before="240"/>
        <w:ind w:left="432" w:hanging="432"/>
        <w:outlineLvl w:val="0"/>
        <w:rPr>
          <w:rFonts w:ascii="Arial" w:eastAsia="MS PGothic" w:hAnsi="Arial" w:cs="Arial"/>
          <w:b/>
          <w:color w:val="016574"/>
          <w:sz w:val="40"/>
          <w:szCs w:val="32"/>
        </w:rPr>
      </w:pPr>
      <w:bookmarkStart w:id="454" w:name="_Toc173485895"/>
      <w:r w:rsidRPr="00E359E2">
        <w:rPr>
          <w:rFonts w:ascii="Arial" w:eastAsia="MS PGothic" w:hAnsi="Arial" w:cs="Arial"/>
          <w:b/>
          <w:color w:val="016574"/>
          <w:sz w:val="40"/>
          <w:szCs w:val="32"/>
        </w:rPr>
        <w:lastRenderedPageBreak/>
        <w:t xml:space="preserve">Appendix </w:t>
      </w:r>
      <w:r>
        <w:rPr>
          <w:rFonts w:ascii="Arial" w:eastAsia="MS PGothic" w:hAnsi="Arial" w:cs="Arial"/>
          <w:b/>
          <w:color w:val="016574"/>
          <w:sz w:val="40"/>
          <w:szCs w:val="32"/>
        </w:rPr>
        <w:t>1</w:t>
      </w:r>
      <w:r w:rsidRPr="00E359E2">
        <w:rPr>
          <w:rFonts w:ascii="Arial" w:eastAsia="MS PGothic" w:hAnsi="Arial" w:cs="Arial"/>
          <w:b/>
          <w:color w:val="016574"/>
          <w:sz w:val="40"/>
          <w:szCs w:val="32"/>
        </w:rPr>
        <w:t xml:space="preserve">: </w:t>
      </w:r>
      <w:r w:rsidR="002B3A1A">
        <w:rPr>
          <w:rFonts w:ascii="Arial" w:eastAsia="MS PGothic" w:hAnsi="Arial" w:cs="Arial"/>
          <w:b/>
          <w:color w:val="016574"/>
          <w:sz w:val="40"/>
          <w:szCs w:val="32"/>
        </w:rPr>
        <w:t>Changes t</w:t>
      </w:r>
      <w:r w:rsidR="00DD0B9C">
        <w:rPr>
          <w:rFonts w:ascii="Arial" w:eastAsia="MS PGothic" w:hAnsi="Arial" w:cs="Arial"/>
          <w:b/>
          <w:color w:val="016574"/>
          <w:sz w:val="40"/>
          <w:szCs w:val="32"/>
        </w:rPr>
        <w:t>o existing charges</w:t>
      </w:r>
      <w:bookmarkEnd w:id="454"/>
    </w:p>
    <w:p w14:paraId="37E9DE9F" w14:textId="77777777" w:rsidR="00E359E2" w:rsidRDefault="00E359E2" w:rsidP="001C2524">
      <w:pPr>
        <w:rPr>
          <w:rFonts w:ascii="Arial" w:eastAsia="MS PGothic" w:hAnsi="Arial" w:cs="Arial"/>
          <w:b/>
          <w:iCs/>
          <w:szCs w:val="18"/>
        </w:rPr>
      </w:pPr>
    </w:p>
    <w:p w14:paraId="5AE15EF4" w14:textId="6D1D1CC8" w:rsidR="00C84379" w:rsidRDefault="00C84379" w:rsidP="00C84379">
      <w:pPr>
        <w:pStyle w:val="Heading4"/>
        <w:rPr>
          <w:rFonts w:eastAsia="MS PGothic"/>
        </w:rPr>
      </w:pPr>
      <w:r>
        <w:rPr>
          <w:rFonts w:eastAsia="MS PGothic"/>
        </w:rPr>
        <w:t xml:space="preserve">Table </w:t>
      </w:r>
      <w:r w:rsidR="00FB1B7D">
        <w:rPr>
          <w:rFonts w:eastAsia="MS PGothic"/>
        </w:rPr>
        <w:t>2</w:t>
      </w:r>
      <w:r>
        <w:rPr>
          <w:rFonts w:eastAsia="MS PGothic"/>
        </w:rPr>
        <w:t xml:space="preserve">: </w:t>
      </w:r>
      <w:r w:rsidR="00353459">
        <w:rPr>
          <w:rFonts w:eastAsia="MS PGothic"/>
        </w:rPr>
        <w:t>C</w:t>
      </w:r>
      <w:r w:rsidR="00533424">
        <w:rPr>
          <w:rFonts w:eastAsia="MS PGothic"/>
        </w:rPr>
        <w:t>harging c</w:t>
      </w:r>
      <w:r w:rsidR="00353459">
        <w:rPr>
          <w:rFonts w:eastAsia="MS PGothic"/>
        </w:rPr>
        <w:t>hanges to existing water activities</w:t>
      </w:r>
    </w:p>
    <w:tbl>
      <w:tblPr>
        <w:tblW w:w="5191" w:type="pct"/>
        <w:jc w:val="center"/>
        <w:tblLayout w:type="fixed"/>
        <w:tblCellMar>
          <w:left w:w="0" w:type="dxa"/>
          <w:right w:w="0" w:type="dxa"/>
        </w:tblCellMar>
        <w:tblLook w:val="04A0" w:firstRow="1" w:lastRow="0" w:firstColumn="1" w:lastColumn="0" w:noHBand="0" w:noVBand="1"/>
        <w:tblCaption w:val="Table x: xxxx"/>
        <w:tblDescription w:val="Add alt text"/>
      </w:tblPr>
      <w:tblGrid>
        <w:gridCol w:w="1075"/>
        <w:gridCol w:w="3511"/>
        <w:gridCol w:w="1542"/>
        <w:gridCol w:w="1693"/>
        <w:gridCol w:w="922"/>
        <w:gridCol w:w="3546"/>
        <w:gridCol w:w="1664"/>
        <w:gridCol w:w="1778"/>
      </w:tblGrid>
      <w:tr w:rsidR="008C1EBB" w:rsidRPr="00A26B65" w14:paraId="22236A32" w14:textId="77777777" w:rsidTr="00E2273B">
        <w:trPr>
          <w:trHeight w:val="610"/>
          <w:tblHeader/>
          <w:jc w:val="center"/>
        </w:trPr>
        <w:tc>
          <w:tcPr>
            <w:tcW w:w="342" w:type="pct"/>
            <w:tcBorders>
              <w:top w:val="single" w:sz="4" w:space="0" w:color="auto"/>
              <w:left w:val="single" w:sz="4" w:space="0" w:color="auto"/>
              <w:bottom w:val="single" w:sz="4" w:space="0" w:color="auto"/>
              <w:right w:val="single" w:sz="4" w:space="0" w:color="auto"/>
            </w:tcBorders>
            <w:shd w:val="clear" w:color="auto" w:fill="106574"/>
            <w:tcMar>
              <w:top w:w="0" w:type="dxa"/>
              <w:left w:w="108" w:type="dxa"/>
              <w:bottom w:w="0" w:type="dxa"/>
              <w:right w:w="108" w:type="dxa"/>
            </w:tcMar>
            <w:vAlign w:val="center"/>
            <w:hideMark/>
          </w:tcPr>
          <w:p w14:paraId="25CC1901" w14:textId="77777777" w:rsidR="00207E9D" w:rsidRPr="00840740" w:rsidRDefault="00207E9D" w:rsidP="00840740">
            <w:pPr>
              <w:spacing w:line="288" w:lineRule="auto"/>
              <w:jc w:val="center"/>
              <w:rPr>
                <w:rFonts w:eastAsia="MS PGothic" w:cstheme="minorHAnsi"/>
                <w:b/>
                <w:bCs/>
                <w:color w:val="FFFFFF"/>
              </w:rPr>
            </w:pPr>
            <w:r w:rsidRPr="00840740">
              <w:rPr>
                <w:rFonts w:eastAsia="MS PGothic" w:cstheme="minorHAnsi"/>
                <w:b/>
                <w:bCs/>
                <w:color w:val="FFFFFF"/>
              </w:rPr>
              <w:t>SEPA</w:t>
            </w:r>
          </w:p>
          <w:p w14:paraId="21E8095E"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Ref</w:t>
            </w:r>
          </w:p>
        </w:tc>
        <w:tc>
          <w:tcPr>
            <w:tcW w:w="1116" w:type="pct"/>
            <w:tcBorders>
              <w:top w:val="single" w:sz="4" w:space="0" w:color="auto"/>
              <w:left w:val="single" w:sz="4" w:space="0" w:color="auto"/>
              <w:bottom w:val="single" w:sz="4" w:space="0" w:color="auto"/>
              <w:right w:val="single" w:sz="4" w:space="0" w:color="auto"/>
            </w:tcBorders>
            <w:shd w:val="clear" w:color="auto" w:fill="106574"/>
            <w:vAlign w:val="center"/>
          </w:tcPr>
          <w:p w14:paraId="5DBC11FF"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Current charging activity description</w:t>
            </w:r>
          </w:p>
        </w:tc>
        <w:tc>
          <w:tcPr>
            <w:tcW w:w="490" w:type="pct"/>
            <w:tcBorders>
              <w:top w:val="single" w:sz="4" w:space="0" w:color="auto"/>
              <w:left w:val="single" w:sz="4" w:space="0" w:color="auto"/>
              <w:bottom w:val="single" w:sz="4" w:space="0" w:color="auto"/>
              <w:right w:val="single" w:sz="4" w:space="0" w:color="auto"/>
            </w:tcBorders>
            <w:shd w:val="clear" w:color="auto" w:fill="106574"/>
            <w:vAlign w:val="center"/>
          </w:tcPr>
          <w:p w14:paraId="130B3BFB"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Current application charge</w:t>
            </w:r>
          </w:p>
        </w:tc>
        <w:tc>
          <w:tcPr>
            <w:tcW w:w="538" w:type="pct"/>
            <w:tcBorders>
              <w:top w:val="single" w:sz="4" w:space="0" w:color="auto"/>
              <w:left w:val="single" w:sz="4" w:space="0" w:color="auto"/>
              <w:bottom w:val="single" w:sz="4" w:space="0" w:color="auto"/>
              <w:right w:val="single" w:sz="4" w:space="0" w:color="auto"/>
            </w:tcBorders>
            <w:shd w:val="clear" w:color="auto" w:fill="106574"/>
            <w:vAlign w:val="center"/>
          </w:tcPr>
          <w:p w14:paraId="3108C594"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Current subsistence charge</w:t>
            </w:r>
          </w:p>
        </w:tc>
        <w:tc>
          <w:tcPr>
            <w:tcW w:w="293" w:type="pct"/>
            <w:tcBorders>
              <w:top w:val="single" w:sz="4" w:space="0" w:color="auto"/>
              <w:left w:val="single" w:sz="4" w:space="0" w:color="auto"/>
              <w:bottom w:val="single" w:sz="4" w:space="0" w:color="auto"/>
              <w:right w:val="single" w:sz="4" w:space="0" w:color="auto"/>
            </w:tcBorders>
            <w:shd w:val="clear" w:color="auto" w:fill="106574"/>
            <w:vAlign w:val="center"/>
          </w:tcPr>
          <w:p w14:paraId="2A38423A" w14:textId="77777777" w:rsidR="007E013C" w:rsidRPr="00840740" w:rsidRDefault="00207E9D" w:rsidP="00840740">
            <w:pPr>
              <w:spacing w:before="120" w:after="120" w:line="288" w:lineRule="auto"/>
              <w:jc w:val="center"/>
              <w:rPr>
                <w:rFonts w:eastAsia="MS PGothic" w:cstheme="minorHAnsi"/>
                <w:b/>
                <w:bCs/>
                <w:color w:val="FFFFFF"/>
              </w:rPr>
            </w:pPr>
            <w:r w:rsidRPr="00840740">
              <w:rPr>
                <w:rFonts w:eastAsia="MS PGothic" w:cstheme="minorHAnsi"/>
                <w:b/>
                <w:bCs/>
                <w:color w:val="FFFFFF"/>
              </w:rPr>
              <w:t xml:space="preserve">New </w:t>
            </w:r>
          </w:p>
          <w:p w14:paraId="38909DDA" w14:textId="7ABC7097" w:rsidR="00207E9D" w:rsidRPr="00840740" w:rsidRDefault="00207E9D" w:rsidP="00840740">
            <w:pPr>
              <w:spacing w:before="120" w:after="120" w:line="288" w:lineRule="auto"/>
              <w:jc w:val="center"/>
              <w:rPr>
                <w:rFonts w:eastAsia="MS PGothic" w:cstheme="minorHAnsi"/>
                <w:b/>
                <w:bCs/>
                <w:color w:val="FFFFFF"/>
              </w:rPr>
            </w:pPr>
            <w:r w:rsidRPr="00840740">
              <w:rPr>
                <w:rFonts w:eastAsia="MS PGothic" w:cstheme="minorHAnsi"/>
                <w:b/>
                <w:bCs/>
                <w:color w:val="FFFFFF"/>
              </w:rPr>
              <w:t xml:space="preserve">SEPA </w:t>
            </w:r>
          </w:p>
          <w:p w14:paraId="1F047AEE"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Ref</w:t>
            </w:r>
          </w:p>
        </w:tc>
        <w:tc>
          <w:tcPr>
            <w:tcW w:w="1127"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09ECC1EC"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rPr>
              <w:t>New charging activity description</w:t>
            </w:r>
          </w:p>
        </w:tc>
        <w:tc>
          <w:tcPr>
            <w:tcW w:w="529"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5AD83CD2" w14:textId="77777777" w:rsidR="00207E9D" w:rsidRPr="00840740" w:rsidRDefault="00207E9D" w:rsidP="00840740">
            <w:pPr>
              <w:spacing w:before="120" w:after="120" w:line="288" w:lineRule="auto"/>
              <w:jc w:val="center"/>
              <w:rPr>
                <w:rFonts w:eastAsia="MS PGothic" w:cstheme="minorHAnsi"/>
                <w:b/>
                <w:bCs/>
                <w:color w:val="FFFFFF" w:themeColor="background1"/>
              </w:rPr>
            </w:pPr>
            <w:r w:rsidRPr="00840740">
              <w:rPr>
                <w:rFonts w:eastAsia="MS PGothic" w:cstheme="minorHAnsi"/>
                <w:b/>
                <w:bCs/>
                <w:color w:val="FFFFFF" w:themeColor="background1"/>
              </w:rPr>
              <w:t xml:space="preserve">New </w:t>
            </w:r>
            <w:r w:rsidRPr="00840740">
              <w:rPr>
                <w:rFonts w:eastAsia="MS PGothic" w:cstheme="minorHAnsi"/>
                <w:b/>
                <w:bCs/>
                <w:color w:val="FFFFFF"/>
              </w:rPr>
              <w:t>application charge</w:t>
            </w:r>
          </w:p>
          <w:p w14:paraId="34A22612"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themeColor="background1"/>
                <w:lang w:eastAsia="en-GB"/>
              </w:rPr>
              <w:t>(Band)</w:t>
            </w:r>
          </w:p>
        </w:tc>
        <w:tc>
          <w:tcPr>
            <w:tcW w:w="565"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4B9B5BF4" w14:textId="77777777" w:rsidR="00207E9D" w:rsidRPr="00840740" w:rsidRDefault="00207E9D" w:rsidP="00840740">
            <w:pPr>
              <w:spacing w:before="120" w:after="120" w:line="288" w:lineRule="auto"/>
              <w:jc w:val="center"/>
              <w:rPr>
                <w:rFonts w:eastAsia="Times New Roman" w:cstheme="minorHAnsi"/>
                <w:b/>
                <w:bCs/>
                <w:color w:val="FFFFFF"/>
                <w:lang w:eastAsia="en-GB"/>
              </w:rPr>
            </w:pPr>
            <w:r w:rsidRPr="00840740">
              <w:rPr>
                <w:rFonts w:eastAsia="MS PGothic" w:cstheme="minorHAnsi"/>
                <w:b/>
                <w:bCs/>
                <w:color w:val="FFFFFF" w:themeColor="background1"/>
              </w:rPr>
              <w:t xml:space="preserve">New </w:t>
            </w:r>
            <w:r w:rsidRPr="00840740">
              <w:rPr>
                <w:rFonts w:eastAsia="MS PGothic" w:cstheme="minorHAnsi"/>
                <w:b/>
                <w:bCs/>
                <w:color w:val="FFFFFF"/>
              </w:rPr>
              <w:t>subsistence charge</w:t>
            </w:r>
          </w:p>
        </w:tc>
      </w:tr>
      <w:tr w:rsidR="008C1EBB" w:rsidRPr="00A26B65" w14:paraId="17E0E453" w14:textId="77777777" w:rsidTr="00E2273B">
        <w:trPr>
          <w:trHeight w:val="315"/>
          <w:jc w:val="center"/>
        </w:trPr>
        <w:tc>
          <w:tcPr>
            <w:tcW w:w="342"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43ADCFB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10060</w:t>
            </w:r>
          </w:p>
        </w:tc>
        <w:tc>
          <w:tcPr>
            <w:tcW w:w="1116" w:type="pct"/>
            <w:tcBorders>
              <w:top w:val="single" w:sz="4" w:space="0" w:color="auto"/>
              <w:left w:val="single" w:sz="4" w:space="0" w:color="auto"/>
              <w:bottom w:val="nil"/>
              <w:right w:val="single" w:sz="4" w:space="0" w:color="auto"/>
            </w:tcBorders>
            <w:shd w:val="clear" w:color="auto" w:fill="auto"/>
            <w:vAlign w:val="center"/>
          </w:tcPr>
          <w:p w14:paraId="7E075BC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Any other CAR activity subject to a Complex Licence.</w:t>
            </w:r>
          </w:p>
        </w:tc>
        <w:tc>
          <w:tcPr>
            <w:tcW w:w="490" w:type="pct"/>
            <w:tcBorders>
              <w:top w:val="single" w:sz="4" w:space="0" w:color="auto"/>
              <w:left w:val="single" w:sz="4" w:space="0" w:color="auto"/>
              <w:bottom w:val="nil"/>
              <w:right w:val="single" w:sz="4" w:space="0" w:color="auto"/>
            </w:tcBorders>
            <w:shd w:val="clear" w:color="auto" w:fill="auto"/>
            <w:vAlign w:val="center"/>
          </w:tcPr>
          <w:p w14:paraId="7B57C9A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£4,257</w:t>
            </w:r>
          </w:p>
        </w:tc>
        <w:tc>
          <w:tcPr>
            <w:tcW w:w="538" w:type="pct"/>
            <w:tcBorders>
              <w:top w:val="single" w:sz="4" w:space="0" w:color="auto"/>
              <w:left w:val="single" w:sz="4" w:space="0" w:color="auto"/>
              <w:bottom w:val="nil"/>
              <w:right w:val="single" w:sz="4" w:space="0" w:color="auto"/>
            </w:tcBorders>
            <w:shd w:val="clear" w:color="auto" w:fill="auto"/>
            <w:vAlign w:val="center"/>
          </w:tcPr>
          <w:p w14:paraId="71DF59D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£3,029</w:t>
            </w:r>
          </w:p>
        </w:tc>
        <w:tc>
          <w:tcPr>
            <w:tcW w:w="293" w:type="pct"/>
            <w:tcBorders>
              <w:top w:val="single" w:sz="4" w:space="0" w:color="auto"/>
              <w:left w:val="nil"/>
              <w:bottom w:val="single" w:sz="4" w:space="0" w:color="auto"/>
              <w:right w:val="single" w:sz="4" w:space="0" w:color="auto"/>
            </w:tcBorders>
            <w:vAlign w:val="center"/>
          </w:tcPr>
          <w:p w14:paraId="20866F0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20000</w:t>
            </w:r>
          </w:p>
        </w:tc>
        <w:tc>
          <w:tcPr>
            <w:tcW w:w="112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7E9303" w14:textId="77777777" w:rsidR="00207E9D" w:rsidRDefault="00207E9D" w:rsidP="00C122DC">
            <w:pPr>
              <w:spacing w:before="120" w:after="120" w:line="288" w:lineRule="auto"/>
              <w:jc w:val="center"/>
              <w:rPr>
                <w:rFonts w:eastAsia="MS PGothic" w:cstheme="minorHAnsi"/>
              </w:rPr>
            </w:pPr>
            <w:r w:rsidRPr="00840740">
              <w:rPr>
                <w:rFonts w:eastAsia="MS PGothic" w:cstheme="minorHAnsi"/>
              </w:rPr>
              <w:t>Any other Water Activity subject to a Permit which is not listed elsewhere in this table.</w:t>
            </w:r>
          </w:p>
          <w:p w14:paraId="605E95B1" w14:textId="77777777" w:rsidR="00EC3ED7" w:rsidRPr="00840740" w:rsidRDefault="00EC3ED7" w:rsidP="00840740">
            <w:pPr>
              <w:spacing w:before="120" w:after="120" w:line="288" w:lineRule="auto"/>
              <w:jc w:val="center"/>
              <w:rPr>
                <w:rFonts w:eastAsia="Times New Roman" w:cstheme="minorHAnsi"/>
                <w:lang w:eastAsia="en-GB"/>
              </w:rPr>
            </w:pPr>
          </w:p>
        </w:tc>
        <w:tc>
          <w:tcPr>
            <w:tcW w:w="52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A1F3E7A" w14:textId="25EFD63E" w:rsidR="00207E9D" w:rsidRPr="00840740" w:rsidRDefault="412EEBCA" w:rsidP="48DA856B">
            <w:pPr>
              <w:spacing w:before="120" w:after="120" w:line="288" w:lineRule="auto"/>
              <w:jc w:val="center"/>
              <w:rPr>
                <w:rFonts w:eastAsia="Times New Roman"/>
                <w:lang w:eastAsia="en-GB"/>
              </w:rPr>
            </w:pPr>
            <w:r w:rsidRPr="48DA856B">
              <w:rPr>
                <w:rFonts w:eastAsia="MS PGothic"/>
              </w:rPr>
              <w:t>£2,838</w:t>
            </w:r>
          </w:p>
          <w:p w14:paraId="27A196F2" w14:textId="42AAFDFF" w:rsidR="00207E9D" w:rsidRPr="00840740" w:rsidRDefault="724FA81B" w:rsidP="48DA856B">
            <w:pPr>
              <w:spacing w:before="120" w:after="120" w:line="288" w:lineRule="auto"/>
              <w:jc w:val="center"/>
              <w:rPr>
                <w:rFonts w:eastAsia="MS PGothic"/>
                <w:lang w:eastAsia="en-GB"/>
              </w:rPr>
            </w:pPr>
            <w:r w:rsidRPr="48DA856B">
              <w:rPr>
                <w:rFonts w:eastAsia="MS PGothic"/>
              </w:rPr>
              <w:t>(Band 10)</w:t>
            </w:r>
          </w:p>
        </w:tc>
        <w:tc>
          <w:tcPr>
            <w:tcW w:w="565"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D65A054" w14:textId="231BEDA8" w:rsidR="00207E9D" w:rsidRPr="00840740" w:rsidRDefault="412EEBCA" w:rsidP="48DA856B">
            <w:pPr>
              <w:spacing w:before="120" w:after="120" w:line="288" w:lineRule="auto"/>
              <w:jc w:val="center"/>
              <w:rPr>
                <w:rFonts w:eastAsia="Times New Roman"/>
                <w:lang w:eastAsia="en-GB"/>
              </w:rPr>
            </w:pPr>
            <w:r w:rsidRPr="48DA856B">
              <w:rPr>
                <w:rFonts w:eastAsia="MS PGothic"/>
              </w:rPr>
              <w:t>£2,243</w:t>
            </w:r>
          </w:p>
          <w:p w14:paraId="7D288E1D" w14:textId="3D803034" w:rsidR="00207E9D" w:rsidRPr="00840740" w:rsidRDefault="00207E9D" w:rsidP="48DA856B">
            <w:pPr>
              <w:spacing w:before="120" w:after="120" w:line="288" w:lineRule="auto"/>
              <w:jc w:val="center"/>
              <w:rPr>
                <w:rFonts w:eastAsia="MS PGothic"/>
                <w:lang w:eastAsia="en-GB"/>
              </w:rPr>
            </w:pPr>
          </w:p>
        </w:tc>
      </w:tr>
      <w:tr w:rsidR="008C1EBB" w:rsidRPr="00A26B65" w14:paraId="54866915"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A40C4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10060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579097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Any other CAR activity subject to a Complex Licence.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6D011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£4,257</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73D051B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£3,029</w:t>
            </w:r>
          </w:p>
        </w:tc>
        <w:tc>
          <w:tcPr>
            <w:tcW w:w="293" w:type="pct"/>
            <w:tcBorders>
              <w:top w:val="single" w:sz="4" w:space="0" w:color="auto"/>
              <w:left w:val="single" w:sz="4" w:space="0" w:color="auto"/>
              <w:bottom w:val="single" w:sz="4" w:space="0" w:color="auto"/>
              <w:right w:val="single" w:sz="4" w:space="0" w:color="auto"/>
            </w:tcBorders>
            <w:vAlign w:val="center"/>
          </w:tcPr>
          <w:p w14:paraId="19DB71F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20001</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F3E466" w14:textId="77777777" w:rsidR="00207E9D" w:rsidRDefault="00207E9D" w:rsidP="00C122DC">
            <w:pPr>
              <w:spacing w:before="120" w:after="120" w:line="288" w:lineRule="auto"/>
              <w:jc w:val="center"/>
              <w:rPr>
                <w:rFonts w:eastAsia="MS PGothic" w:cstheme="minorHAnsi"/>
              </w:rPr>
            </w:pPr>
            <w:r w:rsidRPr="00840740">
              <w:rPr>
                <w:rFonts w:eastAsia="MS PGothic" w:cstheme="minorHAnsi"/>
              </w:rPr>
              <w:t>Discharge of water runoff from a construction site originally authorised by a complex licence under Regulation 8 of CAR and having effect as a deemed Permit under EASR.</w:t>
            </w:r>
          </w:p>
          <w:p w14:paraId="12B09350" w14:textId="77777777" w:rsidR="001F52C5" w:rsidRPr="00840740" w:rsidRDefault="001F52C5" w:rsidP="00840740">
            <w:pPr>
              <w:spacing w:before="120" w:after="120" w:line="288" w:lineRule="auto"/>
              <w:jc w:val="center"/>
              <w:rPr>
                <w:rFonts w:eastAsia="Times New Roman" w:cstheme="minorHAnsi"/>
                <w:lang w:eastAsia="en-GB"/>
              </w:rPr>
            </w:pP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B10117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n/a – no new applications under this category</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27B0547" w14:textId="6A65E5EA" w:rsidR="00207E9D" w:rsidRPr="00840740" w:rsidRDefault="00207E9D" w:rsidP="00840740">
            <w:pPr>
              <w:spacing w:before="120" w:after="120" w:line="288" w:lineRule="auto"/>
              <w:jc w:val="center"/>
              <w:rPr>
                <w:rFonts w:eastAsia="Times New Roman"/>
                <w:lang w:eastAsia="en-GB"/>
              </w:rPr>
            </w:pPr>
            <w:r w:rsidRPr="7382885F">
              <w:rPr>
                <w:rFonts w:eastAsia="MS PGothic"/>
              </w:rPr>
              <w:t>£3,</w:t>
            </w:r>
            <w:r w:rsidR="0A153105" w:rsidRPr="7382885F">
              <w:rPr>
                <w:rFonts w:eastAsia="MS PGothic"/>
              </w:rPr>
              <w:t>0</w:t>
            </w:r>
            <w:r w:rsidR="353E1F9C" w:rsidRPr="7382885F">
              <w:rPr>
                <w:rFonts w:eastAsia="MS PGothic"/>
              </w:rPr>
              <w:t>29</w:t>
            </w:r>
          </w:p>
        </w:tc>
      </w:tr>
      <w:tr w:rsidR="008C1EBB" w:rsidRPr="00A26B65" w14:paraId="10EDDD9A"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7A20D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lastRenderedPageBreak/>
              <w:t>10080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F4BE77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Any other CAR activity subject to a Simple Licence.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DFBEC5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£2,838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24A6A83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£2,243</w:t>
            </w:r>
          </w:p>
        </w:tc>
        <w:tc>
          <w:tcPr>
            <w:tcW w:w="293" w:type="pct"/>
            <w:tcBorders>
              <w:top w:val="single" w:sz="4" w:space="0" w:color="auto"/>
              <w:left w:val="single" w:sz="4" w:space="0" w:color="auto"/>
              <w:bottom w:val="single" w:sz="4" w:space="0" w:color="auto"/>
              <w:right w:val="single" w:sz="4" w:space="0" w:color="auto"/>
            </w:tcBorders>
            <w:vAlign w:val="center"/>
          </w:tcPr>
          <w:p w14:paraId="288FFAF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20002</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D36C6E" w14:textId="77777777" w:rsidR="00320440" w:rsidRDefault="00207E9D" w:rsidP="00180EEE">
            <w:pPr>
              <w:spacing w:before="120" w:after="120" w:line="288" w:lineRule="auto"/>
              <w:jc w:val="center"/>
              <w:rPr>
                <w:rFonts w:eastAsia="MS PGothic" w:cstheme="minorHAnsi"/>
              </w:rPr>
            </w:pPr>
            <w:r w:rsidRPr="00840740">
              <w:rPr>
                <w:rFonts w:eastAsia="MS PGothic" w:cstheme="minorHAnsi"/>
              </w:rPr>
              <w:t>Discharge of water runoff from a construction site authorised by a Permit under EASR or originally authorised as a simple licence under Regulation 8 of CAR and having effect as a deemed Permit under EASR</w:t>
            </w:r>
          </w:p>
          <w:p w14:paraId="369B4C97" w14:textId="1427EC78" w:rsidR="00180EEE" w:rsidRPr="00840740" w:rsidRDefault="00180EEE" w:rsidP="00840740">
            <w:pPr>
              <w:spacing w:before="120" w:after="120" w:line="288" w:lineRule="auto"/>
              <w:jc w:val="center"/>
              <w:rPr>
                <w:rFonts w:eastAsia="MS PGothic" w:cstheme="minorHAnsi"/>
              </w:rPr>
            </w:pP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A8573CE" w14:textId="54A96143" w:rsidR="00207E9D" w:rsidRPr="00840740" w:rsidRDefault="412EEBCA" w:rsidP="48DA856B">
            <w:pPr>
              <w:spacing w:before="120" w:after="120" w:line="288" w:lineRule="auto"/>
              <w:jc w:val="center"/>
              <w:rPr>
                <w:rFonts w:eastAsia="Times New Roman"/>
                <w:lang w:eastAsia="en-GB"/>
              </w:rPr>
            </w:pPr>
            <w:r w:rsidRPr="48DA856B">
              <w:rPr>
                <w:rFonts w:eastAsia="MS PGothic"/>
              </w:rPr>
              <w:t>£2,838</w:t>
            </w:r>
          </w:p>
          <w:p w14:paraId="7ED6108C" w14:textId="0BB4E336" w:rsidR="00207E9D" w:rsidRPr="00840740" w:rsidRDefault="3D22B6E0" w:rsidP="48DA856B">
            <w:pPr>
              <w:spacing w:before="120" w:after="120" w:line="288" w:lineRule="auto"/>
              <w:jc w:val="center"/>
              <w:rPr>
                <w:rFonts w:eastAsia="MS PGothic"/>
                <w:lang w:eastAsia="en-GB"/>
              </w:rPr>
            </w:pPr>
            <w:r w:rsidRPr="48DA856B">
              <w:rPr>
                <w:rFonts w:eastAsia="MS PGothic"/>
              </w:rPr>
              <w:t>(Band 10)</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73E71E5" w14:textId="1E0309C4" w:rsidR="00207E9D" w:rsidRPr="00840740" w:rsidRDefault="412EEBCA" w:rsidP="48DA856B">
            <w:pPr>
              <w:spacing w:before="120" w:after="120" w:line="288" w:lineRule="auto"/>
              <w:jc w:val="center"/>
              <w:rPr>
                <w:rFonts w:eastAsia="Times New Roman"/>
                <w:lang w:eastAsia="en-GB"/>
              </w:rPr>
            </w:pPr>
            <w:r w:rsidRPr="48DA856B">
              <w:rPr>
                <w:rFonts w:eastAsia="MS PGothic"/>
              </w:rPr>
              <w:t>£2,243</w:t>
            </w:r>
          </w:p>
          <w:p w14:paraId="7545C6F0" w14:textId="048AB3C0" w:rsidR="00207E9D" w:rsidRPr="00840740" w:rsidRDefault="00207E9D" w:rsidP="48DA856B">
            <w:pPr>
              <w:spacing w:before="120" w:after="120" w:line="288" w:lineRule="auto"/>
              <w:jc w:val="center"/>
              <w:rPr>
                <w:rFonts w:eastAsia="MS PGothic"/>
                <w:lang w:eastAsia="en-GB"/>
              </w:rPr>
            </w:pPr>
          </w:p>
        </w:tc>
      </w:tr>
      <w:tr w:rsidR="008C1EBB" w:rsidRPr="00A26B65" w14:paraId="0553F0B1"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5B0C8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10080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FFC57A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Any other CAR activity subject to a Simple Licence.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BAAB5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£2,838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A4CA32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£2,243</w:t>
            </w:r>
          </w:p>
        </w:tc>
        <w:tc>
          <w:tcPr>
            <w:tcW w:w="293" w:type="pct"/>
            <w:tcBorders>
              <w:top w:val="single" w:sz="4" w:space="0" w:color="auto"/>
              <w:left w:val="single" w:sz="4" w:space="0" w:color="auto"/>
              <w:bottom w:val="single" w:sz="4" w:space="0" w:color="auto"/>
              <w:right w:val="single" w:sz="4" w:space="0" w:color="auto"/>
            </w:tcBorders>
            <w:vAlign w:val="center"/>
          </w:tcPr>
          <w:p w14:paraId="291C6BA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20003</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B1024B" w14:textId="77777777" w:rsidR="00207E9D" w:rsidRDefault="00207E9D" w:rsidP="00C122DC">
            <w:pPr>
              <w:spacing w:before="120" w:after="120" w:line="288" w:lineRule="auto"/>
              <w:jc w:val="center"/>
              <w:rPr>
                <w:rFonts w:eastAsia="MS PGothic" w:cstheme="minorHAnsi"/>
              </w:rPr>
            </w:pPr>
            <w:r w:rsidRPr="00840740">
              <w:rPr>
                <w:rFonts w:eastAsia="MS PGothic" w:cstheme="minorHAnsi"/>
              </w:rPr>
              <w:t>The storage of oil for onward distribution which is subject to a Permit.</w:t>
            </w:r>
          </w:p>
          <w:p w14:paraId="425BE1DB" w14:textId="77777777" w:rsidR="00180EEE" w:rsidRPr="00840740" w:rsidRDefault="00180EEE" w:rsidP="00840740">
            <w:pPr>
              <w:spacing w:before="120" w:after="120" w:line="288" w:lineRule="auto"/>
              <w:jc w:val="center"/>
              <w:rPr>
                <w:rFonts w:eastAsia="Times New Roman" w:cstheme="minorHAnsi"/>
                <w:lang w:eastAsia="en-GB"/>
              </w:rPr>
            </w:pP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9F45AC2" w14:textId="77777777" w:rsidR="00207E9D" w:rsidRPr="00840740" w:rsidRDefault="00207E9D" w:rsidP="00840740">
            <w:pPr>
              <w:spacing w:before="120" w:after="120" w:line="288" w:lineRule="auto"/>
              <w:jc w:val="center"/>
              <w:rPr>
                <w:rFonts w:eastAsia="MS PGothic" w:cstheme="minorHAnsi"/>
              </w:rPr>
            </w:pPr>
            <w:r w:rsidRPr="00840740">
              <w:rPr>
                <w:rFonts w:eastAsia="MS PGothic" w:cstheme="minorHAnsi"/>
              </w:rPr>
              <w:t>£2,838</w:t>
            </w:r>
          </w:p>
          <w:p w14:paraId="0E4ABA4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(Band 10)</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3D88AD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£0</w:t>
            </w:r>
          </w:p>
        </w:tc>
      </w:tr>
      <w:tr w:rsidR="008C1EBB" w:rsidRPr="00A26B65" w14:paraId="16A89E55"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4576D1"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10080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03EBF27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Any other CAR activity subject to a Simple Licence.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DC17E1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£2,838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30F562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£2,243</w:t>
            </w:r>
          </w:p>
        </w:tc>
        <w:tc>
          <w:tcPr>
            <w:tcW w:w="293" w:type="pct"/>
            <w:tcBorders>
              <w:top w:val="single" w:sz="4" w:space="0" w:color="auto"/>
              <w:left w:val="single" w:sz="4" w:space="0" w:color="auto"/>
              <w:bottom w:val="single" w:sz="4" w:space="0" w:color="auto"/>
              <w:right w:val="single" w:sz="4" w:space="0" w:color="auto"/>
            </w:tcBorders>
            <w:vAlign w:val="center"/>
          </w:tcPr>
          <w:p w14:paraId="0E687A8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20000</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328914" w14:textId="2173C9C5"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Any other Water Activity subject to a Permit which is not listed elsewhere in this table</w:t>
            </w:r>
            <w:r w:rsidR="00180EEE">
              <w:rPr>
                <w:rFonts w:eastAsia="MS PGothic" w:cstheme="minorHAnsi"/>
              </w:rPr>
              <w:t>.</w:t>
            </w: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2C1A8E6" w14:textId="77777777" w:rsidR="00207E9D" w:rsidRPr="00840740" w:rsidRDefault="00207E9D" w:rsidP="00840740">
            <w:pPr>
              <w:spacing w:before="120" w:after="120" w:line="288" w:lineRule="auto"/>
              <w:jc w:val="center"/>
              <w:rPr>
                <w:rFonts w:eastAsia="MS PGothic" w:cstheme="minorHAnsi"/>
              </w:rPr>
            </w:pPr>
            <w:r w:rsidRPr="00840740">
              <w:rPr>
                <w:rFonts w:eastAsia="MS PGothic" w:cstheme="minorHAnsi"/>
              </w:rPr>
              <w:t>£2,838</w:t>
            </w:r>
          </w:p>
          <w:p w14:paraId="5A7930D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(Band 10)</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6542F54" w14:textId="30FD9F35" w:rsidR="00207E9D" w:rsidRPr="00840740" w:rsidRDefault="412EEBCA" w:rsidP="48DA856B">
            <w:pPr>
              <w:spacing w:before="120" w:after="120" w:line="288" w:lineRule="auto"/>
              <w:jc w:val="center"/>
              <w:rPr>
                <w:rFonts w:eastAsia="Times New Roman"/>
                <w:lang w:eastAsia="en-GB"/>
              </w:rPr>
            </w:pPr>
            <w:r w:rsidRPr="48DA856B">
              <w:rPr>
                <w:rFonts w:eastAsia="MS PGothic"/>
              </w:rPr>
              <w:t>£2,24</w:t>
            </w:r>
            <w:r w:rsidR="1973E83E" w:rsidRPr="48DA856B">
              <w:rPr>
                <w:rFonts w:eastAsia="MS PGothic"/>
              </w:rPr>
              <w:t>3</w:t>
            </w:r>
          </w:p>
        </w:tc>
      </w:tr>
      <w:tr w:rsidR="008C1EBB" w:rsidRPr="00A26B65" w14:paraId="59D2CC9B"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CEDD3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lastRenderedPageBreak/>
              <w:t>10080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40AA6D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Any other CAR activity subject to a Simple Licence.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7AF174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£2,838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31C560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£2,243</w:t>
            </w:r>
          </w:p>
        </w:tc>
        <w:tc>
          <w:tcPr>
            <w:tcW w:w="293" w:type="pct"/>
            <w:tcBorders>
              <w:top w:val="single" w:sz="4" w:space="0" w:color="auto"/>
              <w:left w:val="single" w:sz="4" w:space="0" w:color="auto"/>
              <w:bottom w:val="single" w:sz="4" w:space="0" w:color="auto"/>
              <w:right w:val="single" w:sz="4" w:space="0" w:color="auto"/>
            </w:tcBorders>
            <w:vAlign w:val="center"/>
          </w:tcPr>
          <w:p w14:paraId="511D51F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20004</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DD46A4" w14:textId="59BAC025" w:rsidR="00996AAA"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Application of pesticides, which are Plant Protection Products (PPPs), subject to a Permit.</w:t>
            </w: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FEBF557" w14:textId="77777777" w:rsidR="00207E9D" w:rsidRPr="00840740" w:rsidRDefault="00207E9D" w:rsidP="00840740">
            <w:pPr>
              <w:spacing w:before="120" w:after="120" w:line="288" w:lineRule="auto"/>
              <w:jc w:val="center"/>
              <w:rPr>
                <w:rFonts w:eastAsia="MS PGothic" w:cstheme="minorHAnsi"/>
              </w:rPr>
            </w:pPr>
            <w:r w:rsidRPr="00840740">
              <w:rPr>
                <w:rFonts w:eastAsia="MS PGothic" w:cstheme="minorHAnsi"/>
              </w:rPr>
              <w:t>£2,838</w:t>
            </w:r>
          </w:p>
          <w:p w14:paraId="1A2FFCE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(Band 10)</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E04D10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£0</w:t>
            </w:r>
          </w:p>
        </w:tc>
      </w:tr>
      <w:tr w:rsidR="008C1EBB" w:rsidRPr="00A26B65" w14:paraId="51EEB37E"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7004DD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1B6404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7CC356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029ECA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53680DD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color w:val="000000"/>
              </w:rPr>
              <w:t>20005</w:t>
            </w:r>
          </w:p>
        </w:tc>
        <w:tc>
          <w:tcPr>
            <w:tcW w:w="1127"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E7EF22" w14:textId="6A6AC5A7" w:rsidR="00996AAA"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Discharge of swimming pool or hot tub effluent to the water environment which is subject to a Permit.</w:t>
            </w:r>
          </w:p>
        </w:tc>
        <w:tc>
          <w:tcPr>
            <w:tcW w:w="5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1CDD91F" w14:textId="77777777" w:rsidR="00207E9D" w:rsidRPr="00840740" w:rsidRDefault="00207E9D" w:rsidP="00840740">
            <w:pPr>
              <w:spacing w:before="120" w:after="120" w:line="288" w:lineRule="auto"/>
              <w:jc w:val="center"/>
              <w:rPr>
                <w:rFonts w:eastAsia="MS PGothic" w:cstheme="minorHAnsi"/>
              </w:rPr>
            </w:pPr>
            <w:r w:rsidRPr="00840740">
              <w:rPr>
                <w:rFonts w:eastAsia="MS PGothic" w:cstheme="minorHAnsi"/>
              </w:rPr>
              <w:t>£2,838</w:t>
            </w:r>
          </w:p>
          <w:p w14:paraId="410F581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(Band 10)</w:t>
            </w:r>
          </w:p>
        </w:tc>
        <w:tc>
          <w:tcPr>
            <w:tcW w:w="56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4B2944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£0</w:t>
            </w:r>
          </w:p>
        </w:tc>
      </w:tr>
      <w:tr w:rsidR="008C1EBB" w:rsidRPr="00617D80" w14:paraId="2434B47D"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A2B36B1"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6DDDC5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85B171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9911E7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2F4A0702" w14:textId="704638BC" w:rsidR="00207E9D" w:rsidRPr="00840740" w:rsidRDefault="00012FAF" w:rsidP="00840740">
            <w:pPr>
              <w:spacing w:before="120" w:after="120" w:line="288" w:lineRule="auto"/>
              <w:jc w:val="center"/>
              <w:rPr>
                <w:rFonts w:eastAsia="Times New Roman" w:cstheme="minorHAnsi"/>
                <w:lang w:eastAsia="en-GB"/>
              </w:rPr>
            </w:pPr>
            <w:r w:rsidRPr="00840740">
              <w:rPr>
                <w:rFonts w:cstheme="minorHAnsi"/>
                <w:color w:val="000000"/>
              </w:rPr>
              <w:t>2000</w:t>
            </w:r>
            <w:r>
              <w:rPr>
                <w:rFonts w:cstheme="minorHAnsi"/>
                <w:color w:val="000000"/>
              </w:rPr>
              <w:t>6</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FB9A6A" w14:textId="3F7F531B" w:rsidR="005F4E28"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Discharges from marine commercial tank fish farms/hatcheries with less than or equal to 0.5 tonnes of annual fish production</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5FA14F"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4FBC348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372CC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r>
      <w:tr w:rsidR="008C1EBB" w:rsidRPr="00A26B65" w14:paraId="2469C1B6"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E5122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3DF656A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E683C5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FE0658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EA37FD4" w14:textId="50FB7789" w:rsidR="00207E9D" w:rsidRPr="00840740" w:rsidRDefault="00012FAF" w:rsidP="00840740">
            <w:pPr>
              <w:spacing w:before="120" w:after="120" w:line="288" w:lineRule="auto"/>
              <w:jc w:val="center"/>
              <w:rPr>
                <w:rFonts w:eastAsia="Times New Roman" w:cstheme="minorHAnsi"/>
                <w:lang w:eastAsia="en-GB"/>
              </w:rPr>
            </w:pPr>
            <w:r w:rsidRPr="00840740">
              <w:rPr>
                <w:rFonts w:cstheme="minorHAnsi"/>
                <w:color w:val="000000"/>
              </w:rPr>
              <w:t>2000</w:t>
            </w:r>
            <w:r>
              <w:rPr>
                <w:rFonts w:cstheme="minorHAnsi"/>
                <w:color w:val="000000"/>
              </w:rPr>
              <w:t>7</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6B99B2" w14:textId="06899180" w:rsidR="005F4E28"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Discharges from freshwater commercial tank fish farms/hatcheries with less than or equal to 0.5 tonnes of annual fish production</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F4058E"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3785BB6E"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74303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r>
      <w:tr w:rsidR="008C1EBB" w:rsidRPr="00A26B65" w14:paraId="483F98BA"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392AE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lastRenderedPageBreak/>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42F93D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79A9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5602538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324AE5CB" w14:textId="5A25AAB2" w:rsidR="00207E9D" w:rsidRPr="00840740" w:rsidRDefault="00012FAF" w:rsidP="00840740">
            <w:pPr>
              <w:spacing w:before="120" w:after="120" w:line="288" w:lineRule="auto"/>
              <w:jc w:val="center"/>
              <w:rPr>
                <w:rFonts w:eastAsia="Times New Roman" w:cstheme="minorHAnsi"/>
                <w:lang w:eastAsia="en-GB"/>
              </w:rPr>
            </w:pPr>
            <w:r w:rsidRPr="00840740">
              <w:rPr>
                <w:rFonts w:cstheme="minorHAnsi"/>
                <w:color w:val="000000"/>
              </w:rPr>
              <w:t>2000</w:t>
            </w:r>
            <w:r>
              <w:rPr>
                <w:rFonts w:cstheme="minorHAnsi"/>
                <w:color w:val="000000"/>
              </w:rPr>
              <w:t>8</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967312" w14:textId="77777777" w:rsidR="00207E9D" w:rsidRDefault="00207E9D" w:rsidP="00840740">
            <w:pPr>
              <w:spacing w:before="120" w:after="120" w:line="288" w:lineRule="auto"/>
              <w:jc w:val="center"/>
              <w:rPr>
                <w:rFonts w:cstheme="minorHAnsi"/>
              </w:rPr>
            </w:pPr>
            <w:r w:rsidRPr="00840740">
              <w:rPr>
                <w:rFonts w:cstheme="minorHAnsi"/>
              </w:rPr>
              <w:t>Discharge of cooling water with no chemical or temperature implications for the environment.</w:t>
            </w:r>
          </w:p>
          <w:p w14:paraId="7E5E61C0" w14:textId="77777777" w:rsidR="00207E9D" w:rsidRPr="00840740" w:rsidRDefault="00207E9D" w:rsidP="00840740">
            <w:pPr>
              <w:spacing w:before="120" w:after="120" w:line="288" w:lineRule="auto"/>
              <w:jc w:val="center"/>
              <w:rPr>
                <w:rFonts w:eastAsia="Times New Roman" w:cstheme="minorHAnsi"/>
                <w:lang w:eastAsia="en-GB"/>
              </w:rPr>
            </w:pP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5D90E1F"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72FF690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6DA42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8C1EBB" w:rsidRPr="00A26B65" w14:paraId="1AAABE71" w14:textId="77777777" w:rsidTr="00E2273B">
        <w:trPr>
          <w:trHeight w:val="300"/>
          <w:jc w:val="center"/>
        </w:trPr>
        <w:tc>
          <w:tcPr>
            <w:tcW w:w="342"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4AD2FD9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nil"/>
              <w:right w:val="single" w:sz="4" w:space="0" w:color="auto"/>
            </w:tcBorders>
            <w:shd w:val="clear" w:color="auto" w:fill="auto"/>
            <w:vAlign w:val="center"/>
          </w:tcPr>
          <w:p w14:paraId="1B58A5B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nil"/>
              <w:right w:val="single" w:sz="4" w:space="0" w:color="auto"/>
            </w:tcBorders>
            <w:shd w:val="clear" w:color="auto" w:fill="auto"/>
            <w:vAlign w:val="center"/>
          </w:tcPr>
          <w:p w14:paraId="32DB097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nil"/>
              <w:right w:val="single" w:sz="4" w:space="0" w:color="auto"/>
            </w:tcBorders>
            <w:shd w:val="clear" w:color="auto" w:fill="auto"/>
            <w:vAlign w:val="center"/>
          </w:tcPr>
          <w:p w14:paraId="18080BB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7B5C592" w14:textId="72124607" w:rsidR="00207E9D" w:rsidRPr="00840740" w:rsidRDefault="00D7427C" w:rsidP="00840740">
            <w:pPr>
              <w:spacing w:before="120" w:after="120" w:line="288" w:lineRule="auto"/>
              <w:jc w:val="center"/>
              <w:rPr>
                <w:rFonts w:eastAsia="Times New Roman" w:cstheme="minorHAnsi"/>
                <w:lang w:eastAsia="en-GB"/>
              </w:rPr>
            </w:pPr>
            <w:r w:rsidRPr="00840740">
              <w:rPr>
                <w:rFonts w:cstheme="minorHAnsi"/>
                <w:color w:val="000000"/>
              </w:rPr>
              <w:t>200</w:t>
            </w:r>
            <w:r>
              <w:rPr>
                <w:rFonts w:cstheme="minorHAnsi"/>
                <w:color w:val="000000"/>
              </w:rPr>
              <w:t>09</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C65BF8E" w14:textId="77777777" w:rsidR="00207E9D" w:rsidRDefault="00207E9D" w:rsidP="00840740">
            <w:pPr>
              <w:spacing w:before="120" w:after="120" w:line="288" w:lineRule="auto"/>
              <w:jc w:val="center"/>
              <w:rPr>
                <w:rFonts w:cstheme="minorHAnsi"/>
              </w:rPr>
            </w:pPr>
            <w:r w:rsidRPr="00840740">
              <w:rPr>
                <w:rFonts w:cstheme="minorHAnsi"/>
              </w:rPr>
              <w:t>Discharge of public sewage effluent from a population equivalent of less than or equal to 50, which is subject to a Registration.</w:t>
            </w:r>
          </w:p>
          <w:p w14:paraId="636928F6" w14:textId="77777777" w:rsidR="00207E9D" w:rsidRPr="00840740" w:rsidRDefault="00207E9D" w:rsidP="00840740">
            <w:pPr>
              <w:spacing w:before="120" w:after="120" w:line="288" w:lineRule="auto"/>
              <w:jc w:val="center"/>
              <w:rPr>
                <w:rFonts w:eastAsia="Times New Roman" w:cstheme="minorHAnsi"/>
                <w:lang w:eastAsia="en-GB"/>
              </w:rPr>
            </w:pP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5544AD" w14:textId="77777777" w:rsidR="00207E9D" w:rsidRPr="00840740" w:rsidRDefault="00207E9D" w:rsidP="00840740">
            <w:pPr>
              <w:spacing w:before="120" w:after="120" w:line="288" w:lineRule="auto"/>
              <w:jc w:val="center"/>
              <w:rPr>
                <w:rFonts w:cstheme="minorHAnsi"/>
              </w:rPr>
            </w:pPr>
            <w:r w:rsidRPr="00840740">
              <w:rPr>
                <w:rFonts w:cstheme="minorHAnsi"/>
              </w:rPr>
              <w:t>£185</w:t>
            </w:r>
          </w:p>
          <w:p w14:paraId="66387C7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3)</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0C808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8C1EBB" w:rsidRPr="00A26B65" w14:paraId="5F7BB1D3"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58A5E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1AE1793E"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6F50FB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268072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3BE6C400" w14:textId="421572CE" w:rsidR="00207E9D" w:rsidRPr="00840740" w:rsidRDefault="00D7427C" w:rsidP="00840740">
            <w:pPr>
              <w:spacing w:before="120" w:after="120" w:line="288" w:lineRule="auto"/>
              <w:jc w:val="center"/>
              <w:rPr>
                <w:rFonts w:eastAsia="Times New Roman" w:cstheme="minorHAnsi"/>
                <w:lang w:eastAsia="en-GB"/>
              </w:rPr>
            </w:pPr>
            <w:r w:rsidRPr="00840740">
              <w:rPr>
                <w:rFonts w:cstheme="minorHAnsi"/>
                <w:color w:val="000000"/>
              </w:rPr>
              <w:t>2001</w:t>
            </w:r>
            <w:r>
              <w:rPr>
                <w:rFonts w:cstheme="minorHAnsi"/>
                <w:color w:val="000000"/>
              </w:rPr>
              <w:t>0</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F98BB7" w14:textId="77777777" w:rsidR="005F4E28" w:rsidRDefault="00207E9D" w:rsidP="00840740">
            <w:pPr>
              <w:spacing w:before="120" w:after="120" w:line="288" w:lineRule="auto"/>
              <w:jc w:val="center"/>
              <w:rPr>
                <w:rFonts w:cstheme="minorHAnsi"/>
              </w:rPr>
            </w:pPr>
            <w:r w:rsidRPr="00840740">
              <w:rPr>
                <w:rFonts w:cstheme="minorHAnsi"/>
              </w:rPr>
              <w:t>Any other Water Activity subject to a Registration which is not listed elsewhere in this table.</w:t>
            </w:r>
          </w:p>
          <w:p w14:paraId="1EF9F843" w14:textId="12417D58" w:rsidR="005F4E28" w:rsidRPr="00840740" w:rsidRDefault="005F4E28" w:rsidP="00840740">
            <w:pPr>
              <w:spacing w:before="120" w:after="120" w:line="288" w:lineRule="auto"/>
              <w:jc w:val="center"/>
              <w:rPr>
                <w:rFonts w:eastAsia="Times New Roman" w:cstheme="minorHAnsi"/>
                <w:lang w:eastAsia="en-GB"/>
              </w:rPr>
            </w:pP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5E805" w14:textId="77777777" w:rsidR="00207E9D" w:rsidRPr="00840740" w:rsidRDefault="00207E9D" w:rsidP="00840740">
            <w:pPr>
              <w:spacing w:before="120" w:after="120" w:line="288" w:lineRule="auto"/>
              <w:jc w:val="center"/>
              <w:rPr>
                <w:rFonts w:cstheme="minorHAnsi"/>
              </w:rPr>
            </w:pPr>
            <w:r w:rsidRPr="00840740">
              <w:rPr>
                <w:rFonts w:cstheme="minorHAnsi"/>
              </w:rPr>
              <w:t>£185</w:t>
            </w:r>
          </w:p>
          <w:p w14:paraId="3B93052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3)</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3A3E7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8C1EBB" w:rsidRPr="00617D80" w14:paraId="00F37567"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61CDE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lastRenderedPageBreak/>
              <w:t>10070</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14:paraId="6E2435F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36F68E"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1D9D9DD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42BD55D7" w14:textId="4BE210D7" w:rsidR="00207E9D" w:rsidRPr="00840740" w:rsidRDefault="008B4157" w:rsidP="00840740">
            <w:pPr>
              <w:spacing w:before="120" w:after="120" w:line="288" w:lineRule="auto"/>
              <w:jc w:val="center"/>
              <w:rPr>
                <w:rFonts w:eastAsia="Times New Roman" w:cstheme="minorHAnsi"/>
                <w:lang w:eastAsia="en-GB"/>
              </w:rPr>
            </w:pPr>
            <w:r w:rsidRPr="00840740">
              <w:rPr>
                <w:rFonts w:cstheme="minorHAnsi"/>
                <w:color w:val="000000"/>
              </w:rPr>
              <w:t>2001</w:t>
            </w:r>
            <w:r>
              <w:rPr>
                <w:rFonts w:cstheme="minorHAnsi"/>
                <w:color w:val="000000"/>
              </w:rPr>
              <w:t>1</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92E1E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effluents, not described elsewhere in this table, which are less than or equal to 10 cubic metres per day or with a population equivalent of less than or equal to 15.</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F27CF1"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0EB011C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A6CC2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8C1EBB" w:rsidRPr="00A26B65" w14:paraId="4837A201" w14:textId="77777777" w:rsidTr="00E2273B">
        <w:trPr>
          <w:trHeight w:val="300"/>
          <w:jc w:val="center"/>
        </w:trPr>
        <w:tc>
          <w:tcPr>
            <w:tcW w:w="342"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16EB937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MS PGothic" w:cstheme="minorHAnsi"/>
              </w:rPr>
              <w:t>10070</w:t>
            </w:r>
          </w:p>
        </w:tc>
        <w:tc>
          <w:tcPr>
            <w:tcW w:w="1116" w:type="pct"/>
            <w:tcBorders>
              <w:top w:val="single" w:sz="4" w:space="0" w:color="auto"/>
              <w:left w:val="single" w:sz="4" w:space="0" w:color="auto"/>
              <w:bottom w:val="nil"/>
              <w:right w:val="single" w:sz="4" w:space="0" w:color="auto"/>
            </w:tcBorders>
            <w:shd w:val="clear" w:color="auto" w:fill="auto"/>
            <w:vAlign w:val="center"/>
          </w:tcPr>
          <w:p w14:paraId="6685D62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Any other CAR activity subject to a Registration or of Registration scale.</w:t>
            </w:r>
          </w:p>
        </w:tc>
        <w:tc>
          <w:tcPr>
            <w:tcW w:w="490" w:type="pct"/>
            <w:tcBorders>
              <w:top w:val="single" w:sz="4" w:space="0" w:color="auto"/>
              <w:left w:val="single" w:sz="4" w:space="0" w:color="auto"/>
              <w:bottom w:val="nil"/>
              <w:right w:val="single" w:sz="4" w:space="0" w:color="auto"/>
            </w:tcBorders>
            <w:shd w:val="clear" w:color="auto" w:fill="auto"/>
            <w:vAlign w:val="center"/>
          </w:tcPr>
          <w:p w14:paraId="3776C21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nil"/>
              <w:right w:val="single" w:sz="4" w:space="0" w:color="auto"/>
            </w:tcBorders>
            <w:shd w:val="clear" w:color="auto" w:fill="auto"/>
            <w:vAlign w:val="center"/>
          </w:tcPr>
          <w:p w14:paraId="6201F6C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0651021" w14:textId="3AACF74D" w:rsidR="00207E9D" w:rsidRPr="00840740" w:rsidRDefault="008B4157" w:rsidP="00840740">
            <w:pPr>
              <w:spacing w:before="120" w:after="120" w:line="288" w:lineRule="auto"/>
              <w:jc w:val="center"/>
              <w:rPr>
                <w:rFonts w:eastAsia="Times New Roman" w:cstheme="minorHAnsi"/>
                <w:lang w:eastAsia="en-GB"/>
              </w:rPr>
            </w:pPr>
            <w:r w:rsidRPr="00840740">
              <w:rPr>
                <w:rFonts w:cstheme="minorHAnsi"/>
                <w:color w:val="000000"/>
              </w:rPr>
              <w:t>200</w:t>
            </w:r>
            <w:r>
              <w:rPr>
                <w:rFonts w:cstheme="minorHAnsi"/>
                <w:color w:val="000000"/>
              </w:rPr>
              <w:t>12</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CA7F7B" w14:textId="77777777" w:rsidR="00207E9D" w:rsidRDefault="00207E9D" w:rsidP="00C122DC">
            <w:pPr>
              <w:spacing w:before="120" w:after="120" w:line="288" w:lineRule="auto"/>
              <w:jc w:val="center"/>
              <w:rPr>
                <w:rFonts w:cstheme="minorHAnsi"/>
              </w:rPr>
            </w:pPr>
            <w:r w:rsidRPr="00840740">
              <w:rPr>
                <w:rFonts w:cstheme="minorHAnsi"/>
              </w:rPr>
              <w:t>Discharge of public sewage effluent from a population equivalent of less than or equal to 50 which is subject to a Permit.</w:t>
            </w:r>
          </w:p>
          <w:p w14:paraId="402881AD" w14:textId="77777777" w:rsidR="005F4E28" w:rsidRPr="00840740" w:rsidRDefault="005F4E28" w:rsidP="00840740">
            <w:pPr>
              <w:spacing w:before="120" w:after="120" w:line="288" w:lineRule="auto"/>
              <w:jc w:val="center"/>
              <w:rPr>
                <w:rFonts w:eastAsia="Times New Roman" w:cstheme="minorHAnsi"/>
                <w:lang w:eastAsia="en-GB"/>
              </w:rPr>
            </w:pP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D03B2D2"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41F01CD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390772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051A7679"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4ED8D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10120</w:t>
            </w:r>
          </w:p>
        </w:tc>
        <w:tc>
          <w:tcPr>
            <w:tcW w:w="1116" w:type="pct"/>
            <w:tcBorders>
              <w:top w:val="single" w:sz="4" w:space="0" w:color="auto"/>
              <w:left w:val="single" w:sz="4" w:space="0" w:color="auto"/>
              <w:bottom w:val="single" w:sz="4" w:space="0" w:color="auto"/>
              <w:right w:val="single" w:sz="4" w:space="0" w:color="auto"/>
            </w:tcBorders>
            <w:vAlign w:val="center"/>
          </w:tcPr>
          <w:p w14:paraId="00E210E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not covered by a general binding rule, which is an environmental service.</w:t>
            </w:r>
          </w:p>
        </w:tc>
        <w:tc>
          <w:tcPr>
            <w:tcW w:w="490" w:type="pct"/>
            <w:tcBorders>
              <w:top w:val="single" w:sz="4" w:space="0" w:color="auto"/>
              <w:left w:val="single" w:sz="4" w:space="0" w:color="auto"/>
              <w:bottom w:val="single" w:sz="4" w:space="0" w:color="auto"/>
              <w:right w:val="single" w:sz="4" w:space="0" w:color="auto"/>
            </w:tcBorders>
            <w:vAlign w:val="center"/>
          </w:tcPr>
          <w:p w14:paraId="7BAED1A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c>
          <w:tcPr>
            <w:tcW w:w="538" w:type="pct"/>
            <w:tcBorders>
              <w:top w:val="single" w:sz="4" w:space="0" w:color="auto"/>
              <w:left w:val="single" w:sz="4" w:space="0" w:color="auto"/>
              <w:bottom w:val="single" w:sz="4" w:space="0" w:color="auto"/>
              <w:right w:val="single" w:sz="4" w:space="0" w:color="auto"/>
            </w:tcBorders>
            <w:vAlign w:val="center"/>
          </w:tcPr>
          <w:p w14:paraId="7CAE7AF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c>
          <w:tcPr>
            <w:tcW w:w="293" w:type="pct"/>
            <w:tcBorders>
              <w:top w:val="single" w:sz="4" w:space="0" w:color="auto"/>
              <w:left w:val="single" w:sz="4" w:space="0" w:color="auto"/>
              <w:bottom w:val="single" w:sz="4" w:space="0" w:color="auto"/>
              <w:right w:val="single" w:sz="4" w:space="0" w:color="auto"/>
            </w:tcBorders>
            <w:vAlign w:val="center"/>
          </w:tcPr>
          <w:p w14:paraId="4CB0460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20013</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7C1EFE"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not covered by a general binding rule, which is an environmental service.</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BDA794" w14:textId="77777777" w:rsidR="00207E9D" w:rsidRPr="00840740" w:rsidRDefault="00207E9D" w:rsidP="00840740">
            <w:pPr>
              <w:spacing w:before="120" w:after="120" w:line="288" w:lineRule="auto"/>
              <w:jc w:val="center"/>
              <w:rPr>
                <w:rFonts w:cstheme="minorHAnsi"/>
              </w:rPr>
            </w:pPr>
            <w:r w:rsidRPr="00840740">
              <w:rPr>
                <w:rFonts w:cstheme="minorHAnsi"/>
              </w:rPr>
              <w:t>£0</w:t>
            </w:r>
          </w:p>
          <w:p w14:paraId="53D2A02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0)</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5795C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1D6D75D0"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3FBEB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lastRenderedPageBreak/>
              <w:t>10120</w:t>
            </w:r>
          </w:p>
        </w:tc>
        <w:tc>
          <w:tcPr>
            <w:tcW w:w="1116" w:type="pct"/>
            <w:tcBorders>
              <w:top w:val="single" w:sz="4" w:space="0" w:color="auto"/>
              <w:left w:val="single" w:sz="4" w:space="0" w:color="auto"/>
              <w:bottom w:val="single" w:sz="4" w:space="0" w:color="auto"/>
              <w:right w:val="single" w:sz="4" w:space="0" w:color="auto"/>
            </w:tcBorders>
            <w:vAlign w:val="center"/>
          </w:tcPr>
          <w:p w14:paraId="1F85877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not covered by a general binding rule, which is an environmental service.</w:t>
            </w:r>
          </w:p>
        </w:tc>
        <w:tc>
          <w:tcPr>
            <w:tcW w:w="490" w:type="pct"/>
            <w:tcBorders>
              <w:top w:val="single" w:sz="4" w:space="0" w:color="auto"/>
              <w:left w:val="single" w:sz="4" w:space="0" w:color="auto"/>
              <w:bottom w:val="single" w:sz="4" w:space="0" w:color="auto"/>
              <w:right w:val="single" w:sz="4" w:space="0" w:color="auto"/>
            </w:tcBorders>
            <w:vAlign w:val="center"/>
          </w:tcPr>
          <w:p w14:paraId="60AAD78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c>
          <w:tcPr>
            <w:tcW w:w="538" w:type="pct"/>
            <w:tcBorders>
              <w:top w:val="single" w:sz="4" w:space="0" w:color="auto"/>
              <w:left w:val="single" w:sz="4" w:space="0" w:color="auto"/>
              <w:bottom w:val="single" w:sz="4" w:space="0" w:color="auto"/>
              <w:right w:val="single" w:sz="4" w:space="0" w:color="auto"/>
            </w:tcBorders>
            <w:vAlign w:val="center"/>
          </w:tcPr>
          <w:p w14:paraId="151AC36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c>
          <w:tcPr>
            <w:tcW w:w="293" w:type="pct"/>
            <w:tcBorders>
              <w:top w:val="single" w:sz="4" w:space="0" w:color="auto"/>
              <w:left w:val="single" w:sz="4" w:space="0" w:color="auto"/>
              <w:bottom w:val="single" w:sz="4" w:space="0" w:color="auto"/>
              <w:right w:val="single" w:sz="4" w:space="0" w:color="auto"/>
            </w:tcBorders>
            <w:vAlign w:val="center"/>
          </w:tcPr>
          <w:p w14:paraId="3EC67E0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20014</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DE0DA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from non-commercial fish hatcheries for native fish.</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BE1568" w14:textId="77777777" w:rsidR="00207E9D" w:rsidRPr="00840740" w:rsidRDefault="00207E9D" w:rsidP="00840740">
            <w:pPr>
              <w:spacing w:before="120" w:after="120" w:line="288" w:lineRule="auto"/>
              <w:jc w:val="center"/>
              <w:rPr>
                <w:rFonts w:cstheme="minorHAnsi"/>
                <w:lang w:eastAsia="en-GB"/>
              </w:rPr>
            </w:pPr>
            <w:r w:rsidRPr="00840740">
              <w:rPr>
                <w:rFonts w:eastAsia="Times New Roman" w:cstheme="minorHAnsi"/>
                <w:lang w:eastAsia="en-GB"/>
              </w:rPr>
              <w:t>£0</w:t>
            </w:r>
            <w:r w:rsidRPr="00840740">
              <w:rPr>
                <w:rFonts w:cstheme="minorHAnsi"/>
                <w:lang w:eastAsia="en-GB"/>
              </w:rPr>
              <w:t xml:space="preserve"> </w:t>
            </w:r>
          </w:p>
          <w:p w14:paraId="6B4825E6"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0)</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E2D0B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3D8D81E8"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4D800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12925</w:t>
            </w:r>
          </w:p>
        </w:tc>
        <w:tc>
          <w:tcPr>
            <w:tcW w:w="1116" w:type="pct"/>
            <w:tcBorders>
              <w:top w:val="single" w:sz="4" w:space="0" w:color="auto"/>
              <w:left w:val="single" w:sz="4" w:space="0" w:color="auto"/>
              <w:bottom w:val="single" w:sz="4" w:space="0" w:color="auto"/>
              <w:right w:val="single" w:sz="4" w:space="0" w:color="auto"/>
            </w:tcBorders>
            <w:vAlign w:val="center"/>
          </w:tcPr>
          <w:p w14:paraId="5BCACCF8" w14:textId="77777777" w:rsidR="00BB7D9F" w:rsidRDefault="00207E9D" w:rsidP="00840740">
            <w:pPr>
              <w:spacing w:before="120" w:after="120" w:line="288" w:lineRule="auto"/>
              <w:jc w:val="center"/>
              <w:rPr>
                <w:rFonts w:cstheme="minorHAnsi"/>
              </w:rPr>
            </w:pPr>
            <w:r w:rsidRPr="00840740">
              <w:rPr>
                <w:rFonts w:cstheme="minorHAnsi"/>
              </w:rPr>
              <w:t>Discharge from private septic tank/sewage treatment work: serving a population equivalent of less than or equal to 15 if built after 1 April 2016 or less than equal to 50 if built before 1 April 2016.</w:t>
            </w:r>
          </w:p>
          <w:p w14:paraId="37359A15" w14:textId="59BFF570" w:rsidR="006344DA" w:rsidRPr="00840740" w:rsidRDefault="006344DA" w:rsidP="00840740">
            <w:pPr>
              <w:spacing w:before="120" w:after="120" w:line="288" w:lineRule="auto"/>
              <w:jc w:val="center"/>
              <w:rPr>
                <w:rFonts w:cstheme="minorHAnsi"/>
              </w:rPr>
            </w:pPr>
          </w:p>
        </w:tc>
        <w:tc>
          <w:tcPr>
            <w:tcW w:w="490" w:type="pct"/>
            <w:tcBorders>
              <w:top w:val="single" w:sz="4" w:space="0" w:color="auto"/>
              <w:left w:val="single" w:sz="4" w:space="0" w:color="auto"/>
              <w:bottom w:val="single" w:sz="4" w:space="0" w:color="auto"/>
              <w:right w:val="single" w:sz="4" w:space="0" w:color="auto"/>
            </w:tcBorders>
            <w:vAlign w:val="center"/>
          </w:tcPr>
          <w:p w14:paraId="1E64F60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vAlign w:val="center"/>
          </w:tcPr>
          <w:p w14:paraId="223FB261"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0AAF76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20015</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E2CF5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private sewage effluent from a population equivalent of less than or equal to 50, which is subject to a Registration.</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380B2D" w14:textId="77777777" w:rsidR="00207E9D" w:rsidRPr="00840740" w:rsidRDefault="00207E9D" w:rsidP="00840740">
            <w:pPr>
              <w:spacing w:before="120" w:after="120" w:line="288" w:lineRule="auto"/>
              <w:jc w:val="center"/>
              <w:rPr>
                <w:rFonts w:cstheme="minorHAnsi"/>
              </w:rPr>
            </w:pPr>
            <w:r w:rsidRPr="00840740">
              <w:rPr>
                <w:rFonts w:cstheme="minorHAnsi"/>
              </w:rPr>
              <w:t>£185</w:t>
            </w:r>
          </w:p>
          <w:p w14:paraId="7A119DD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3)</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E1B29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6C4155C6"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8BD717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12925</w:t>
            </w:r>
          </w:p>
        </w:tc>
        <w:tc>
          <w:tcPr>
            <w:tcW w:w="1116" w:type="pct"/>
            <w:tcBorders>
              <w:top w:val="single" w:sz="4" w:space="0" w:color="auto"/>
              <w:left w:val="single" w:sz="4" w:space="0" w:color="auto"/>
              <w:bottom w:val="single" w:sz="4" w:space="0" w:color="auto"/>
              <w:right w:val="single" w:sz="4" w:space="0" w:color="auto"/>
            </w:tcBorders>
            <w:vAlign w:val="center"/>
          </w:tcPr>
          <w:p w14:paraId="16B6569F" w14:textId="13C0A04C" w:rsidR="00BB7D9F" w:rsidRPr="00840740" w:rsidRDefault="00207E9D" w:rsidP="00840740">
            <w:pPr>
              <w:spacing w:before="120" w:after="120" w:line="288" w:lineRule="auto"/>
              <w:jc w:val="center"/>
              <w:rPr>
                <w:rFonts w:cstheme="minorHAnsi"/>
              </w:rPr>
            </w:pPr>
            <w:r w:rsidRPr="00840740">
              <w:rPr>
                <w:rFonts w:cstheme="minorHAnsi"/>
              </w:rPr>
              <w:t>Discharge from private septic tank/sewage treatment work: serving a population equivalent of less than or equal to 15 if built after 1 April 2016 or less than equal to 50 if built before 1 April 2016.</w:t>
            </w:r>
          </w:p>
        </w:tc>
        <w:tc>
          <w:tcPr>
            <w:tcW w:w="490" w:type="pct"/>
            <w:tcBorders>
              <w:top w:val="single" w:sz="4" w:space="0" w:color="auto"/>
              <w:left w:val="single" w:sz="4" w:space="0" w:color="auto"/>
              <w:bottom w:val="single" w:sz="4" w:space="0" w:color="auto"/>
              <w:right w:val="single" w:sz="4" w:space="0" w:color="auto"/>
            </w:tcBorders>
            <w:vAlign w:val="center"/>
          </w:tcPr>
          <w:p w14:paraId="6C25BF6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£185</w:t>
            </w:r>
          </w:p>
        </w:tc>
        <w:tc>
          <w:tcPr>
            <w:tcW w:w="538" w:type="pct"/>
            <w:tcBorders>
              <w:top w:val="single" w:sz="4" w:space="0" w:color="auto"/>
              <w:left w:val="single" w:sz="4" w:space="0" w:color="auto"/>
              <w:bottom w:val="single" w:sz="4" w:space="0" w:color="auto"/>
              <w:right w:val="single" w:sz="4" w:space="0" w:color="auto"/>
            </w:tcBorders>
            <w:vAlign w:val="center"/>
          </w:tcPr>
          <w:p w14:paraId="7F2C50E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62292F4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20016</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084E0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private sewage effluent from a population equivalent of less than or equal to 50 which is subject to a Permit.</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A72197"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24C061A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36F9F5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6E5EF425"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84867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lastRenderedPageBreak/>
              <w:t>12930</w:t>
            </w:r>
          </w:p>
        </w:tc>
        <w:tc>
          <w:tcPr>
            <w:tcW w:w="1116" w:type="pct"/>
            <w:tcBorders>
              <w:top w:val="single" w:sz="4" w:space="0" w:color="auto"/>
              <w:left w:val="single" w:sz="4" w:space="0" w:color="auto"/>
              <w:bottom w:val="single" w:sz="4" w:space="0" w:color="auto"/>
              <w:right w:val="single" w:sz="4" w:space="0" w:color="auto"/>
            </w:tcBorders>
            <w:vAlign w:val="center"/>
          </w:tcPr>
          <w:p w14:paraId="74274EAE"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from private sewage treatment works: serving a population equivalent greater than 15 but less than 50 if built after 1 April 2016.</w:t>
            </w:r>
          </w:p>
        </w:tc>
        <w:tc>
          <w:tcPr>
            <w:tcW w:w="490" w:type="pct"/>
            <w:tcBorders>
              <w:top w:val="single" w:sz="4" w:space="0" w:color="auto"/>
              <w:left w:val="single" w:sz="4" w:space="0" w:color="auto"/>
              <w:bottom w:val="single" w:sz="4" w:space="0" w:color="auto"/>
              <w:right w:val="single" w:sz="4" w:space="0" w:color="auto"/>
            </w:tcBorders>
            <w:vAlign w:val="center"/>
          </w:tcPr>
          <w:p w14:paraId="2302660B"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£1,703</w:t>
            </w:r>
          </w:p>
        </w:tc>
        <w:tc>
          <w:tcPr>
            <w:tcW w:w="538" w:type="pct"/>
            <w:tcBorders>
              <w:top w:val="single" w:sz="4" w:space="0" w:color="auto"/>
              <w:left w:val="single" w:sz="4" w:space="0" w:color="auto"/>
              <w:bottom w:val="single" w:sz="4" w:space="0" w:color="auto"/>
              <w:right w:val="single" w:sz="4" w:space="0" w:color="auto"/>
            </w:tcBorders>
            <w:vAlign w:val="center"/>
          </w:tcPr>
          <w:p w14:paraId="2E117F27" w14:textId="77121841"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7047B5C2"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20015</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14D55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private sewage effluent from a population equivalent of less than or equal to 50, which is subject to a Registration.</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8C91C" w14:textId="77777777" w:rsidR="00207E9D" w:rsidRPr="00840740" w:rsidRDefault="00207E9D" w:rsidP="00840740">
            <w:pPr>
              <w:spacing w:before="120" w:after="120" w:line="288" w:lineRule="auto"/>
              <w:jc w:val="center"/>
              <w:rPr>
                <w:rFonts w:cstheme="minorHAnsi"/>
              </w:rPr>
            </w:pPr>
            <w:r w:rsidRPr="00840740">
              <w:rPr>
                <w:rFonts w:cstheme="minorHAnsi"/>
              </w:rPr>
              <w:t>£185</w:t>
            </w:r>
          </w:p>
          <w:p w14:paraId="6F582FF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3)</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349C5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01BBEAC2"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92C46"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12930</w:t>
            </w:r>
          </w:p>
        </w:tc>
        <w:tc>
          <w:tcPr>
            <w:tcW w:w="1116" w:type="pct"/>
            <w:tcBorders>
              <w:top w:val="single" w:sz="4" w:space="0" w:color="auto"/>
              <w:left w:val="single" w:sz="4" w:space="0" w:color="auto"/>
              <w:bottom w:val="single" w:sz="4" w:space="0" w:color="auto"/>
              <w:right w:val="single" w:sz="4" w:space="0" w:color="auto"/>
            </w:tcBorders>
            <w:vAlign w:val="center"/>
          </w:tcPr>
          <w:p w14:paraId="7FB4449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from private sewage treatment works: serving a population equivalent greater than 15 but less than 50 if built after 1 April 2016.</w:t>
            </w:r>
          </w:p>
        </w:tc>
        <w:tc>
          <w:tcPr>
            <w:tcW w:w="490" w:type="pct"/>
            <w:tcBorders>
              <w:top w:val="single" w:sz="4" w:space="0" w:color="auto"/>
              <w:left w:val="single" w:sz="4" w:space="0" w:color="auto"/>
              <w:bottom w:val="single" w:sz="4" w:space="0" w:color="auto"/>
              <w:right w:val="single" w:sz="4" w:space="0" w:color="auto"/>
            </w:tcBorders>
            <w:vAlign w:val="center"/>
          </w:tcPr>
          <w:p w14:paraId="41B7E916"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£1,703</w:t>
            </w:r>
          </w:p>
        </w:tc>
        <w:tc>
          <w:tcPr>
            <w:tcW w:w="538" w:type="pct"/>
            <w:tcBorders>
              <w:top w:val="single" w:sz="4" w:space="0" w:color="auto"/>
              <w:left w:val="single" w:sz="4" w:space="0" w:color="auto"/>
              <w:bottom w:val="single" w:sz="4" w:space="0" w:color="auto"/>
              <w:right w:val="single" w:sz="4" w:space="0" w:color="auto"/>
            </w:tcBorders>
            <w:vAlign w:val="center"/>
          </w:tcPr>
          <w:p w14:paraId="4775CCA1" w14:textId="46BF0355"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D381BF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20016</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94FC7D"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private sewage effluent from a population equivalent of less than or equal to 50 which is subject to a Permit.</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A71EA1"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384ECA7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B96DF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03B21CA8"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29C20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13140</w:t>
            </w:r>
          </w:p>
        </w:tc>
        <w:tc>
          <w:tcPr>
            <w:tcW w:w="1116" w:type="pct"/>
            <w:tcBorders>
              <w:top w:val="single" w:sz="4" w:space="0" w:color="auto"/>
              <w:left w:val="single" w:sz="4" w:space="0" w:color="auto"/>
              <w:bottom w:val="single" w:sz="4" w:space="0" w:color="auto"/>
              <w:right w:val="single" w:sz="4" w:space="0" w:color="auto"/>
            </w:tcBorders>
            <w:vAlign w:val="center"/>
          </w:tcPr>
          <w:p w14:paraId="5A05978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from public sewage treatment works: serving a population equivalent greater than 15 but less than 50 population equivalent and authorised by a licence issued under CAR.</w:t>
            </w:r>
          </w:p>
        </w:tc>
        <w:tc>
          <w:tcPr>
            <w:tcW w:w="490" w:type="pct"/>
            <w:tcBorders>
              <w:top w:val="single" w:sz="4" w:space="0" w:color="auto"/>
              <w:left w:val="single" w:sz="4" w:space="0" w:color="auto"/>
              <w:bottom w:val="single" w:sz="4" w:space="0" w:color="auto"/>
              <w:right w:val="single" w:sz="4" w:space="0" w:color="auto"/>
            </w:tcBorders>
            <w:vAlign w:val="center"/>
          </w:tcPr>
          <w:p w14:paraId="2393191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£1,703</w:t>
            </w:r>
          </w:p>
        </w:tc>
        <w:tc>
          <w:tcPr>
            <w:tcW w:w="538" w:type="pct"/>
            <w:tcBorders>
              <w:top w:val="single" w:sz="4" w:space="0" w:color="auto"/>
              <w:left w:val="single" w:sz="4" w:space="0" w:color="auto"/>
              <w:bottom w:val="single" w:sz="4" w:space="0" w:color="auto"/>
              <w:right w:val="single" w:sz="4" w:space="0" w:color="auto"/>
            </w:tcBorders>
            <w:vAlign w:val="center"/>
          </w:tcPr>
          <w:p w14:paraId="5D367BA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0E323F3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20009</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AECA8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public sewage effluent from a population equivalent of less than or equal to 50, which is subject to a Registration.</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9CC928" w14:textId="77777777" w:rsidR="00207E9D" w:rsidRPr="00840740" w:rsidRDefault="00207E9D" w:rsidP="00840740">
            <w:pPr>
              <w:spacing w:before="120" w:after="120" w:line="288" w:lineRule="auto"/>
              <w:jc w:val="center"/>
              <w:rPr>
                <w:rFonts w:cstheme="minorHAnsi"/>
              </w:rPr>
            </w:pPr>
            <w:r w:rsidRPr="00840740">
              <w:rPr>
                <w:rFonts w:cstheme="minorHAnsi"/>
              </w:rPr>
              <w:t>£185</w:t>
            </w:r>
          </w:p>
          <w:p w14:paraId="2DDDBFC6"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3)</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12EA4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1E3A212C"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02065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lastRenderedPageBreak/>
              <w:t>13140</w:t>
            </w:r>
          </w:p>
        </w:tc>
        <w:tc>
          <w:tcPr>
            <w:tcW w:w="1116" w:type="pct"/>
            <w:tcBorders>
              <w:top w:val="single" w:sz="4" w:space="0" w:color="auto"/>
              <w:left w:val="single" w:sz="4" w:space="0" w:color="auto"/>
              <w:bottom w:val="single" w:sz="4" w:space="0" w:color="auto"/>
              <w:right w:val="single" w:sz="4" w:space="0" w:color="auto"/>
            </w:tcBorders>
            <w:vAlign w:val="center"/>
          </w:tcPr>
          <w:p w14:paraId="5FBAF38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from public sewage treatment works: serving a population equivalent greater than 15 but less than 50 population equivalent and authorised by a licence issued under CAR.</w:t>
            </w:r>
          </w:p>
        </w:tc>
        <w:tc>
          <w:tcPr>
            <w:tcW w:w="490" w:type="pct"/>
            <w:tcBorders>
              <w:top w:val="single" w:sz="4" w:space="0" w:color="auto"/>
              <w:left w:val="single" w:sz="4" w:space="0" w:color="auto"/>
              <w:bottom w:val="single" w:sz="4" w:space="0" w:color="auto"/>
              <w:right w:val="single" w:sz="4" w:space="0" w:color="auto"/>
            </w:tcBorders>
            <w:vAlign w:val="center"/>
          </w:tcPr>
          <w:p w14:paraId="221C6DE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£1,703</w:t>
            </w:r>
          </w:p>
        </w:tc>
        <w:tc>
          <w:tcPr>
            <w:tcW w:w="538" w:type="pct"/>
            <w:tcBorders>
              <w:top w:val="single" w:sz="4" w:space="0" w:color="auto"/>
              <w:left w:val="single" w:sz="4" w:space="0" w:color="auto"/>
              <w:bottom w:val="single" w:sz="4" w:space="0" w:color="auto"/>
              <w:right w:val="single" w:sz="4" w:space="0" w:color="auto"/>
            </w:tcBorders>
            <w:vAlign w:val="center"/>
          </w:tcPr>
          <w:p w14:paraId="37B1598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29C3D69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20012</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B930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Discharge of public sewage effluent from a population equivalent of less than or equal to 50 which is subject to a Permit.</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145447"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22F1EE61"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52B6C3"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6CAFB2E1"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7174FA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10260</w:t>
            </w:r>
          </w:p>
        </w:tc>
        <w:tc>
          <w:tcPr>
            <w:tcW w:w="1116" w:type="pct"/>
            <w:tcBorders>
              <w:top w:val="single" w:sz="4" w:space="0" w:color="auto"/>
              <w:left w:val="single" w:sz="4" w:space="0" w:color="auto"/>
              <w:bottom w:val="single" w:sz="4" w:space="0" w:color="auto"/>
              <w:right w:val="single" w:sz="4" w:space="0" w:color="auto"/>
            </w:tcBorders>
            <w:vAlign w:val="center"/>
          </w:tcPr>
          <w:p w14:paraId="14579C2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Engineering subject to a simple licence.</w:t>
            </w:r>
          </w:p>
        </w:tc>
        <w:tc>
          <w:tcPr>
            <w:tcW w:w="490" w:type="pct"/>
            <w:tcBorders>
              <w:top w:val="single" w:sz="4" w:space="0" w:color="auto"/>
              <w:left w:val="single" w:sz="4" w:space="0" w:color="auto"/>
              <w:bottom w:val="single" w:sz="4" w:space="0" w:color="auto"/>
              <w:right w:val="single" w:sz="4" w:space="0" w:color="auto"/>
            </w:tcBorders>
            <w:vAlign w:val="center"/>
          </w:tcPr>
          <w:p w14:paraId="000D450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£851</w:t>
            </w:r>
          </w:p>
        </w:tc>
        <w:tc>
          <w:tcPr>
            <w:tcW w:w="538" w:type="pct"/>
            <w:tcBorders>
              <w:top w:val="single" w:sz="4" w:space="0" w:color="auto"/>
              <w:left w:val="single" w:sz="4" w:space="0" w:color="auto"/>
              <w:bottom w:val="single" w:sz="4" w:space="0" w:color="auto"/>
              <w:right w:val="single" w:sz="4" w:space="0" w:color="auto"/>
            </w:tcBorders>
            <w:vAlign w:val="center"/>
          </w:tcPr>
          <w:p w14:paraId="181DE96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4E8EB475"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20017</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ADD6EC"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Engineering activity which is subject to a Permit</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1AEB02"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56B68C4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43191B6"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r w:rsidR="00BB0989" w:rsidRPr="00A26B65" w14:paraId="0033E609" w14:textId="77777777" w:rsidTr="00E2273B">
        <w:trPr>
          <w:trHeight w:val="300"/>
          <w:jc w:val="center"/>
        </w:trPr>
        <w:tc>
          <w:tcPr>
            <w:tcW w:w="34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6E51AF"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10270</w:t>
            </w:r>
          </w:p>
        </w:tc>
        <w:tc>
          <w:tcPr>
            <w:tcW w:w="1116" w:type="pct"/>
            <w:tcBorders>
              <w:top w:val="single" w:sz="4" w:space="0" w:color="auto"/>
              <w:left w:val="single" w:sz="4" w:space="0" w:color="auto"/>
              <w:bottom w:val="single" w:sz="4" w:space="0" w:color="auto"/>
              <w:right w:val="single" w:sz="4" w:space="0" w:color="auto"/>
            </w:tcBorders>
            <w:vAlign w:val="center"/>
          </w:tcPr>
          <w:p w14:paraId="42406870"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Engineering subject to a complex licence.</w:t>
            </w:r>
          </w:p>
        </w:tc>
        <w:tc>
          <w:tcPr>
            <w:tcW w:w="490" w:type="pct"/>
            <w:tcBorders>
              <w:top w:val="single" w:sz="4" w:space="0" w:color="auto"/>
              <w:left w:val="single" w:sz="4" w:space="0" w:color="auto"/>
              <w:bottom w:val="single" w:sz="4" w:space="0" w:color="auto"/>
              <w:right w:val="single" w:sz="4" w:space="0" w:color="auto"/>
            </w:tcBorders>
            <w:vAlign w:val="center"/>
          </w:tcPr>
          <w:p w14:paraId="3BF35D91"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£4,257</w:t>
            </w:r>
          </w:p>
        </w:tc>
        <w:tc>
          <w:tcPr>
            <w:tcW w:w="538" w:type="pct"/>
            <w:tcBorders>
              <w:top w:val="single" w:sz="4" w:space="0" w:color="auto"/>
              <w:left w:val="single" w:sz="4" w:space="0" w:color="auto"/>
              <w:bottom w:val="single" w:sz="4" w:space="0" w:color="auto"/>
              <w:right w:val="single" w:sz="4" w:space="0" w:color="auto"/>
            </w:tcBorders>
            <w:vAlign w:val="center"/>
          </w:tcPr>
          <w:p w14:paraId="02594518"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£0</w:t>
            </w:r>
          </w:p>
        </w:tc>
        <w:tc>
          <w:tcPr>
            <w:tcW w:w="293" w:type="pct"/>
            <w:tcBorders>
              <w:top w:val="single" w:sz="4" w:space="0" w:color="auto"/>
              <w:left w:val="single" w:sz="4" w:space="0" w:color="auto"/>
              <w:bottom w:val="single" w:sz="4" w:space="0" w:color="auto"/>
              <w:right w:val="single" w:sz="4" w:space="0" w:color="auto"/>
            </w:tcBorders>
            <w:vAlign w:val="center"/>
          </w:tcPr>
          <w:p w14:paraId="35BC4CC9"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20017</w:t>
            </w:r>
          </w:p>
        </w:tc>
        <w:tc>
          <w:tcPr>
            <w:tcW w:w="112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3DA952A"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rPr>
              <w:t>Engineering activity which is subject to a Permit</w:t>
            </w:r>
          </w:p>
        </w:tc>
        <w:tc>
          <w:tcPr>
            <w:tcW w:w="52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992414" w14:textId="77777777" w:rsidR="00207E9D" w:rsidRPr="00840740" w:rsidRDefault="00207E9D" w:rsidP="00840740">
            <w:pPr>
              <w:spacing w:before="120" w:after="120" w:line="288" w:lineRule="auto"/>
              <w:jc w:val="center"/>
              <w:rPr>
                <w:rFonts w:cstheme="minorHAnsi"/>
              </w:rPr>
            </w:pPr>
            <w:r w:rsidRPr="00840740">
              <w:rPr>
                <w:rFonts w:cstheme="minorHAnsi"/>
              </w:rPr>
              <w:t>£1,703</w:t>
            </w:r>
          </w:p>
          <w:p w14:paraId="6509F977"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cstheme="minorHAnsi"/>
                <w:lang w:eastAsia="en-GB"/>
              </w:rPr>
              <w:t>(Band 9)</w:t>
            </w:r>
          </w:p>
        </w:tc>
        <w:tc>
          <w:tcPr>
            <w:tcW w:w="56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B44124" w14:textId="77777777" w:rsidR="00207E9D" w:rsidRPr="00840740" w:rsidRDefault="00207E9D" w:rsidP="00840740">
            <w:pPr>
              <w:spacing w:before="120" w:after="120" w:line="288" w:lineRule="auto"/>
              <w:jc w:val="center"/>
              <w:rPr>
                <w:rFonts w:eastAsia="Times New Roman" w:cstheme="minorHAnsi"/>
                <w:lang w:eastAsia="en-GB"/>
              </w:rPr>
            </w:pPr>
            <w:r w:rsidRPr="00840740">
              <w:rPr>
                <w:rFonts w:eastAsia="Times New Roman" w:cstheme="minorHAnsi"/>
                <w:lang w:eastAsia="en-GB"/>
              </w:rPr>
              <w:t>£0</w:t>
            </w:r>
          </w:p>
        </w:tc>
      </w:tr>
    </w:tbl>
    <w:p w14:paraId="40D2059D" w14:textId="77777777" w:rsidR="00353459" w:rsidRDefault="00353459" w:rsidP="006344DA"/>
    <w:p w14:paraId="1DCB583C" w14:textId="77777777" w:rsidR="00353459" w:rsidRDefault="00353459" w:rsidP="00353459"/>
    <w:p w14:paraId="4267314C" w14:textId="77777777" w:rsidR="00E359E2" w:rsidRPr="00E359E2" w:rsidRDefault="00E359E2" w:rsidP="00E359E2">
      <w:pPr>
        <w:rPr>
          <w:rFonts w:ascii="Arial" w:eastAsia="MS PGothic" w:hAnsi="Arial" w:cs="Arial"/>
        </w:rPr>
      </w:pPr>
    </w:p>
    <w:p w14:paraId="0BDAF985" w14:textId="77777777" w:rsidR="00E359E2" w:rsidRPr="00E359E2" w:rsidRDefault="00E359E2" w:rsidP="00E359E2">
      <w:pPr>
        <w:spacing w:line="240" w:lineRule="auto"/>
        <w:rPr>
          <w:rFonts w:ascii="Arial" w:eastAsia="MS PGothic" w:hAnsi="Arial" w:cs="Arial"/>
        </w:rPr>
      </w:pPr>
      <w:r w:rsidRPr="00E359E2">
        <w:rPr>
          <w:rFonts w:ascii="Arial" w:eastAsia="MS PGothic" w:hAnsi="Arial" w:cs="Arial"/>
        </w:rPr>
        <w:br w:type="page"/>
      </w:r>
    </w:p>
    <w:p w14:paraId="78165042" w14:textId="04943493" w:rsidR="00A27563" w:rsidRDefault="00A27563" w:rsidP="00A27563">
      <w:pPr>
        <w:pStyle w:val="Heading4"/>
        <w:rPr>
          <w:rFonts w:eastAsia="MS PGothic"/>
        </w:rPr>
      </w:pPr>
      <w:r>
        <w:rPr>
          <w:rFonts w:eastAsia="MS PGothic"/>
        </w:rPr>
        <w:lastRenderedPageBreak/>
        <w:t xml:space="preserve">Table </w:t>
      </w:r>
      <w:r w:rsidR="00FB1B7D">
        <w:rPr>
          <w:rFonts w:eastAsia="MS PGothic"/>
        </w:rPr>
        <w:t>3</w:t>
      </w:r>
      <w:r>
        <w:rPr>
          <w:rFonts w:eastAsia="MS PGothic"/>
        </w:rPr>
        <w:t>: Charging changes to existing industrial activities</w:t>
      </w:r>
    </w:p>
    <w:tbl>
      <w:tblPr>
        <w:tblW w:w="5230" w:type="pct"/>
        <w:jc w:val="center"/>
        <w:tblLayout w:type="fixed"/>
        <w:tblCellMar>
          <w:left w:w="0" w:type="dxa"/>
          <w:right w:w="0" w:type="dxa"/>
        </w:tblCellMar>
        <w:tblLook w:val="04A0" w:firstRow="1" w:lastRow="0" w:firstColumn="1" w:lastColumn="0" w:noHBand="0" w:noVBand="1"/>
        <w:tblCaption w:val="Table x: xxxx"/>
        <w:tblDescription w:val="Add alt text"/>
      </w:tblPr>
      <w:tblGrid>
        <w:gridCol w:w="1093"/>
        <w:gridCol w:w="3633"/>
        <w:gridCol w:w="1544"/>
        <w:gridCol w:w="1693"/>
        <w:gridCol w:w="922"/>
        <w:gridCol w:w="3515"/>
        <w:gridCol w:w="1664"/>
        <w:gridCol w:w="1785"/>
      </w:tblGrid>
      <w:tr w:rsidR="00432A4C" w:rsidRPr="005A7206" w14:paraId="52A3B5AA" w14:textId="77777777" w:rsidTr="48DA856B">
        <w:trPr>
          <w:trHeight w:val="610"/>
          <w:tblHeader/>
          <w:jc w:val="center"/>
        </w:trPr>
        <w:tc>
          <w:tcPr>
            <w:tcW w:w="345" w:type="pct"/>
            <w:tcBorders>
              <w:top w:val="single" w:sz="4" w:space="0" w:color="auto"/>
              <w:left w:val="single" w:sz="4" w:space="0" w:color="auto"/>
              <w:bottom w:val="single" w:sz="4" w:space="0" w:color="auto"/>
              <w:right w:val="single" w:sz="4" w:space="0" w:color="auto"/>
            </w:tcBorders>
            <w:shd w:val="clear" w:color="auto" w:fill="106574"/>
            <w:tcMar>
              <w:top w:w="0" w:type="dxa"/>
              <w:left w:w="108" w:type="dxa"/>
              <w:bottom w:w="0" w:type="dxa"/>
              <w:right w:w="108" w:type="dxa"/>
            </w:tcMar>
            <w:vAlign w:val="center"/>
            <w:hideMark/>
          </w:tcPr>
          <w:p w14:paraId="4116FB41" w14:textId="77777777" w:rsidR="00003621" w:rsidRPr="00DF7797" w:rsidRDefault="00003621" w:rsidP="00DF7797">
            <w:pPr>
              <w:spacing w:line="288" w:lineRule="auto"/>
              <w:jc w:val="center"/>
              <w:rPr>
                <w:rFonts w:eastAsia="MS PGothic" w:cstheme="minorHAnsi"/>
                <w:b/>
                <w:bCs/>
                <w:color w:val="FFFFFF"/>
              </w:rPr>
            </w:pPr>
            <w:r w:rsidRPr="00DF7797">
              <w:rPr>
                <w:rFonts w:eastAsia="MS PGothic" w:cstheme="minorHAnsi"/>
                <w:b/>
                <w:bCs/>
                <w:color w:val="FFFFFF"/>
              </w:rPr>
              <w:t>SEPA</w:t>
            </w:r>
          </w:p>
          <w:p w14:paraId="29B1B119"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Ref</w:t>
            </w:r>
          </w:p>
        </w:tc>
        <w:tc>
          <w:tcPr>
            <w:tcW w:w="1146" w:type="pct"/>
            <w:tcBorders>
              <w:top w:val="single" w:sz="4" w:space="0" w:color="auto"/>
              <w:left w:val="single" w:sz="4" w:space="0" w:color="auto"/>
              <w:bottom w:val="single" w:sz="4" w:space="0" w:color="auto"/>
              <w:right w:val="single" w:sz="4" w:space="0" w:color="auto"/>
            </w:tcBorders>
            <w:shd w:val="clear" w:color="auto" w:fill="106574"/>
            <w:vAlign w:val="center"/>
          </w:tcPr>
          <w:p w14:paraId="20E3E6AC"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Current charging activity description</w:t>
            </w:r>
          </w:p>
        </w:tc>
        <w:tc>
          <w:tcPr>
            <w:tcW w:w="487" w:type="pct"/>
            <w:tcBorders>
              <w:top w:val="single" w:sz="4" w:space="0" w:color="auto"/>
              <w:left w:val="single" w:sz="4" w:space="0" w:color="auto"/>
              <w:bottom w:val="single" w:sz="4" w:space="0" w:color="auto"/>
              <w:right w:val="single" w:sz="4" w:space="0" w:color="auto"/>
            </w:tcBorders>
            <w:shd w:val="clear" w:color="auto" w:fill="106574"/>
            <w:vAlign w:val="center"/>
          </w:tcPr>
          <w:p w14:paraId="62151F1C"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Current application charge</w:t>
            </w:r>
          </w:p>
        </w:tc>
        <w:tc>
          <w:tcPr>
            <w:tcW w:w="534" w:type="pct"/>
            <w:tcBorders>
              <w:top w:val="single" w:sz="4" w:space="0" w:color="auto"/>
              <w:left w:val="single" w:sz="4" w:space="0" w:color="auto"/>
              <w:bottom w:val="single" w:sz="4" w:space="0" w:color="auto"/>
              <w:right w:val="single" w:sz="4" w:space="0" w:color="auto"/>
            </w:tcBorders>
            <w:shd w:val="clear" w:color="auto" w:fill="106574"/>
            <w:vAlign w:val="center"/>
          </w:tcPr>
          <w:p w14:paraId="5F577213"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Current subsistence charge</w:t>
            </w:r>
          </w:p>
        </w:tc>
        <w:tc>
          <w:tcPr>
            <w:tcW w:w="291" w:type="pct"/>
            <w:tcBorders>
              <w:top w:val="single" w:sz="4" w:space="0" w:color="auto"/>
              <w:left w:val="single" w:sz="4" w:space="0" w:color="auto"/>
              <w:bottom w:val="single" w:sz="4" w:space="0" w:color="auto"/>
              <w:right w:val="single" w:sz="4" w:space="0" w:color="auto"/>
            </w:tcBorders>
            <w:shd w:val="clear" w:color="auto" w:fill="106574"/>
            <w:vAlign w:val="center"/>
          </w:tcPr>
          <w:p w14:paraId="38C03B3D" w14:textId="77777777" w:rsidR="00003621" w:rsidRPr="00DF7797" w:rsidRDefault="00003621" w:rsidP="00DF7797">
            <w:pPr>
              <w:spacing w:before="120" w:after="120" w:line="288" w:lineRule="auto"/>
              <w:jc w:val="center"/>
              <w:rPr>
                <w:rFonts w:eastAsia="MS PGothic" w:cstheme="minorHAnsi"/>
                <w:b/>
                <w:bCs/>
                <w:color w:val="FFFFFF"/>
              </w:rPr>
            </w:pPr>
            <w:r w:rsidRPr="00DF7797">
              <w:rPr>
                <w:rFonts w:eastAsia="MS PGothic" w:cstheme="minorHAnsi"/>
                <w:b/>
                <w:bCs/>
                <w:color w:val="FFFFFF"/>
              </w:rPr>
              <w:t xml:space="preserve">New SEPA </w:t>
            </w:r>
          </w:p>
          <w:p w14:paraId="41AD620F"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Ref</w:t>
            </w:r>
          </w:p>
        </w:tc>
        <w:tc>
          <w:tcPr>
            <w:tcW w:w="1109"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3397BD8E"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rPr>
              <w:t>New charging activity description</w:t>
            </w:r>
          </w:p>
        </w:tc>
        <w:tc>
          <w:tcPr>
            <w:tcW w:w="525"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5F4FBDD6" w14:textId="77777777" w:rsidR="00003621" w:rsidRPr="00DF7797" w:rsidRDefault="00003621" w:rsidP="00DF7797">
            <w:pPr>
              <w:spacing w:before="120" w:after="120" w:line="288" w:lineRule="auto"/>
              <w:jc w:val="center"/>
              <w:rPr>
                <w:rFonts w:eastAsia="MS PGothic" w:cstheme="minorHAnsi"/>
                <w:b/>
                <w:bCs/>
                <w:color w:val="FFFFFF" w:themeColor="background1"/>
              </w:rPr>
            </w:pPr>
            <w:r w:rsidRPr="00DF7797">
              <w:rPr>
                <w:rFonts w:eastAsia="MS PGothic" w:cstheme="minorHAnsi"/>
                <w:b/>
                <w:bCs/>
                <w:color w:val="FFFFFF" w:themeColor="background1"/>
              </w:rPr>
              <w:t xml:space="preserve">New </w:t>
            </w:r>
            <w:r w:rsidRPr="00DF7797">
              <w:rPr>
                <w:rFonts w:eastAsia="MS PGothic" w:cstheme="minorHAnsi"/>
                <w:b/>
                <w:bCs/>
                <w:color w:val="FFFFFF"/>
              </w:rPr>
              <w:t>application charge</w:t>
            </w:r>
          </w:p>
          <w:p w14:paraId="11329F00"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themeColor="background1"/>
                <w:lang w:eastAsia="en-GB"/>
              </w:rPr>
              <w:t>(Band)</w:t>
            </w:r>
          </w:p>
        </w:tc>
        <w:tc>
          <w:tcPr>
            <w:tcW w:w="563"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5E0A77D3" w14:textId="77777777" w:rsidR="00003621" w:rsidRPr="00DF7797" w:rsidRDefault="00003621" w:rsidP="00DF7797">
            <w:pPr>
              <w:spacing w:before="120" w:after="120" w:line="288" w:lineRule="auto"/>
              <w:jc w:val="center"/>
              <w:rPr>
                <w:rFonts w:eastAsia="Times New Roman" w:cstheme="minorHAnsi"/>
                <w:b/>
                <w:bCs/>
                <w:color w:val="FFFFFF"/>
                <w:lang w:eastAsia="en-GB"/>
              </w:rPr>
            </w:pPr>
            <w:r w:rsidRPr="00DF7797">
              <w:rPr>
                <w:rFonts w:eastAsia="MS PGothic" w:cstheme="minorHAnsi"/>
                <w:b/>
                <w:bCs/>
                <w:color w:val="FFFFFF" w:themeColor="background1"/>
              </w:rPr>
              <w:t xml:space="preserve">New </w:t>
            </w:r>
            <w:r w:rsidRPr="00DF7797">
              <w:rPr>
                <w:rFonts w:eastAsia="MS PGothic" w:cstheme="minorHAnsi"/>
                <w:b/>
                <w:bCs/>
                <w:color w:val="FFFFFF"/>
              </w:rPr>
              <w:t>subsistence charge</w:t>
            </w:r>
          </w:p>
        </w:tc>
      </w:tr>
      <w:tr w:rsidR="00705092" w:rsidRPr="005A7206" w14:paraId="4BFDB2B2" w14:textId="77777777" w:rsidTr="48DA856B">
        <w:trPr>
          <w:trHeight w:val="315"/>
          <w:jc w:val="center"/>
        </w:trPr>
        <w:tc>
          <w:tcPr>
            <w:tcW w:w="345"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6D7D16B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10980 </w:t>
            </w:r>
          </w:p>
        </w:tc>
        <w:tc>
          <w:tcPr>
            <w:tcW w:w="1146" w:type="pct"/>
            <w:tcBorders>
              <w:top w:val="single" w:sz="4" w:space="0" w:color="auto"/>
              <w:left w:val="single" w:sz="4" w:space="0" w:color="auto"/>
              <w:bottom w:val="nil"/>
              <w:right w:val="single" w:sz="4" w:space="0" w:color="auto"/>
            </w:tcBorders>
            <w:shd w:val="clear" w:color="auto" w:fill="auto"/>
            <w:vAlign w:val="center"/>
          </w:tcPr>
          <w:p w14:paraId="72DC7FA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6.8c - Ensiling of dead fish or fish offal. </w:t>
            </w:r>
          </w:p>
        </w:tc>
        <w:tc>
          <w:tcPr>
            <w:tcW w:w="487" w:type="pct"/>
            <w:tcBorders>
              <w:top w:val="single" w:sz="4" w:space="0" w:color="auto"/>
              <w:left w:val="single" w:sz="4" w:space="0" w:color="auto"/>
              <w:bottom w:val="nil"/>
              <w:right w:val="single" w:sz="4" w:space="0" w:color="auto"/>
            </w:tcBorders>
            <w:shd w:val="clear" w:color="auto" w:fill="auto"/>
            <w:vAlign w:val="center"/>
          </w:tcPr>
          <w:p w14:paraId="10194318"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£659</w:t>
            </w:r>
          </w:p>
        </w:tc>
        <w:tc>
          <w:tcPr>
            <w:tcW w:w="534" w:type="pct"/>
            <w:tcBorders>
              <w:top w:val="single" w:sz="4" w:space="0" w:color="auto"/>
              <w:left w:val="single" w:sz="4" w:space="0" w:color="auto"/>
              <w:bottom w:val="nil"/>
              <w:right w:val="single" w:sz="4" w:space="0" w:color="auto"/>
            </w:tcBorders>
            <w:shd w:val="clear" w:color="auto" w:fill="auto"/>
            <w:vAlign w:val="center"/>
          </w:tcPr>
          <w:p w14:paraId="342FB01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£774 </w:t>
            </w:r>
          </w:p>
        </w:tc>
        <w:tc>
          <w:tcPr>
            <w:tcW w:w="291" w:type="pct"/>
            <w:tcBorders>
              <w:top w:val="single" w:sz="4" w:space="0" w:color="auto"/>
              <w:left w:val="nil"/>
              <w:bottom w:val="single" w:sz="4" w:space="0" w:color="auto"/>
              <w:right w:val="single" w:sz="4" w:space="0" w:color="auto"/>
            </w:tcBorders>
            <w:vAlign w:val="center"/>
          </w:tcPr>
          <w:p w14:paraId="2482F098"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20018</w:t>
            </w:r>
          </w:p>
        </w:tc>
        <w:tc>
          <w:tcPr>
            <w:tcW w:w="11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54BE5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Ensiling and storage of dead fish or fish offal below 10m3 capacity. (REGISTRATION) </w:t>
            </w:r>
          </w:p>
        </w:tc>
        <w:tc>
          <w:tcPr>
            <w:tcW w:w="525"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4165E74"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09325BF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BFFB63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£774 </w:t>
            </w:r>
          </w:p>
        </w:tc>
      </w:tr>
      <w:tr w:rsidR="00705092" w:rsidRPr="005A7206" w14:paraId="056C35DA" w14:textId="77777777" w:rsidTr="48DA856B">
        <w:trPr>
          <w:trHeight w:val="300"/>
          <w:jc w:val="center"/>
        </w:trPr>
        <w:tc>
          <w:tcPr>
            <w:tcW w:w="345"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5EBD2D5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10980 </w:t>
            </w:r>
          </w:p>
        </w:tc>
        <w:tc>
          <w:tcPr>
            <w:tcW w:w="1146" w:type="pct"/>
            <w:tcBorders>
              <w:top w:val="single" w:sz="4" w:space="0" w:color="auto"/>
              <w:left w:val="single" w:sz="4" w:space="0" w:color="auto"/>
              <w:bottom w:val="nil"/>
              <w:right w:val="single" w:sz="4" w:space="0" w:color="auto"/>
            </w:tcBorders>
            <w:shd w:val="clear" w:color="auto" w:fill="auto"/>
            <w:vAlign w:val="center"/>
          </w:tcPr>
          <w:p w14:paraId="1A81DBF8"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6.8c - Ensiling of dead fish or fish offal. </w:t>
            </w:r>
          </w:p>
        </w:tc>
        <w:tc>
          <w:tcPr>
            <w:tcW w:w="487" w:type="pct"/>
            <w:tcBorders>
              <w:top w:val="single" w:sz="4" w:space="0" w:color="auto"/>
              <w:left w:val="single" w:sz="4" w:space="0" w:color="auto"/>
              <w:bottom w:val="nil"/>
              <w:right w:val="single" w:sz="4" w:space="0" w:color="auto"/>
            </w:tcBorders>
            <w:shd w:val="clear" w:color="auto" w:fill="auto"/>
            <w:vAlign w:val="center"/>
          </w:tcPr>
          <w:p w14:paraId="02E07FC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£659</w:t>
            </w:r>
          </w:p>
        </w:tc>
        <w:tc>
          <w:tcPr>
            <w:tcW w:w="534" w:type="pct"/>
            <w:tcBorders>
              <w:top w:val="single" w:sz="4" w:space="0" w:color="auto"/>
              <w:left w:val="single" w:sz="4" w:space="0" w:color="auto"/>
              <w:bottom w:val="nil"/>
              <w:right w:val="single" w:sz="4" w:space="0" w:color="auto"/>
            </w:tcBorders>
            <w:shd w:val="clear" w:color="auto" w:fill="auto"/>
            <w:vAlign w:val="center"/>
          </w:tcPr>
          <w:p w14:paraId="7991CD9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£774 </w:t>
            </w:r>
          </w:p>
        </w:tc>
        <w:tc>
          <w:tcPr>
            <w:tcW w:w="291" w:type="pct"/>
            <w:tcBorders>
              <w:top w:val="single" w:sz="4" w:space="0" w:color="auto"/>
              <w:left w:val="single" w:sz="4" w:space="0" w:color="auto"/>
              <w:bottom w:val="single" w:sz="4" w:space="0" w:color="auto"/>
              <w:right w:val="single" w:sz="4" w:space="0" w:color="auto"/>
            </w:tcBorders>
            <w:vAlign w:val="center"/>
          </w:tcPr>
          <w:p w14:paraId="6989798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20019</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07B55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Ensiling and storage of dead fish or fish offal above 10m3 capacity. (REGISTRATION)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4C586A6"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58CB94A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512985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£774 </w:t>
            </w:r>
          </w:p>
        </w:tc>
      </w:tr>
      <w:tr w:rsidR="00705092" w:rsidRPr="005A7206" w14:paraId="2D482ABE"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5AAEA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11410 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68EB414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6.4 - Coating, printing and textile treatment activities.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434A10E"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213628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 </w:t>
            </w:r>
          </w:p>
        </w:tc>
        <w:tc>
          <w:tcPr>
            <w:tcW w:w="291" w:type="pct"/>
            <w:tcBorders>
              <w:top w:val="single" w:sz="4" w:space="0" w:color="auto"/>
              <w:left w:val="single" w:sz="4" w:space="0" w:color="auto"/>
              <w:bottom w:val="single" w:sz="4" w:space="0" w:color="auto"/>
              <w:right w:val="single" w:sz="4" w:space="0" w:color="auto"/>
            </w:tcBorders>
            <w:vAlign w:val="center"/>
          </w:tcPr>
          <w:p w14:paraId="0CB71FE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20020</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505C8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Road vehicle resprayers (REGISTRATION)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DFA7EEE"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3DE4732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021D72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w:t>
            </w:r>
          </w:p>
        </w:tc>
      </w:tr>
      <w:tr w:rsidR="00705092" w:rsidRPr="005A7206" w14:paraId="099849FC"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9C959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11410 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4624810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6.4 - Coating, printing and textile treatment activities.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177A17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57A58F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 </w:t>
            </w:r>
          </w:p>
        </w:tc>
        <w:tc>
          <w:tcPr>
            <w:tcW w:w="291" w:type="pct"/>
            <w:tcBorders>
              <w:top w:val="single" w:sz="4" w:space="0" w:color="auto"/>
              <w:left w:val="single" w:sz="4" w:space="0" w:color="auto"/>
              <w:bottom w:val="single" w:sz="4" w:space="0" w:color="auto"/>
              <w:right w:val="single" w:sz="4" w:space="0" w:color="auto"/>
            </w:tcBorders>
            <w:vAlign w:val="center"/>
          </w:tcPr>
          <w:p w14:paraId="21B352C0"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20021</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7A40F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Coating printing and textile treatment activities. (PERMIT)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81B9DA0"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467ABEB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DF275A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 </w:t>
            </w:r>
          </w:p>
        </w:tc>
      </w:tr>
      <w:tr w:rsidR="00705092" w:rsidRPr="005A7206" w14:paraId="51D55669"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5AF29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lastRenderedPageBreak/>
              <w:t>11420 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6619142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6.5 - Manufacture of dyestuffs if the activity involves the use of hexachlorobenzene.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B26BD5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£14,190 </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83B5E2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£9,022 </w:t>
            </w:r>
          </w:p>
        </w:tc>
        <w:tc>
          <w:tcPr>
            <w:tcW w:w="291" w:type="pct"/>
            <w:tcBorders>
              <w:top w:val="single" w:sz="4" w:space="0" w:color="auto"/>
              <w:left w:val="single" w:sz="4" w:space="0" w:color="auto"/>
              <w:bottom w:val="single" w:sz="4" w:space="0" w:color="auto"/>
              <w:right w:val="single" w:sz="4" w:space="0" w:color="auto"/>
            </w:tcBorders>
            <w:vAlign w:val="center"/>
          </w:tcPr>
          <w:p w14:paraId="2898794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20022</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70801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Manufacture of dyestuffs, printing ink and coating materials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2EEC528"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1D0E381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589C848"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w:t>
            </w:r>
          </w:p>
        </w:tc>
      </w:tr>
      <w:tr w:rsidR="00432A4C" w:rsidRPr="005A7206" w14:paraId="7C811B27"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60D55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11430 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DE4F9E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6.5 - Manufacture of dyestuffs, printing Ink and coating Materials.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537BC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1BFF18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 </w:t>
            </w:r>
          </w:p>
        </w:tc>
        <w:tc>
          <w:tcPr>
            <w:tcW w:w="291" w:type="pct"/>
            <w:tcBorders>
              <w:top w:val="single" w:sz="4" w:space="0" w:color="auto"/>
              <w:left w:val="single" w:sz="4" w:space="0" w:color="auto"/>
              <w:bottom w:val="single" w:sz="4" w:space="0" w:color="auto"/>
              <w:right w:val="single" w:sz="4" w:space="0" w:color="auto"/>
            </w:tcBorders>
            <w:vAlign w:val="center"/>
          </w:tcPr>
          <w:p w14:paraId="7BA2CF6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20022</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FFB245E"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Manufacture of dyestuffs, printing ink and coating materials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0AEF97F"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63A664B0"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1718ED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£1,576</w:t>
            </w:r>
          </w:p>
        </w:tc>
      </w:tr>
      <w:tr w:rsidR="00705092" w:rsidRPr="005A7206" w14:paraId="05B97880"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FB939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11780 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7159E6F0"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3.5(a);(b);(c);(d) &amp; (f) (any combinations) - Crushing, screening &amp; loading (excluding cement).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0FD725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618FFE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781EEC0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20023</w:t>
            </w:r>
          </w:p>
        </w:tc>
        <w:tc>
          <w:tcPr>
            <w:tcW w:w="110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51CCF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Using crushing and screening equipment excluding coal, PFA and cement (NOTIFICATION) </w:t>
            </w:r>
          </w:p>
        </w:tc>
        <w:tc>
          <w:tcPr>
            <w:tcW w:w="525"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E3011E4" w14:textId="77777777" w:rsidR="00003621" w:rsidRPr="00DF7797" w:rsidRDefault="00003621" w:rsidP="00DF7797">
            <w:pPr>
              <w:spacing w:before="120" w:after="120" w:line="288" w:lineRule="auto"/>
              <w:jc w:val="center"/>
              <w:rPr>
                <w:rFonts w:cstheme="minorHAnsi"/>
              </w:rPr>
            </w:pPr>
            <w:r w:rsidRPr="00DF7797">
              <w:rPr>
                <w:rFonts w:cstheme="minorHAnsi"/>
              </w:rPr>
              <w:t>£0</w:t>
            </w:r>
          </w:p>
          <w:p w14:paraId="552B379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0)</w:t>
            </w:r>
          </w:p>
        </w:tc>
        <w:tc>
          <w:tcPr>
            <w:tcW w:w="56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600549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£0</w:t>
            </w:r>
          </w:p>
        </w:tc>
      </w:tr>
      <w:tr w:rsidR="00432A4C" w:rsidRPr="005A7206" w14:paraId="686D4F9B"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7508BF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11780 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28161E7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3.5(a);(b);(c);(d) &amp; (f) (any combinations) - Crushing, screening &amp; loading (excluding cement).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9B29E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2A41E2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0D25625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20024</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E3B32FE"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Crushing, screening, &amp; loading and storing any designated mineral product including Coal and PFA (PERMIT)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2036BA"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1EE0728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96BA1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r>
      <w:tr w:rsidR="00432A4C" w:rsidRPr="005A7206" w14:paraId="05DB756D"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93CBF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lastRenderedPageBreak/>
              <w:t>11790 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7503C63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3.5(e) and/or (g) - Coating and other (excluding cement).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D770B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00BDC6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4212E63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20025</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165F1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Coating road stone with bitumen (REGISTRATION)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4AB50B"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08104FF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D8C95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r>
      <w:tr w:rsidR="00432A4C" w:rsidRPr="005A7206" w14:paraId="1CA2555A"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0562A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11790 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13A5982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3.5(e) and/or (g) - Coating and other (excluding cement).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2CAC59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80B1F40"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6DBABB9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20026</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BB1B19" w14:textId="3B28C551"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w:t>
            </w:r>
            <w:r w:rsidR="00B82592">
              <w:rPr>
                <w:rFonts w:cstheme="minorHAnsi"/>
              </w:rPr>
              <w:t xml:space="preserve"> </w:t>
            </w:r>
            <w:r w:rsidRPr="00DF7797">
              <w:rPr>
                <w:rFonts w:cstheme="minorHAnsi"/>
              </w:rPr>
              <w:t>Coating road stone with tar or bitumen and production of artificial corundum (PERMIT)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0B4B26"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244ECC1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F78B2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r>
      <w:tr w:rsidR="00432A4C" w:rsidRPr="005A7206" w14:paraId="5004F4EE"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B10CAE"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11800 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4BFF9490" w14:textId="77777777" w:rsidR="005F684B" w:rsidRPr="00DF7797" w:rsidRDefault="005F684B" w:rsidP="00DF7797">
            <w:pPr>
              <w:spacing w:before="120" w:after="120" w:line="288" w:lineRule="auto"/>
              <w:jc w:val="center"/>
              <w:rPr>
                <w:rFonts w:cstheme="minorHAnsi"/>
              </w:rPr>
            </w:pPr>
          </w:p>
          <w:p w14:paraId="40EAF7DE" w14:textId="4DE4578D" w:rsidR="00003621" w:rsidRPr="00DF7797" w:rsidRDefault="00003621" w:rsidP="00DF7797">
            <w:pPr>
              <w:spacing w:before="120" w:after="120" w:line="288" w:lineRule="auto"/>
              <w:jc w:val="center"/>
              <w:rPr>
                <w:rFonts w:cstheme="minorHAnsi"/>
              </w:rPr>
            </w:pPr>
            <w:r w:rsidRPr="00DF7797">
              <w:rPr>
                <w:rFonts w:cstheme="minorHAnsi"/>
              </w:rPr>
              <w:t>PPC B: 3.1(a) - Cement batching, storing etc. </w:t>
            </w:r>
          </w:p>
          <w:p w14:paraId="15401E6B" w14:textId="77777777" w:rsidR="00D80D8D" w:rsidRPr="00DF7797" w:rsidRDefault="00D80D8D" w:rsidP="00DF7797">
            <w:pPr>
              <w:spacing w:before="120" w:after="120" w:line="288" w:lineRule="auto"/>
              <w:jc w:val="center"/>
              <w:rPr>
                <w:rFonts w:eastAsia="Times New Roman" w:cstheme="minorHAnsi"/>
                <w:lang w:eastAsia="en-GB"/>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7DBB2F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26E254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76998D7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20027</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D57C5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Blending or use of cement in bulk (REGISTRATION)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106C6D"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391C627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F988E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r>
      <w:tr w:rsidR="00432A4C" w:rsidRPr="005A7206" w14:paraId="65059628" w14:textId="77777777" w:rsidTr="48DA856B">
        <w:trPr>
          <w:trHeight w:val="1614"/>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353C7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11800 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3A5D20D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3.1(a) - Cement batching, storing etc.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1C24EE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£2,838</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65A73A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 </w:t>
            </w:r>
          </w:p>
        </w:tc>
        <w:tc>
          <w:tcPr>
            <w:tcW w:w="291" w:type="pct"/>
            <w:tcBorders>
              <w:top w:val="single" w:sz="4" w:space="0" w:color="auto"/>
              <w:left w:val="single" w:sz="4" w:space="0" w:color="auto"/>
              <w:bottom w:val="single" w:sz="4" w:space="0" w:color="auto"/>
              <w:right w:val="single" w:sz="4" w:space="0" w:color="auto"/>
            </w:tcBorders>
            <w:vAlign w:val="center"/>
          </w:tcPr>
          <w:p w14:paraId="47137ED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20028</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D5316D" w14:textId="1B387654" w:rsidR="00003621" w:rsidRPr="00DF7797" w:rsidRDefault="00003621" w:rsidP="00DF7797">
            <w:pPr>
              <w:spacing w:before="120" w:after="120" w:line="288" w:lineRule="auto"/>
              <w:jc w:val="center"/>
              <w:rPr>
                <w:rFonts w:cstheme="minorHAnsi"/>
              </w:rPr>
            </w:pPr>
            <w:r w:rsidRPr="00DF7797">
              <w:rPr>
                <w:rFonts w:cstheme="minorHAnsi"/>
              </w:rPr>
              <w:t xml:space="preserve">Schedule 26: Cement and cement clinker activities including storing, batching, blending, grinding, loading and unloading in </w:t>
            </w:r>
            <w:r w:rsidR="00CF4490" w:rsidRPr="00CF4490">
              <w:rPr>
                <w:rFonts w:cstheme="minorHAnsi"/>
              </w:rPr>
              <w:t>bulk. (</w:t>
            </w:r>
            <w:r w:rsidRPr="00DF7797">
              <w:rPr>
                <w:rFonts w:cstheme="minorHAnsi"/>
              </w:rPr>
              <w:t>PERMIT) </w:t>
            </w:r>
          </w:p>
          <w:p w14:paraId="51F51E1F" w14:textId="77777777" w:rsidR="00022826" w:rsidRPr="00DF7797" w:rsidRDefault="00022826" w:rsidP="00DF7797">
            <w:pPr>
              <w:spacing w:before="120" w:after="120" w:line="288" w:lineRule="auto"/>
              <w:jc w:val="center"/>
              <w:rPr>
                <w:rFonts w:eastAsia="Times New Roman" w:cstheme="minorHAnsi"/>
                <w:lang w:eastAsia="en-GB"/>
              </w:rPr>
            </w:pP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917150"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3DB4F30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DC8C7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£650</w:t>
            </w:r>
          </w:p>
        </w:tc>
      </w:tr>
      <w:tr w:rsidR="00432A4C" w:rsidRPr="005A7206" w14:paraId="294AE021" w14:textId="77777777" w:rsidTr="48DA856B">
        <w:trPr>
          <w:trHeight w:val="690"/>
          <w:jc w:val="center"/>
        </w:trPr>
        <w:tc>
          <w:tcPr>
            <w:tcW w:w="345"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225E701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lastRenderedPageBreak/>
              <w:t>11910 </w:t>
            </w:r>
          </w:p>
        </w:tc>
        <w:tc>
          <w:tcPr>
            <w:tcW w:w="1146" w:type="pct"/>
            <w:tcBorders>
              <w:top w:val="single" w:sz="4" w:space="0" w:color="auto"/>
              <w:left w:val="single" w:sz="4" w:space="0" w:color="auto"/>
              <w:bottom w:val="nil"/>
              <w:right w:val="single" w:sz="4" w:space="0" w:color="auto"/>
            </w:tcBorders>
            <w:shd w:val="clear" w:color="auto" w:fill="auto"/>
            <w:vAlign w:val="center"/>
          </w:tcPr>
          <w:p w14:paraId="1BFE3FD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6.3 - Distilling tar or bitumen. </w:t>
            </w:r>
          </w:p>
        </w:tc>
        <w:tc>
          <w:tcPr>
            <w:tcW w:w="487" w:type="pct"/>
            <w:tcBorders>
              <w:top w:val="single" w:sz="4" w:space="0" w:color="auto"/>
              <w:left w:val="single" w:sz="4" w:space="0" w:color="auto"/>
              <w:bottom w:val="nil"/>
              <w:right w:val="single" w:sz="4" w:space="0" w:color="auto"/>
            </w:tcBorders>
            <w:shd w:val="clear" w:color="auto" w:fill="auto"/>
            <w:vAlign w:val="center"/>
          </w:tcPr>
          <w:p w14:paraId="03E360F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£14,190</w:t>
            </w:r>
          </w:p>
        </w:tc>
        <w:tc>
          <w:tcPr>
            <w:tcW w:w="534" w:type="pct"/>
            <w:tcBorders>
              <w:top w:val="single" w:sz="4" w:space="0" w:color="auto"/>
              <w:left w:val="single" w:sz="4" w:space="0" w:color="auto"/>
              <w:bottom w:val="nil"/>
              <w:right w:val="single" w:sz="4" w:space="0" w:color="auto"/>
            </w:tcBorders>
            <w:shd w:val="clear" w:color="auto" w:fill="auto"/>
            <w:vAlign w:val="center"/>
          </w:tcPr>
          <w:p w14:paraId="450B990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£8,162 </w:t>
            </w:r>
          </w:p>
        </w:tc>
        <w:tc>
          <w:tcPr>
            <w:tcW w:w="291" w:type="pct"/>
            <w:tcBorders>
              <w:top w:val="single" w:sz="4" w:space="0" w:color="auto"/>
              <w:left w:val="single" w:sz="4" w:space="0" w:color="auto"/>
              <w:bottom w:val="single" w:sz="4" w:space="0" w:color="auto"/>
              <w:right w:val="single" w:sz="4" w:space="0" w:color="auto"/>
            </w:tcBorders>
            <w:vAlign w:val="center"/>
          </w:tcPr>
          <w:p w14:paraId="68F99AD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20029</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B553DD" w14:textId="26267B9C"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Tar and bitumen processes.</w:t>
            </w:r>
            <w:r w:rsidR="00B82592">
              <w:rPr>
                <w:rFonts w:cstheme="minorHAnsi"/>
              </w:rPr>
              <w:t xml:space="preserve">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5F1C81" w14:textId="77777777" w:rsidR="00003621" w:rsidRPr="00DF7797" w:rsidRDefault="00003621" w:rsidP="00DF7797">
            <w:pPr>
              <w:spacing w:before="120" w:after="120" w:line="288" w:lineRule="auto"/>
              <w:jc w:val="center"/>
              <w:rPr>
                <w:rFonts w:cstheme="minorHAnsi"/>
              </w:rPr>
            </w:pPr>
            <w:r w:rsidRPr="00DF7797">
              <w:rPr>
                <w:rFonts w:cstheme="minorHAnsi"/>
              </w:rPr>
              <w:t> £2,838</w:t>
            </w:r>
          </w:p>
          <w:p w14:paraId="40D544D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BE22D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£1,086</w:t>
            </w:r>
          </w:p>
        </w:tc>
      </w:tr>
      <w:tr w:rsidR="00432A4C" w:rsidRPr="005A7206" w14:paraId="3D7281A2" w14:textId="77777777" w:rsidTr="48DA856B">
        <w:trPr>
          <w:trHeight w:val="66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88525E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11920 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670C1FE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6.3 - Tar and bitumen processes.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730CCF7" w14:textId="66702E8A" w:rsidR="00003621" w:rsidRPr="00DF7797" w:rsidRDefault="7B224976" w:rsidP="48DA856B">
            <w:pPr>
              <w:spacing w:before="120" w:after="120" w:line="288" w:lineRule="auto"/>
              <w:jc w:val="center"/>
              <w:rPr>
                <w:rFonts w:eastAsia="Times New Roman"/>
                <w:lang w:eastAsia="en-GB"/>
              </w:rPr>
            </w:pPr>
            <w:r w:rsidRPr="48DA856B">
              <w:t>£2,83</w:t>
            </w:r>
            <w:r w:rsidR="052EE1FD" w:rsidRPr="48DA856B">
              <w:t>8</w:t>
            </w:r>
            <w:r w:rsidRPr="48DA856B">
              <w:t> </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633F6BA" w14:textId="78B6453D" w:rsidR="00003621" w:rsidRPr="00DF7797" w:rsidRDefault="7B224976" w:rsidP="48DA856B">
            <w:pPr>
              <w:spacing w:before="120" w:after="120" w:line="288" w:lineRule="auto"/>
              <w:jc w:val="center"/>
              <w:rPr>
                <w:rFonts w:eastAsia="Times New Roman"/>
                <w:lang w:eastAsia="en-GB"/>
              </w:rPr>
            </w:pPr>
            <w:r w:rsidRPr="48DA856B">
              <w:t>£1,08</w:t>
            </w:r>
            <w:r w:rsidR="1F9A4F62" w:rsidRPr="48DA856B">
              <w:t>6</w:t>
            </w:r>
            <w:r w:rsidRPr="48DA856B">
              <w:t> </w:t>
            </w:r>
          </w:p>
        </w:tc>
        <w:tc>
          <w:tcPr>
            <w:tcW w:w="291" w:type="pct"/>
            <w:tcBorders>
              <w:top w:val="single" w:sz="4" w:space="0" w:color="auto"/>
              <w:left w:val="single" w:sz="4" w:space="0" w:color="auto"/>
              <w:bottom w:val="single" w:sz="4" w:space="0" w:color="auto"/>
              <w:right w:val="single" w:sz="4" w:space="0" w:color="auto"/>
            </w:tcBorders>
            <w:vAlign w:val="center"/>
          </w:tcPr>
          <w:p w14:paraId="128CECA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20029</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5E92A9" w14:textId="2D60D894"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26: Tar and bitumen processes.</w:t>
            </w:r>
            <w:r w:rsidR="00B82592">
              <w:rPr>
                <w:rFonts w:cstheme="minorHAnsi"/>
              </w:rPr>
              <w:t xml:space="preserve">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2D43C0" w14:textId="77777777" w:rsidR="00003621" w:rsidRPr="00DF7797" w:rsidRDefault="00003621" w:rsidP="00DF7797">
            <w:pPr>
              <w:spacing w:before="120" w:after="120" w:line="288" w:lineRule="auto"/>
              <w:jc w:val="center"/>
              <w:rPr>
                <w:rFonts w:cstheme="minorHAnsi"/>
              </w:rPr>
            </w:pPr>
            <w:r w:rsidRPr="00DF7797">
              <w:rPr>
                <w:rFonts w:cstheme="minorHAnsi"/>
              </w:rPr>
              <w:t> £2,838</w:t>
            </w:r>
          </w:p>
          <w:p w14:paraId="498CD4D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CF4AB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£1,086</w:t>
            </w:r>
          </w:p>
        </w:tc>
      </w:tr>
      <w:tr w:rsidR="00432A4C" w:rsidRPr="005A7206" w14:paraId="2D75B1BB"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E4094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10170 </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center"/>
          </w:tcPr>
          <w:p w14:paraId="0345CCEE"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Directly associated activity (operated by third party) as defined in Regulation 2 (1).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7D386F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£0</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8EDE75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£2,496 </w:t>
            </w:r>
          </w:p>
        </w:tc>
        <w:tc>
          <w:tcPr>
            <w:tcW w:w="291" w:type="pct"/>
            <w:tcBorders>
              <w:top w:val="single" w:sz="4" w:space="0" w:color="auto"/>
              <w:left w:val="single" w:sz="4" w:space="0" w:color="auto"/>
              <w:bottom w:val="single" w:sz="4" w:space="0" w:color="auto"/>
              <w:right w:val="single" w:sz="4" w:space="0" w:color="auto"/>
            </w:tcBorders>
            <w:vAlign w:val="center"/>
          </w:tcPr>
          <w:p w14:paraId="59D18A4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20030</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B31904"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20 activity: Directly associated activity (operated by third party) as part of a schedule 20 installation as defined in Schedule 19 (3).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FD38A04"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616293F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D27240"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£2,496</w:t>
            </w:r>
          </w:p>
        </w:tc>
      </w:tr>
      <w:tr w:rsidR="00705092" w:rsidRPr="005A7206" w14:paraId="6E22BF9E"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7301A6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10180 </w:t>
            </w:r>
          </w:p>
        </w:tc>
        <w:tc>
          <w:tcPr>
            <w:tcW w:w="1146" w:type="pct"/>
            <w:tcBorders>
              <w:top w:val="single" w:sz="4" w:space="0" w:color="auto"/>
              <w:left w:val="single" w:sz="4" w:space="0" w:color="auto"/>
              <w:bottom w:val="single" w:sz="4" w:space="0" w:color="auto"/>
              <w:right w:val="single" w:sz="4" w:space="0" w:color="auto"/>
            </w:tcBorders>
            <w:vAlign w:val="center"/>
          </w:tcPr>
          <w:p w14:paraId="2B72394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Directly associated activity (operated by third party), as defined in Regulation 2(1), low risk. </w:t>
            </w:r>
          </w:p>
        </w:tc>
        <w:tc>
          <w:tcPr>
            <w:tcW w:w="487" w:type="pct"/>
            <w:tcBorders>
              <w:top w:val="single" w:sz="4" w:space="0" w:color="auto"/>
              <w:left w:val="single" w:sz="4" w:space="0" w:color="auto"/>
              <w:bottom w:val="single" w:sz="4" w:space="0" w:color="auto"/>
              <w:right w:val="single" w:sz="4" w:space="0" w:color="auto"/>
            </w:tcBorders>
            <w:vAlign w:val="center"/>
          </w:tcPr>
          <w:p w14:paraId="580C8B1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£0</w:t>
            </w:r>
          </w:p>
        </w:tc>
        <w:tc>
          <w:tcPr>
            <w:tcW w:w="534" w:type="pct"/>
            <w:tcBorders>
              <w:top w:val="single" w:sz="4" w:space="0" w:color="auto"/>
              <w:left w:val="single" w:sz="4" w:space="0" w:color="auto"/>
              <w:bottom w:val="single" w:sz="4" w:space="0" w:color="auto"/>
              <w:right w:val="single" w:sz="4" w:space="0" w:color="auto"/>
            </w:tcBorders>
            <w:vAlign w:val="center"/>
          </w:tcPr>
          <w:p w14:paraId="744209C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£653</w:t>
            </w:r>
          </w:p>
        </w:tc>
        <w:tc>
          <w:tcPr>
            <w:tcW w:w="291" w:type="pct"/>
            <w:tcBorders>
              <w:top w:val="single" w:sz="4" w:space="0" w:color="auto"/>
              <w:left w:val="single" w:sz="4" w:space="0" w:color="auto"/>
              <w:bottom w:val="single" w:sz="4" w:space="0" w:color="auto"/>
              <w:right w:val="single" w:sz="4" w:space="0" w:color="auto"/>
            </w:tcBorders>
            <w:vAlign w:val="center"/>
          </w:tcPr>
          <w:p w14:paraId="247E68F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20031</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5E0CF" w14:textId="77777777" w:rsidR="00E62B67" w:rsidRPr="00DF7797" w:rsidRDefault="00003621" w:rsidP="00DF7797">
            <w:pPr>
              <w:spacing w:before="120" w:after="120" w:line="288" w:lineRule="auto"/>
              <w:jc w:val="center"/>
              <w:rPr>
                <w:rFonts w:cstheme="minorHAnsi"/>
              </w:rPr>
            </w:pPr>
            <w:r w:rsidRPr="00DF7797">
              <w:rPr>
                <w:rFonts w:cstheme="minorHAnsi"/>
              </w:rPr>
              <w:t>Schedule 20 activity: Directly associated activity or registration level activity (operated by third party), as part of a schedule 20 installation as defined in Schedule 19 (3), low risk.</w:t>
            </w:r>
          </w:p>
          <w:p w14:paraId="208CC862" w14:textId="6F38EE96"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F0217B" w14:textId="77777777" w:rsidR="00003621" w:rsidRPr="00DF7797" w:rsidRDefault="00003621" w:rsidP="00DF7797">
            <w:pPr>
              <w:spacing w:before="120" w:after="120" w:line="288" w:lineRule="auto"/>
              <w:jc w:val="center"/>
              <w:rPr>
                <w:rFonts w:cstheme="minorHAnsi"/>
              </w:rPr>
            </w:pPr>
            <w:r w:rsidRPr="00DF7797">
              <w:rPr>
                <w:rFonts w:cstheme="minorHAnsi"/>
              </w:rPr>
              <w:t>£659</w:t>
            </w:r>
          </w:p>
          <w:p w14:paraId="3E41494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7)</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A4B0E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£653</w:t>
            </w:r>
          </w:p>
        </w:tc>
      </w:tr>
      <w:tr w:rsidR="00705092" w:rsidRPr="005A7206" w14:paraId="3EE895A8"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1DF15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lastRenderedPageBreak/>
              <w:t>10190 </w:t>
            </w:r>
          </w:p>
        </w:tc>
        <w:tc>
          <w:tcPr>
            <w:tcW w:w="1146" w:type="pct"/>
            <w:tcBorders>
              <w:top w:val="single" w:sz="4" w:space="0" w:color="auto"/>
              <w:left w:val="single" w:sz="4" w:space="0" w:color="auto"/>
              <w:bottom w:val="single" w:sz="4" w:space="0" w:color="auto"/>
              <w:right w:val="single" w:sz="4" w:space="0" w:color="auto"/>
            </w:tcBorders>
            <w:vAlign w:val="center"/>
          </w:tcPr>
          <w:p w14:paraId="05C10BB3" w14:textId="2D4960C4" w:rsidR="00E62B67"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The operation by a third party of an activity described under Part B of Schedule 1 of the PPC regulations, as part of a Part A installation, Regulation 12(1). </w:t>
            </w:r>
          </w:p>
        </w:tc>
        <w:tc>
          <w:tcPr>
            <w:tcW w:w="487" w:type="pct"/>
            <w:tcBorders>
              <w:top w:val="single" w:sz="4" w:space="0" w:color="auto"/>
              <w:left w:val="single" w:sz="4" w:space="0" w:color="auto"/>
              <w:bottom w:val="single" w:sz="4" w:space="0" w:color="auto"/>
              <w:right w:val="single" w:sz="4" w:space="0" w:color="auto"/>
            </w:tcBorders>
            <w:vAlign w:val="center"/>
          </w:tcPr>
          <w:p w14:paraId="59EA8B1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£0</w:t>
            </w:r>
          </w:p>
        </w:tc>
        <w:tc>
          <w:tcPr>
            <w:tcW w:w="534" w:type="pct"/>
            <w:tcBorders>
              <w:top w:val="single" w:sz="4" w:space="0" w:color="auto"/>
              <w:left w:val="single" w:sz="4" w:space="0" w:color="auto"/>
              <w:bottom w:val="single" w:sz="4" w:space="0" w:color="auto"/>
              <w:right w:val="single" w:sz="4" w:space="0" w:color="auto"/>
            </w:tcBorders>
            <w:vAlign w:val="center"/>
          </w:tcPr>
          <w:p w14:paraId="15E80DD7"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£877</w:t>
            </w:r>
          </w:p>
        </w:tc>
        <w:tc>
          <w:tcPr>
            <w:tcW w:w="291" w:type="pct"/>
            <w:tcBorders>
              <w:top w:val="single" w:sz="4" w:space="0" w:color="auto"/>
              <w:left w:val="single" w:sz="4" w:space="0" w:color="auto"/>
              <w:bottom w:val="single" w:sz="4" w:space="0" w:color="auto"/>
              <w:right w:val="single" w:sz="4" w:space="0" w:color="auto"/>
            </w:tcBorders>
            <w:vAlign w:val="center"/>
          </w:tcPr>
          <w:p w14:paraId="0267A1F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20032</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BD1E5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20 activity: The operation by a third party of an activity described under Schedule 26 or 27 of EASR, as part of a schedule 20 installation, as defined Schedule 19 (3).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E414CB1" w14:textId="77777777" w:rsidR="00003621" w:rsidRPr="00DF7797" w:rsidRDefault="00003621" w:rsidP="00DF7797">
            <w:pPr>
              <w:spacing w:before="120" w:after="120" w:line="288" w:lineRule="auto"/>
              <w:jc w:val="center"/>
              <w:rPr>
                <w:rFonts w:cstheme="minorHAnsi"/>
              </w:rPr>
            </w:pPr>
            <w:r w:rsidRPr="00DF7797">
              <w:rPr>
                <w:rFonts w:cstheme="minorHAnsi"/>
              </w:rPr>
              <w:t>£2,838</w:t>
            </w:r>
          </w:p>
          <w:p w14:paraId="0A27FA6C"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10)</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BEA5B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£877</w:t>
            </w:r>
          </w:p>
        </w:tc>
      </w:tr>
      <w:tr w:rsidR="00705092" w:rsidRPr="005A7206" w14:paraId="569B8C33"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C213A3"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10200 </w:t>
            </w:r>
          </w:p>
        </w:tc>
        <w:tc>
          <w:tcPr>
            <w:tcW w:w="1146" w:type="pct"/>
            <w:tcBorders>
              <w:top w:val="single" w:sz="4" w:space="0" w:color="auto"/>
              <w:left w:val="single" w:sz="4" w:space="0" w:color="auto"/>
              <w:bottom w:val="single" w:sz="4" w:space="0" w:color="auto"/>
              <w:right w:val="single" w:sz="4" w:space="0" w:color="auto"/>
            </w:tcBorders>
            <w:vAlign w:val="center"/>
          </w:tcPr>
          <w:p w14:paraId="5F784A9A"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A: The operation by a third party of part of a Part A activity installation. </w:t>
            </w:r>
          </w:p>
        </w:tc>
        <w:tc>
          <w:tcPr>
            <w:tcW w:w="487" w:type="pct"/>
            <w:tcBorders>
              <w:top w:val="single" w:sz="4" w:space="0" w:color="auto"/>
              <w:left w:val="single" w:sz="4" w:space="0" w:color="auto"/>
              <w:bottom w:val="single" w:sz="4" w:space="0" w:color="auto"/>
              <w:right w:val="single" w:sz="4" w:space="0" w:color="auto"/>
            </w:tcBorders>
            <w:vAlign w:val="center"/>
          </w:tcPr>
          <w:p w14:paraId="24D2CF7D"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£0</w:t>
            </w:r>
          </w:p>
        </w:tc>
        <w:tc>
          <w:tcPr>
            <w:tcW w:w="534" w:type="pct"/>
            <w:tcBorders>
              <w:top w:val="single" w:sz="4" w:space="0" w:color="auto"/>
              <w:left w:val="single" w:sz="4" w:space="0" w:color="auto"/>
              <w:bottom w:val="single" w:sz="4" w:space="0" w:color="auto"/>
              <w:right w:val="single" w:sz="4" w:space="0" w:color="auto"/>
            </w:tcBorders>
            <w:vAlign w:val="center"/>
          </w:tcPr>
          <w:p w14:paraId="466EA435" w14:textId="4E49999F" w:rsidR="00003621" w:rsidRPr="00DF7797" w:rsidRDefault="7B224976" w:rsidP="48DA856B">
            <w:pPr>
              <w:spacing w:before="120" w:after="120" w:line="288" w:lineRule="auto"/>
              <w:jc w:val="center"/>
              <w:rPr>
                <w:rFonts w:eastAsia="Times New Roman"/>
                <w:lang w:eastAsia="en-GB"/>
              </w:rPr>
            </w:pPr>
            <w:r w:rsidRPr="48DA856B">
              <w:t>£2</w:t>
            </w:r>
            <w:r w:rsidR="4DE27E8E" w:rsidRPr="48DA856B">
              <w:t>,</w:t>
            </w:r>
            <w:r w:rsidRPr="48DA856B">
              <w:t>496</w:t>
            </w:r>
          </w:p>
        </w:tc>
        <w:tc>
          <w:tcPr>
            <w:tcW w:w="291" w:type="pct"/>
            <w:tcBorders>
              <w:top w:val="single" w:sz="4" w:space="0" w:color="auto"/>
              <w:left w:val="single" w:sz="4" w:space="0" w:color="auto"/>
              <w:bottom w:val="single" w:sz="4" w:space="0" w:color="auto"/>
              <w:right w:val="single" w:sz="4" w:space="0" w:color="auto"/>
            </w:tcBorders>
            <w:vAlign w:val="center"/>
          </w:tcPr>
          <w:p w14:paraId="1D9E6F2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20033</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18E902" w14:textId="77777777" w:rsidR="00003621" w:rsidRPr="00DF7797" w:rsidRDefault="00003621" w:rsidP="00DF7797">
            <w:pPr>
              <w:spacing w:before="120" w:after="120" w:line="288" w:lineRule="auto"/>
              <w:jc w:val="center"/>
              <w:rPr>
                <w:rFonts w:cstheme="minorHAnsi"/>
              </w:rPr>
            </w:pPr>
            <w:r w:rsidRPr="00DF7797">
              <w:rPr>
                <w:rFonts w:cstheme="minorHAnsi"/>
              </w:rPr>
              <w:t>Schedule 20 activity: The operation by a third party of part of a Schedule 20 activity installation as defined Schedule 19 (3). </w:t>
            </w:r>
          </w:p>
          <w:p w14:paraId="621A11B7" w14:textId="77777777" w:rsidR="00E62B67" w:rsidRPr="00DF7797" w:rsidRDefault="00E62B67" w:rsidP="00DF7797">
            <w:pPr>
              <w:spacing w:before="120" w:after="120" w:line="288" w:lineRule="auto"/>
              <w:jc w:val="center"/>
              <w:rPr>
                <w:rFonts w:eastAsia="Times New Roman" w:cstheme="minorHAnsi"/>
                <w:lang w:eastAsia="en-GB"/>
              </w:rPr>
            </w:pP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267352" w14:textId="77777777" w:rsidR="00003621" w:rsidRPr="00DF7797" w:rsidRDefault="00003621" w:rsidP="00DF7797">
            <w:pPr>
              <w:spacing w:before="120" w:after="120" w:line="288" w:lineRule="auto"/>
              <w:jc w:val="center"/>
              <w:rPr>
                <w:rFonts w:cstheme="minorHAnsi"/>
              </w:rPr>
            </w:pPr>
            <w:r w:rsidRPr="00DF7797">
              <w:rPr>
                <w:rFonts w:cstheme="minorHAnsi"/>
              </w:rPr>
              <w:t>£14,190</w:t>
            </w:r>
          </w:p>
          <w:p w14:paraId="6722E27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14)</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6A242" w14:textId="13CB553E" w:rsidR="00003621" w:rsidRPr="00DF7797" w:rsidRDefault="7B224976" w:rsidP="48DA856B">
            <w:pPr>
              <w:spacing w:before="120" w:after="120" w:line="288" w:lineRule="auto"/>
              <w:jc w:val="center"/>
              <w:rPr>
                <w:rFonts w:eastAsia="Times New Roman"/>
                <w:lang w:eastAsia="en-GB"/>
              </w:rPr>
            </w:pPr>
            <w:r w:rsidRPr="48DA856B">
              <w:t>£2</w:t>
            </w:r>
            <w:r w:rsidR="202826D3" w:rsidRPr="48DA856B">
              <w:t>,</w:t>
            </w:r>
            <w:r w:rsidRPr="48DA856B">
              <w:t>496</w:t>
            </w:r>
          </w:p>
        </w:tc>
      </w:tr>
      <w:tr w:rsidR="00705092" w:rsidRPr="005A7206" w14:paraId="50D7787F" w14:textId="77777777" w:rsidTr="48DA856B">
        <w:trPr>
          <w:trHeight w:val="300"/>
          <w:jc w:val="center"/>
        </w:trPr>
        <w:tc>
          <w:tcPr>
            <w:tcW w:w="34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5E72A5"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10450 </w:t>
            </w:r>
          </w:p>
        </w:tc>
        <w:tc>
          <w:tcPr>
            <w:tcW w:w="1146" w:type="pct"/>
            <w:tcBorders>
              <w:top w:val="single" w:sz="4" w:space="0" w:color="auto"/>
              <w:left w:val="single" w:sz="4" w:space="0" w:color="auto"/>
              <w:bottom w:val="single" w:sz="4" w:space="0" w:color="auto"/>
              <w:right w:val="single" w:sz="4" w:space="0" w:color="auto"/>
            </w:tcBorders>
            <w:vAlign w:val="center"/>
          </w:tcPr>
          <w:p w14:paraId="4A60EFEB"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PPC B: 1.1 - Combustion of any fuel where thermal input is greater than or equal to 20 megawatts but less than 50 megawatts. </w:t>
            </w:r>
          </w:p>
        </w:tc>
        <w:tc>
          <w:tcPr>
            <w:tcW w:w="487" w:type="pct"/>
            <w:tcBorders>
              <w:top w:val="single" w:sz="4" w:space="0" w:color="auto"/>
              <w:left w:val="single" w:sz="4" w:space="0" w:color="auto"/>
              <w:bottom w:val="single" w:sz="4" w:space="0" w:color="auto"/>
              <w:right w:val="single" w:sz="4" w:space="0" w:color="auto"/>
            </w:tcBorders>
            <w:vAlign w:val="center"/>
          </w:tcPr>
          <w:p w14:paraId="03E0EB42"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£659</w:t>
            </w:r>
          </w:p>
        </w:tc>
        <w:tc>
          <w:tcPr>
            <w:tcW w:w="534" w:type="pct"/>
            <w:tcBorders>
              <w:top w:val="single" w:sz="4" w:space="0" w:color="auto"/>
              <w:left w:val="single" w:sz="4" w:space="0" w:color="auto"/>
              <w:bottom w:val="single" w:sz="4" w:space="0" w:color="auto"/>
              <w:right w:val="single" w:sz="4" w:space="0" w:color="auto"/>
            </w:tcBorders>
            <w:vAlign w:val="center"/>
          </w:tcPr>
          <w:p w14:paraId="66ADF121"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£823</w:t>
            </w:r>
          </w:p>
        </w:tc>
        <w:tc>
          <w:tcPr>
            <w:tcW w:w="291" w:type="pct"/>
            <w:tcBorders>
              <w:top w:val="single" w:sz="4" w:space="0" w:color="auto"/>
              <w:left w:val="single" w:sz="4" w:space="0" w:color="auto"/>
              <w:bottom w:val="single" w:sz="4" w:space="0" w:color="auto"/>
              <w:right w:val="single" w:sz="4" w:space="0" w:color="auto"/>
            </w:tcBorders>
            <w:vAlign w:val="center"/>
          </w:tcPr>
          <w:p w14:paraId="3A087AFF"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20034</w:t>
            </w:r>
          </w:p>
        </w:tc>
        <w:tc>
          <w:tcPr>
            <w:tcW w:w="110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6353B6"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Schedule 27 para 2: Medium combustion plant 20 to 50 MW subject to a bespoke permit </w:t>
            </w:r>
          </w:p>
        </w:tc>
        <w:tc>
          <w:tcPr>
            <w:tcW w:w="525"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8F6D78" w14:textId="77777777" w:rsidR="00003621" w:rsidRPr="00DF7797" w:rsidRDefault="00003621" w:rsidP="00DF7797">
            <w:pPr>
              <w:spacing w:before="120" w:after="120" w:line="288" w:lineRule="auto"/>
              <w:jc w:val="center"/>
              <w:rPr>
                <w:rFonts w:cstheme="minorHAnsi"/>
              </w:rPr>
            </w:pPr>
            <w:r w:rsidRPr="00DF7797">
              <w:rPr>
                <w:rFonts w:cstheme="minorHAnsi"/>
              </w:rPr>
              <w:t>£1,703</w:t>
            </w:r>
          </w:p>
          <w:p w14:paraId="04677448"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lang w:eastAsia="en-GB"/>
              </w:rPr>
              <w:t>(Band 9)</w:t>
            </w:r>
          </w:p>
        </w:tc>
        <w:tc>
          <w:tcPr>
            <w:tcW w:w="56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E49FE9" w14:textId="77777777" w:rsidR="00003621" w:rsidRPr="00DF7797" w:rsidRDefault="00003621" w:rsidP="00DF7797">
            <w:pPr>
              <w:spacing w:before="120" w:after="120" w:line="288" w:lineRule="auto"/>
              <w:jc w:val="center"/>
              <w:rPr>
                <w:rFonts w:eastAsia="Times New Roman" w:cstheme="minorHAnsi"/>
                <w:lang w:eastAsia="en-GB"/>
              </w:rPr>
            </w:pPr>
            <w:r w:rsidRPr="00DF7797">
              <w:rPr>
                <w:rFonts w:cstheme="minorHAnsi"/>
              </w:rPr>
              <w:t>£823</w:t>
            </w:r>
          </w:p>
        </w:tc>
      </w:tr>
    </w:tbl>
    <w:p w14:paraId="614472C8" w14:textId="77777777" w:rsidR="00E359E2" w:rsidRDefault="00E359E2" w:rsidP="00E359E2">
      <w:pPr>
        <w:rPr>
          <w:rFonts w:ascii="Arial" w:eastAsia="MS PGothic" w:hAnsi="Arial" w:cs="Arial"/>
        </w:rPr>
      </w:pPr>
    </w:p>
    <w:p w14:paraId="19F43A53" w14:textId="60B28FCC" w:rsidR="00E359E2" w:rsidRDefault="00E62B67" w:rsidP="001C2524">
      <w:pPr>
        <w:pStyle w:val="Heading4"/>
        <w:rPr>
          <w:rFonts w:eastAsia="MS PGothic"/>
        </w:rPr>
      </w:pPr>
      <w:r>
        <w:rPr>
          <w:rFonts w:ascii="Arial" w:eastAsia="MS PGothic" w:hAnsi="Arial" w:cs="Arial"/>
        </w:rPr>
        <w:br w:type="page"/>
      </w:r>
      <w:r w:rsidR="004D2EF2">
        <w:rPr>
          <w:rFonts w:eastAsia="MS PGothic"/>
        </w:rPr>
        <w:lastRenderedPageBreak/>
        <w:t xml:space="preserve">Table 4: Charging changes to existing waste </w:t>
      </w:r>
      <w:r w:rsidR="007D1704">
        <w:rPr>
          <w:rFonts w:eastAsia="MS PGothic"/>
        </w:rPr>
        <w:t xml:space="preserve">management </w:t>
      </w:r>
      <w:r w:rsidR="004D2EF2">
        <w:rPr>
          <w:rFonts w:eastAsia="MS PGothic"/>
        </w:rPr>
        <w:t>activities</w:t>
      </w:r>
    </w:p>
    <w:tbl>
      <w:tblPr>
        <w:tblW w:w="5262" w:type="pct"/>
        <w:jc w:val="center"/>
        <w:tblLayout w:type="fixed"/>
        <w:tblCellMar>
          <w:left w:w="0" w:type="dxa"/>
          <w:right w:w="0" w:type="dxa"/>
        </w:tblCellMar>
        <w:tblLook w:val="04A0" w:firstRow="1" w:lastRow="0" w:firstColumn="1" w:lastColumn="0" w:noHBand="0" w:noVBand="1"/>
      </w:tblPr>
      <w:tblGrid>
        <w:gridCol w:w="1103"/>
        <w:gridCol w:w="3699"/>
        <w:gridCol w:w="1550"/>
        <w:gridCol w:w="1662"/>
        <w:gridCol w:w="918"/>
        <w:gridCol w:w="3569"/>
        <w:gridCol w:w="1662"/>
        <w:gridCol w:w="1783"/>
      </w:tblGrid>
      <w:tr w:rsidR="00171F7F" w:rsidRPr="00DE27A6" w14:paraId="512D8250" w14:textId="77777777" w:rsidTr="00755187">
        <w:trPr>
          <w:trHeight w:val="610"/>
          <w:tblHeader/>
          <w:jc w:val="center"/>
        </w:trPr>
        <w:tc>
          <w:tcPr>
            <w:tcW w:w="346" w:type="pct"/>
            <w:tcBorders>
              <w:top w:val="single" w:sz="4" w:space="0" w:color="auto"/>
              <w:left w:val="single" w:sz="4" w:space="0" w:color="auto"/>
              <w:bottom w:val="single" w:sz="4" w:space="0" w:color="auto"/>
              <w:right w:val="single" w:sz="4" w:space="0" w:color="auto"/>
            </w:tcBorders>
            <w:shd w:val="clear" w:color="auto" w:fill="106574"/>
            <w:tcMar>
              <w:top w:w="0" w:type="dxa"/>
              <w:left w:w="108" w:type="dxa"/>
              <w:bottom w:w="0" w:type="dxa"/>
              <w:right w:w="108" w:type="dxa"/>
            </w:tcMar>
            <w:vAlign w:val="center"/>
            <w:hideMark/>
          </w:tcPr>
          <w:p w14:paraId="638BA9C5" w14:textId="77777777" w:rsidR="00EF10E1" w:rsidRPr="00672989" w:rsidRDefault="00EF10E1" w:rsidP="00672989">
            <w:pPr>
              <w:spacing w:line="288" w:lineRule="auto"/>
              <w:jc w:val="center"/>
              <w:rPr>
                <w:rFonts w:eastAsia="MS PGothic" w:cstheme="minorHAnsi"/>
                <w:b/>
                <w:bCs/>
                <w:color w:val="FFFFFF"/>
              </w:rPr>
            </w:pPr>
            <w:r w:rsidRPr="00672989">
              <w:rPr>
                <w:rFonts w:eastAsia="MS PGothic" w:cstheme="minorHAnsi"/>
                <w:b/>
                <w:bCs/>
                <w:color w:val="FFFFFF"/>
              </w:rPr>
              <w:t>SEPA</w:t>
            </w:r>
          </w:p>
          <w:p w14:paraId="7FFCDEC7"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Ref</w:t>
            </w:r>
          </w:p>
        </w:tc>
        <w:tc>
          <w:tcPr>
            <w:tcW w:w="1160" w:type="pct"/>
            <w:tcBorders>
              <w:top w:val="single" w:sz="4" w:space="0" w:color="auto"/>
              <w:left w:val="single" w:sz="4" w:space="0" w:color="auto"/>
              <w:bottom w:val="single" w:sz="4" w:space="0" w:color="auto"/>
              <w:right w:val="single" w:sz="4" w:space="0" w:color="auto"/>
            </w:tcBorders>
            <w:shd w:val="clear" w:color="auto" w:fill="106574"/>
            <w:vAlign w:val="center"/>
          </w:tcPr>
          <w:p w14:paraId="22FB6DEF"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Current charging activity description</w:t>
            </w:r>
          </w:p>
        </w:tc>
        <w:tc>
          <w:tcPr>
            <w:tcW w:w="486" w:type="pct"/>
            <w:tcBorders>
              <w:top w:val="single" w:sz="4" w:space="0" w:color="auto"/>
              <w:left w:val="single" w:sz="4" w:space="0" w:color="auto"/>
              <w:bottom w:val="single" w:sz="4" w:space="0" w:color="auto"/>
              <w:right w:val="single" w:sz="4" w:space="0" w:color="auto"/>
            </w:tcBorders>
            <w:shd w:val="clear" w:color="auto" w:fill="106574"/>
            <w:vAlign w:val="center"/>
          </w:tcPr>
          <w:p w14:paraId="22B52432"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Current application charge</w:t>
            </w:r>
          </w:p>
        </w:tc>
        <w:tc>
          <w:tcPr>
            <w:tcW w:w="521" w:type="pct"/>
            <w:tcBorders>
              <w:top w:val="single" w:sz="4" w:space="0" w:color="auto"/>
              <w:left w:val="single" w:sz="4" w:space="0" w:color="auto"/>
              <w:bottom w:val="single" w:sz="4" w:space="0" w:color="auto"/>
              <w:right w:val="single" w:sz="4" w:space="0" w:color="auto"/>
            </w:tcBorders>
            <w:shd w:val="clear" w:color="auto" w:fill="106574"/>
            <w:vAlign w:val="center"/>
          </w:tcPr>
          <w:p w14:paraId="1A3A58C0"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Current subsistence charge</w:t>
            </w:r>
          </w:p>
        </w:tc>
        <w:tc>
          <w:tcPr>
            <w:tcW w:w="288" w:type="pct"/>
            <w:tcBorders>
              <w:top w:val="single" w:sz="4" w:space="0" w:color="auto"/>
              <w:left w:val="single" w:sz="4" w:space="0" w:color="auto"/>
              <w:bottom w:val="single" w:sz="4" w:space="0" w:color="auto"/>
              <w:right w:val="single" w:sz="4" w:space="0" w:color="auto"/>
            </w:tcBorders>
            <w:shd w:val="clear" w:color="auto" w:fill="106574"/>
            <w:vAlign w:val="center"/>
          </w:tcPr>
          <w:p w14:paraId="4B6B7546" w14:textId="77777777" w:rsidR="00EF10E1" w:rsidRPr="00672989" w:rsidRDefault="00EF10E1" w:rsidP="00672989">
            <w:pPr>
              <w:spacing w:before="120" w:after="120" w:line="288" w:lineRule="auto"/>
              <w:jc w:val="center"/>
              <w:rPr>
                <w:rFonts w:eastAsia="MS PGothic" w:cstheme="minorHAnsi"/>
                <w:b/>
                <w:bCs/>
                <w:color w:val="FFFFFF"/>
              </w:rPr>
            </w:pPr>
            <w:r w:rsidRPr="00672989">
              <w:rPr>
                <w:rFonts w:eastAsia="MS PGothic" w:cstheme="minorHAnsi"/>
                <w:b/>
                <w:bCs/>
                <w:color w:val="FFFFFF"/>
              </w:rPr>
              <w:t xml:space="preserve">New </w:t>
            </w:r>
          </w:p>
          <w:p w14:paraId="747EC8C1" w14:textId="77777777" w:rsidR="00EF10E1" w:rsidRPr="00672989" w:rsidRDefault="00EF10E1" w:rsidP="00672989">
            <w:pPr>
              <w:spacing w:before="120" w:after="120" w:line="288" w:lineRule="auto"/>
              <w:jc w:val="center"/>
              <w:rPr>
                <w:rFonts w:eastAsia="MS PGothic" w:cstheme="minorHAnsi"/>
                <w:b/>
                <w:bCs/>
                <w:color w:val="FFFFFF"/>
              </w:rPr>
            </w:pPr>
            <w:r w:rsidRPr="00672989">
              <w:rPr>
                <w:rFonts w:eastAsia="MS PGothic" w:cstheme="minorHAnsi"/>
                <w:b/>
                <w:bCs/>
                <w:color w:val="FFFFFF"/>
              </w:rPr>
              <w:t xml:space="preserve">SEPA </w:t>
            </w:r>
          </w:p>
          <w:p w14:paraId="3EE89B82"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Ref</w:t>
            </w:r>
          </w:p>
        </w:tc>
        <w:tc>
          <w:tcPr>
            <w:tcW w:w="1119"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7CA2ACC1"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rPr>
              <w:t>New charging activity description</w:t>
            </w:r>
          </w:p>
        </w:tc>
        <w:tc>
          <w:tcPr>
            <w:tcW w:w="521"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07CA62D9" w14:textId="77777777" w:rsidR="00EF10E1" w:rsidRPr="00672989" w:rsidRDefault="00EF10E1" w:rsidP="00672989">
            <w:pPr>
              <w:spacing w:before="120" w:after="120" w:line="288" w:lineRule="auto"/>
              <w:jc w:val="center"/>
              <w:rPr>
                <w:rFonts w:eastAsia="MS PGothic" w:cstheme="minorHAnsi"/>
                <w:b/>
                <w:bCs/>
                <w:color w:val="FFFFFF" w:themeColor="background1"/>
              </w:rPr>
            </w:pPr>
            <w:r w:rsidRPr="00672989">
              <w:rPr>
                <w:rFonts w:eastAsia="MS PGothic" w:cstheme="minorHAnsi"/>
                <w:b/>
                <w:bCs/>
                <w:color w:val="FFFFFF" w:themeColor="background1"/>
              </w:rPr>
              <w:t xml:space="preserve">New </w:t>
            </w:r>
            <w:r w:rsidRPr="00672989">
              <w:rPr>
                <w:rFonts w:eastAsia="MS PGothic" w:cstheme="minorHAnsi"/>
                <w:b/>
                <w:bCs/>
                <w:color w:val="FFFFFF"/>
              </w:rPr>
              <w:t>application charge</w:t>
            </w:r>
          </w:p>
          <w:p w14:paraId="7A3EE6AF"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themeColor="background1"/>
                <w:lang w:eastAsia="en-GB"/>
              </w:rPr>
              <w:t>(Band)</w:t>
            </w:r>
          </w:p>
        </w:tc>
        <w:tc>
          <w:tcPr>
            <w:tcW w:w="559" w:type="pct"/>
            <w:tcBorders>
              <w:top w:val="single" w:sz="4" w:space="0" w:color="auto"/>
              <w:left w:val="single" w:sz="4" w:space="0" w:color="auto"/>
              <w:bottom w:val="single" w:sz="4" w:space="0" w:color="auto"/>
              <w:right w:val="single" w:sz="4" w:space="0" w:color="auto"/>
            </w:tcBorders>
            <w:shd w:val="clear" w:color="auto" w:fill="106574"/>
            <w:noWrap/>
            <w:tcMar>
              <w:top w:w="0" w:type="dxa"/>
              <w:left w:w="108" w:type="dxa"/>
              <w:bottom w:w="0" w:type="dxa"/>
              <w:right w:w="108" w:type="dxa"/>
            </w:tcMar>
            <w:vAlign w:val="center"/>
            <w:hideMark/>
          </w:tcPr>
          <w:p w14:paraId="5A24CF31" w14:textId="77777777" w:rsidR="00EF10E1" w:rsidRPr="00672989" w:rsidRDefault="00EF10E1" w:rsidP="00672989">
            <w:pPr>
              <w:spacing w:before="120" w:after="120" w:line="288" w:lineRule="auto"/>
              <w:jc w:val="center"/>
              <w:rPr>
                <w:rFonts w:eastAsia="Times New Roman" w:cstheme="minorHAnsi"/>
                <w:b/>
                <w:bCs/>
                <w:color w:val="FFFFFF"/>
                <w:lang w:eastAsia="en-GB"/>
              </w:rPr>
            </w:pPr>
            <w:r w:rsidRPr="00672989">
              <w:rPr>
                <w:rFonts w:eastAsia="MS PGothic" w:cstheme="minorHAnsi"/>
                <w:b/>
                <w:bCs/>
                <w:color w:val="FFFFFF" w:themeColor="background1"/>
              </w:rPr>
              <w:t xml:space="preserve">New </w:t>
            </w:r>
            <w:r w:rsidRPr="00672989">
              <w:rPr>
                <w:rFonts w:eastAsia="MS PGothic" w:cstheme="minorHAnsi"/>
                <w:b/>
                <w:bCs/>
                <w:color w:val="FFFFFF"/>
              </w:rPr>
              <w:t>subsistence charge</w:t>
            </w:r>
          </w:p>
        </w:tc>
      </w:tr>
      <w:tr w:rsidR="00171F7F" w:rsidRPr="00DE27A6" w14:paraId="3BFD14B1" w14:textId="77777777" w:rsidTr="00755187">
        <w:trPr>
          <w:trHeight w:val="315"/>
          <w:jc w:val="center"/>
        </w:trPr>
        <w:tc>
          <w:tcPr>
            <w:tcW w:w="346"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59ED060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10216 </w:t>
            </w:r>
          </w:p>
        </w:tc>
        <w:tc>
          <w:tcPr>
            <w:tcW w:w="1160" w:type="pct"/>
            <w:tcBorders>
              <w:top w:val="single" w:sz="4" w:space="0" w:color="auto"/>
              <w:left w:val="single" w:sz="4" w:space="0" w:color="auto"/>
              <w:bottom w:val="nil"/>
              <w:right w:val="single" w:sz="4" w:space="0" w:color="auto"/>
            </w:tcBorders>
            <w:shd w:val="clear" w:color="auto" w:fill="auto"/>
            <w:vAlign w:val="center"/>
          </w:tcPr>
          <w:p w14:paraId="681E1FE2" w14:textId="77777777" w:rsidR="00EF10E1" w:rsidRPr="00672989" w:rsidRDefault="00EF10E1" w:rsidP="00672989">
            <w:pPr>
              <w:spacing w:before="120" w:after="120" w:line="288" w:lineRule="auto"/>
              <w:jc w:val="center"/>
              <w:rPr>
                <w:rFonts w:cstheme="minorHAnsi"/>
              </w:rPr>
            </w:pPr>
            <w:r w:rsidRPr="00672989">
              <w:rPr>
                <w:rFonts w:cstheme="minorHAnsi"/>
              </w:rPr>
              <w:t>Any other waste management activity not described elsewhere in this table. </w:t>
            </w:r>
          </w:p>
          <w:p w14:paraId="1FE8631A" w14:textId="2E53AE89" w:rsidR="00AF2914" w:rsidRPr="00672989" w:rsidRDefault="00AF2914"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nil"/>
              <w:right w:val="single" w:sz="4" w:space="0" w:color="auto"/>
            </w:tcBorders>
            <w:shd w:val="clear" w:color="auto" w:fill="auto"/>
            <w:vAlign w:val="center"/>
          </w:tcPr>
          <w:p w14:paraId="312E9AB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£2,838</w:t>
            </w:r>
          </w:p>
        </w:tc>
        <w:tc>
          <w:tcPr>
            <w:tcW w:w="521" w:type="pct"/>
            <w:tcBorders>
              <w:top w:val="single" w:sz="4" w:space="0" w:color="auto"/>
              <w:left w:val="single" w:sz="4" w:space="0" w:color="auto"/>
              <w:bottom w:val="nil"/>
              <w:right w:val="single" w:sz="4" w:space="0" w:color="auto"/>
            </w:tcBorders>
            <w:shd w:val="clear" w:color="auto" w:fill="auto"/>
            <w:vAlign w:val="center"/>
          </w:tcPr>
          <w:p w14:paraId="63F20FC8"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£4,568 </w:t>
            </w:r>
          </w:p>
        </w:tc>
        <w:tc>
          <w:tcPr>
            <w:tcW w:w="288" w:type="pct"/>
            <w:tcBorders>
              <w:top w:val="single" w:sz="4" w:space="0" w:color="auto"/>
              <w:left w:val="nil"/>
              <w:bottom w:val="single" w:sz="4" w:space="0" w:color="auto"/>
              <w:right w:val="single" w:sz="4" w:space="0" w:color="auto"/>
            </w:tcBorders>
            <w:vAlign w:val="center"/>
          </w:tcPr>
          <w:p w14:paraId="5854596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20035</w:t>
            </w:r>
          </w:p>
        </w:tc>
        <w:tc>
          <w:tcPr>
            <w:tcW w:w="111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FB517A" w14:textId="77777777" w:rsidR="009F07E4" w:rsidRDefault="009F07E4" w:rsidP="7FF5590B">
            <w:pPr>
              <w:spacing w:before="120" w:after="120" w:line="288" w:lineRule="auto"/>
              <w:jc w:val="center"/>
              <w:rPr>
                <w:highlight w:val="yellow"/>
              </w:rPr>
            </w:pPr>
          </w:p>
          <w:p w14:paraId="76FD4CA5" w14:textId="4392BE0D" w:rsidR="00EF10E1" w:rsidRPr="000C4376" w:rsidRDefault="5D5F7308" w:rsidP="7FF5590B">
            <w:pPr>
              <w:spacing w:before="120" w:after="120" w:line="288" w:lineRule="auto"/>
              <w:jc w:val="center"/>
            </w:pPr>
            <w:r w:rsidRPr="000C4376">
              <w:t xml:space="preserve">Use of over 100,000 tonnes of waste </w:t>
            </w:r>
            <w:r w:rsidR="00F74FB5" w:rsidRPr="000C4376">
              <w:t xml:space="preserve">for recovery </w:t>
            </w:r>
            <w:r w:rsidR="000C4376" w:rsidRPr="000C4376">
              <w:t>in restoration</w:t>
            </w:r>
            <w:r w:rsidRPr="000C4376">
              <w:t>, reclamation and land improvement projects </w:t>
            </w:r>
            <w:r w:rsidR="003A0AFC" w:rsidRPr="000C4376">
              <w:t>on land which has been subject to industrial o</w:t>
            </w:r>
            <w:r w:rsidR="00E02A3F" w:rsidRPr="000C4376">
              <w:t>r other man-made development.</w:t>
            </w:r>
          </w:p>
          <w:p w14:paraId="36F78869" w14:textId="6618309D" w:rsidR="00EF10E1" w:rsidRPr="007856FD" w:rsidRDefault="00EF10E1" w:rsidP="7FF5590B">
            <w:pPr>
              <w:spacing w:before="120" w:after="120" w:line="288" w:lineRule="auto"/>
              <w:jc w:val="center"/>
              <w:rPr>
                <w:rFonts w:eastAsia="Times New Roman"/>
                <w:highlight w:val="yellow"/>
                <w:lang w:eastAsia="en-GB"/>
              </w:rPr>
            </w:pPr>
          </w:p>
        </w:tc>
        <w:tc>
          <w:tcPr>
            <w:tcW w:w="521"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138E781" w14:textId="77777777" w:rsidR="00EF10E1" w:rsidRPr="00672989" w:rsidRDefault="00EF10E1" w:rsidP="00672989">
            <w:pPr>
              <w:spacing w:before="120" w:after="120" w:line="288" w:lineRule="auto"/>
              <w:jc w:val="center"/>
              <w:rPr>
                <w:rFonts w:cstheme="minorHAnsi"/>
              </w:rPr>
            </w:pPr>
            <w:r w:rsidRPr="00672989">
              <w:rPr>
                <w:rFonts w:cstheme="minorHAnsi"/>
              </w:rPr>
              <w:t>£7,095</w:t>
            </w:r>
          </w:p>
          <w:p w14:paraId="0F162505"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13)</w:t>
            </w:r>
          </w:p>
        </w:tc>
        <w:tc>
          <w:tcPr>
            <w:tcW w:w="55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F96EC88"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£5,852</w:t>
            </w:r>
          </w:p>
        </w:tc>
      </w:tr>
      <w:tr w:rsidR="00171F7F" w:rsidRPr="00DE27A6" w14:paraId="252BF0F5"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0FAABB"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12720 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96A5CBD" w14:textId="77777777" w:rsidR="009F07E4" w:rsidRDefault="009F07E4" w:rsidP="0069733C">
            <w:pPr>
              <w:spacing w:before="120" w:after="120" w:line="288" w:lineRule="auto"/>
              <w:jc w:val="center"/>
              <w:rPr>
                <w:rFonts w:cstheme="minorHAnsi"/>
              </w:rPr>
            </w:pPr>
          </w:p>
          <w:p w14:paraId="05E4BF7B" w14:textId="0325D64C" w:rsidR="00AA0564" w:rsidRPr="00672989" w:rsidRDefault="00EF10E1" w:rsidP="0069733C">
            <w:pPr>
              <w:spacing w:before="120" w:after="120" w:line="288" w:lineRule="auto"/>
              <w:jc w:val="center"/>
              <w:rPr>
                <w:rFonts w:cstheme="minorHAnsi"/>
              </w:rPr>
            </w:pPr>
            <w:r w:rsidRPr="00672989">
              <w:rPr>
                <w:rFonts w:cstheme="minorHAnsi"/>
              </w:rPr>
              <w:t>WMA: Paragraph 7 activity application of material to treat land for benefit to agriculture or ecological improvement (initial 50 ha block of land).</w:t>
            </w:r>
          </w:p>
          <w:p w14:paraId="705B67AA" w14:textId="5D9AC0A1"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DA4E1E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97AA87E"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 </w:t>
            </w:r>
          </w:p>
        </w:tc>
        <w:tc>
          <w:tcPr>
            <w:tcW w:w="288" w:type="pct"/>
            <w:tcBorders>
              <w:top w:val="single" w:sz="4" w:space="0" w:color="auto"/>
              <w:left w:val="single" w:sz="4" w:space="0" w:color="auto"/>
              <w:bottom w:val="single" w:sz="4" w:space="0" w:color="auto"/>
              <w:right w:val="single" w:sz="4" w:space="0" w:color="auto"/>
            </w:tcBorders>
            <w:vAlign w:val="center"/>
          </w:tcPr>
          <w:p w14:paraId="319EBA5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20036</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5EBFBF" w14:textId="14DCC1FA"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The use of waste on land for the purpose of soil improvement at a single location.</w:t>
            </w:r>
            <w:r w:rsidR="00B82592">
              <w:rPr>
                <w:rFonts w:cstheme="minorHAnsi"/>
              </w:rPr>
              <w:t xml:space="preserve">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AEEC1B4" w14:textId="77777777" w:rsidR="00EF10E1" w:rsidRPr="00672989" w:rsidRDefault="00EF10E1" w:rsidP="00672989">
            <w:pPr>
              <w:spacing w:before="120" w:after="120" w:line="288" w:lineRule="auto"/>
              <w:jc w:val="center"/>
              <w:rPr>
                <w:rFonts w:cstheme="minorHAnsi"/>
              </w:rPr>
            </w:pPr>
            <w:r w:rsidRPr="00672989">
              <w:rPr>
                <w:rFonts w:cstheme="minorHAnsi"/>
              </w:rPr>
              <w:t>£851</w:t>
            </w:r>
          </w:p>
          <w:p w14:paraId="5489DC8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8)</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7DDDB1E"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r>
      <w:tr w:rsidR="00DC4F37" w:rsidRPr="00DE27A6" w14:paraId="01F19E33"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D86BAFF" w14:textId="32285C4F" w:rsidR="00DC4F37" w:rsidRPr="00672989" w:rsidRDefault="003565CA" w:rsidP="00672989">
            <w:pPr>
              <w:spacing w:before="120" w:after="120" w:line="288" w:lineRule="auto"/>
              <w:jc w:val="center"/>
              <w:rPr>
                <w:rFonts w:cstheme="minorHAnsi"/>
              </w:rPr>
            </w:pPr>
            <w:r>
              <w:rPr>
                <w:rFonts w:cstheme="minorHAnsi"/>
              </w:rPr>
              <w:lastRenderedPageBreak/>
              <w:t>12720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505C1D8" w14:textId="77777777" w:rsidR="003565CA" w:rsidRPr="00672989" w:rsidRDefault="003565CA" w:rsidP="003565CA">
            <w:pPr>
              <w:spacing w:before="120" w:after="120" w:line="288" w:lineRule="auto"/>
              <w:jc w:val="center"/>
              <w:rPr>
                <w:rFonts w:cstheme="minorHAnsi"/>
              </w:rPr>
            </w:pPr>
            <w:r w:rsidRPr="00672989">
              <w:rPr>
                <w:rFonts w:cstheme="minorHAnsi"/>
              </w:rPr>
              <w:t>WMA: Paragraph 7 activity application of material to treat land for benefit to agriculture or ecological improvement (initial 50 ha block of land).</w:t>
            </w:r>
          </w:p>
          <w:p w14:paraId="14C0BFED" w14:textId="77777777" w:rsidR="00DC4F37" w:rsidRDefault="00DC4F37" w:rsidP="0069733C">
            <w:pPr>
              <w:spacing w:before="120" w:after="120" w:line="288" w:lineRule="auto"/>
              <w:jc w:val="center"/>
              <w:rPr>
                <w:rFonts w:cstheme="minorHAnsi"/>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18FA12B" w14:textId="33D34406" w:rsidR="00DC4F37" w:rsidRPr="00672989" w:rsidRDefault="003565CA" w:rsidP="00672989">
            <w:pPr>
              <w:spacing w:before="120" w:after="120" w:line="288" w:lineRule="auto"/>
              <w:jc w:val="center"/>
              <w:rPr>
                <w:rFonts w:cstheme="minorHAnsi"/>
              </w:rPr>
            </w:pPr>
            <w:r w:rsidRPr="00672989">
              <w:rPr>
                <w:rFonts w:cstheme="minorHAnsi"/>
              </w:rPr>
              <w:t>£851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E26BFB2" w14:textId="5D06F2B0" w:rsidR="00DC4F37" w:rsidRPr="00672989" w:rsidRDefault="003565CA" w:rsidP="00672989">
            <w:pPr>
              <w:spacing w:before="120" w:after="120" w:line="288" w:lineRule="auto"/>
              <w:jc w:val="center"/>
              <w:rPr>
                <w:rFonts w:cstheme="minorHAnsi"/>
              </w:rPr>
            </w:pPr>
            <w:r w:rsidRPr="00672989">
              <w:rPr>
                <w:rFonts w:cstheme="minorHAnsi"/>
              </w:rPr>
              <w:t>£659</w:t>
            </w:r>
          </w:p>
        </w:tc>
        <w:tc>
          <w:tcPr>
            <w:tcW w:w="288" w:type="pct"/>
            <w:tcBorders>
              <w:top w:val="single" w:sz="4" w:space="0" w:color="auto"/>
              <w:left w:val="single" w:sz="4" w:space="0" w:color="auto"/>
              <w:bottom w:val="single" w:sz="4" w:space="0" w:color="auto"/>
              <w:right w:val="single" w:sz="4" w:space="0" w:color="auto"/>
            </w:tcBorders>
            <w:vAlign w:val="center"/>
          </w:tcPr>
          <w:p w14:paraId="6F94D7AB" w14:textId="3CD4FA79" w:rsidR="00DC4F37" w:rsidRPr="00672989" w:rsidRDefault="003565CA" w:rsidP="00672989">
            <w:pPr>
              <w:spacing w:before="120" w:after="120" w:line="288" w:lineRule="auto"/>
              <w:jc w:val="center"/>
              <w:rPr>
                <w:rFonts w:cstheme="minorHAnsi"/>
              </w:rPr>
            </w:pPr>
            <w:r>
              <w:rPr>
                <w:rFonts w:cstheme="minorHAnsi"/>
              </w:rPr>
              <w:t>20037</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C22AA51" w14:textId="15147CA4" w:rsidR="00DC4F37" w:rsidRPr="00672989" w:rsidRDefault="003565CA" w:rsidP="00672989">
            <w:pPr>
              <w:spacing w:before="120" w:after="120" w:line="288" w:lineRule="auto"/>
              <w:jc w:val="center"/>
              <w:rPr>
                <w:rFonts w:cstheme="minorHAnsi"/>
              </w:rPr>
            </w:pPr>
            <w:r w:rsidRPr="00AF4307">
              <w:t>The use of waste on land for the purpose of soil improvement at more than one location with a landbank of less than or equal to 150</w:t>
            </w:r>
            <w:r>
              <w:t>0</w:t>
            </w:r>
            <w:r w:rsidRPr="00AF4307">
              <w:t xml:space="preserve"> hectares.</w:t>
            </w:r>
            <w:r w:rsidRPr="13E39A39">
              <w:t>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5100F14"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18ECAE2F" w14:textId="441F443D" w:rsidR="00DC4F37"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4AE302DC" w14:textId="69FEB6E6" w:rsidR="00DC4F37" w:rsidRPr="00672989" w:rsidRDefault="003565CA" w:rsidP="00672989">
            <w:pPr>
              <w:spacing w:before="120" w:after="120" w:line="288" w:lineRule="auto"/>
              <w:jc w:val="center"/>
              <w:rPr>
                <w:rFonts w:cstheme="minorHAnsi"/>
              </w:rPr>
            </w:pPr>
            <w:r w:rsidRPr="00672989">
              <w:rPr>
                <w:rFonts w:cstheme="minorHAnsi"/>
              </w:rPr>
              <w:t>£12,036 </w:t>
            </w:r>
          </w:p>
        </w:tc>
      </w:tr>
      <w:tr w:rsidR="00DC4F37" w:rsidRPr="00DE27A6" w14:paraId="53776636"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0BA63E" w14:textId="4831CB9B" w:rsidR="00DC4F37" w:rsidRPr="00672989" w:rsidRDefault="003565CA" w:rsidP="00672989">
            <w:pPr>
              <w:spacing w:before="120" w:after="120" w:line="288" w:lineRule="auto"/>
              <w:jc w:val="center"/>
              <w:rPr>
                <w:rFonts w:cstheme="minorHAnsi"/>
              </w:rPr>
            </w:pPr>
            <w:r>
              <w:rPr>
                <w:rFonts w:cstheme="minorHAnsi"/>
              </w:rPr>
              <w:t>12720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FE70ED2" w14:textId="77777777" w:rsidR="003565CA" w:rsidRPr="00672989" w:rsidRDefault="003565CA" w:rsidP="003565CA">
            <w:pPr>
              <w:spacing w:before="120" w:after="120" w:line="288" w:lineRule="auto"/>
              <w:jc w:val="center"/>
              <w:rPr>
                <w:rFonts w:cstheme="minorHAnsi"/>
              </w:rPr>
            </w:pPr>
            <w:r w:rsidRPr="00672989">
              <w:rPr>
                <w:rFonts w:cstheme="minorHAnsi"/>
              </w:rPr>
              <w:t>WMA: Paragraph 7 activity application of material to treat land for benefit to agriculture or ecological improvement (initial 50 ha block of land).</w:t>
            </w:r>
          </w:p>
          <w:p w14:paraId="56F5694C" w14:textId="77777777" w:rsidR="00DC4F37" w:rsidRDefault="00DC4F37" w:rsidP="0069733C">
            <w:pPr>
              <w:spacing w:before="120" w:after="120" w:line="288" w:lineRule="auto"/>
              <w:jc w:val="center"/>
              <w:rPr>
                <w:rFonts w:cstheme="minorHAnsi"/>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FD55B1C" w14:textId="1D900DF5" w:rsidR="00DC4F37" w:rsidRPr="00672989" w:rsidRDefault="003565CA" w:rsidP="00672989">
            <w:pPr>
              <w:spacing w:before="120" w:after="120" w:line="288" w:lineRule="auto"/>
              <w:jc w:val="center"/>
              <w:rPr>
                <w:rFonts w:cstheme="minorHAnsi"/>
              </w:rPr>
            </w:pPr>
            <w:r w:rsidRPr="00672989">
              <w:rPr>
                <w:rFonts w:cstheme="minorHAnsi"/>
              </w:rPr>
              <w:t>£851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14F41F" w14:textId="05D8DFC9" w:rsidR="00DC4F37" w:rsidRPr="00672989" w:rsidRDefault="003565CA" w:rsidP="00672989">
            <w:pPr>
              <w:spacing w:before="120" w:after="120" w:line="288" w:lineRule="auto"/>
              <w:jc w:val="center"/>
              <w:rPr>
                <w:rFonts w:cstheme="minorHAnsi"/>
              </w:rPr>
            </w:pPr>
            <w:r w:rsidRPr="00672989">
              <w:rPr>
                <w:rFonts w:cstheme="minorHAnsi"/>
              </w:rPr>
              <w:t>£659</w:t>
            </w:r>
          </w:p>
        </w:tc>
        <w:tc>
          <w:tcPr>
            <w:tcW w:w="288" w:type="pct"/>
            <w:tcBorders>
              <w:top w:val="single" w:sz="4" w:space="0" w:color="auto"/>
              <w:left w:val="single" w:sz="4" w:space="0" w:color="auto"/>
              <w:bottom w:val="single" w:sz="4" w:space="0" w:color="auto"/>
              <w:right w:val="single" w:sz="4" w:space="0" w:color="auto"/>
            </w:tcBorders>
            <w:vAlign w:val="center"/>
          </w:tcPr>
          <w:p w14:paraId="59E636E1" w14:textId="4FE53A72" w:rsidR="00DC4F37" w:rsidRPr="00672989" w:rsidRDefault="003565CA" w:rsidP="00672989">
            <w:pPr>
              <w:spacing w:before="120" w:after="120" w:line="288" w:lineRule="auto"/>
              <w:jc w:val="center"/>
              <w:rPr>
                <w:rFonts w:cstheme="minorHAnsi"/>
              </w:rPr>
            </w:pPr>
            <w:r>
              <w:rPr>
                <w:rFonts w:cstheme="minorHAnsi"/>
              </w:rPr>
              <w:t>20038</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D44BF9" w14:textId="02A873DB" w:rsidR="00DC4F37" w:rsidRPr="00672989" w:rsidRDefault="003565CA" w:rsidP="00672989">
            <w:pPr>
              <w:spacing w:before="120" w:after="120" w:line="288" w:lineRule="auto"/>
              <w:jc w:val="center"/>
              <w:rPr>
                <w:rFonts w:cstheme="minorHAnsi"/>
              </w:rPr>
            </w:pPr>
            <w:r w:rsidRPr="00672989">
              <w:rPr>
                <w:rFonts w:cstheme="minorHAnsi"/>
              </w:rPr>
              <w:t>The use of waste on land for the purpose of soil improvement with a landbank of more than 150</w:t>
            </w:r>
            <w:r>
              <w:rPr>
                <w:rFonts w:cstheme="minorHAnsi"/>
              </w:rPr>
              <w:t>0</w:t>
            </w:r>
            <w:r w:rsidRPr="00672989">
              <w:rPr>
                <w:rFonts w:cstheme="minorHAnsi"/>
              </w:rPr>
              <w:t xml:space="preserve"> hectares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06D3D65"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3E73816C" w14:textId="09D92A8E" w:rsidR="00DC4F37"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038F0B6" w14:textId="331E21DF" w:rsidR="00DC4F37" w:rsidRPr="00672989" w:rsidRDefault="003565CA" w:rsidP="00672989">
            <w:pPr>
              <w:spacing w:before="120" w:after="120" w:line="288" w:lineRule="auto"/>
              <w:jc w:val="center"/>
              <w:rPr>
                <w:rFonts w:cstheme="minorHAnsi"/>
              </w:rPr>
            </w:pPr>
            <w:r w:rsidRPr="00672989">
              <w:rPr>
                <w:rFonts w:cstheme="minorHAnsi"/>
              </w:rPr>
              <w:t>£20,460</w:t>
            </w:r>
          </w:p>
        </w:tc>
      </w:tr>
      <w:tr w:rsidR="00171F7F" w:rsidRPr="00DE27A6" w14:paraId="0A4BCA30"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C79F6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12730 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F85F33B" w14:textId="123BA4DD"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7 activity application of material to treat land for benefit to agriculture or ecological improvement (further 50 ha block of land).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0D1056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£284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DC8877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£284</w:t>
            </w:r>
          </w:p>
        </w:tc>
        <w:tc>
          <w:tcPr>
            <w:tcW w:w="288" w:type="pct"/>
            <w:tcBorders>
              <w:top w:val="single" w:sz="4" w:space="0" w:color="auto"/>
              <w:left w:val="single" w:sz="4" w:space="0" w:color="auto"/>
              <w:bottom w:val="single" w:sz="4" w:space="0" w:color="auto"/>
              <w:right w:val="single" w:sz="4" w:space="0" w:color="auto"/>
            </w:tcBorders>
            <w:vAlign w:val="center"/>
          </w:tcPr>
          <w:p w14:paraId="21020500" w14:textId="14479B8A"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w:t>
            </w:r>
            <w:r w:rsidR="003565CA">
              <w:rPr>
                <w:rFonts w:cstheme="minorHAnsi"/>
              </w:rPr>
              <w:t>6</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8694E2" w14:textId="7CC14758" w:rsidR="00EF10E1" w:rsidRPr="00672989" w:rsidRDefault="003565CA" w:rsidP="13E39A39">
            <w:pPr>
              <w:spacing w:before="120" w:after="120" w:line="288" w:lineRule="auto"/>
              <w:jc w:val="center"/>
              <w:rPr>
                <w:rFonts w:eastAsia="Times New Roman"/>
                <w:lang w:eastAsia="en-GB"/>
              </w:rPr>
            </w:pPr>
            <w:r w:rsidRPr="00672989">
              <w:rPr>
                <w:rFonts w:cstheme="minorHAnsi"/>
              </w:rPr>
              <w:t>The use of waste on land for the purpose of soil improvement at a single location.</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143A37F" w14:textId="19AEE704" w:rsidR="003565CA" w:rsidRPr="00672989" w:rsidRDefault="003565CA" w:rsidP="003565CA">
            <w:pPr>
              <w:spacing w:before="120" w:after="120" w:line="288" w:lineRule="auto"/>
              <w:jc w:val="center"/>
              <w:rPr>
                <w:rFonts w:cstheme="minorHAnsi"/>
              </w:rPr>
            </w:pPr>
            <w:r w:rsidRPr="00672989">
              <w:rPr>
                <w:rFonts w:cstheme="minorHAnsi"/>
              </w:rPr>
              <w:t xml:space="preserve"> £851</w:t>
            </w:r>
          </w:p>
          <w:p w14:paraId="6B8338B7" w14:textId="3AE40C8A" w:rsidR="00EF10E1" w:rsidRPr="00672989" w:rsidRDefault="003565CA" w:rsidP="00672989">
            <w:pPr>
              <w:spacing w:before="120" w:after="120" w:line="288" w:lineRule="auto"/>
              <w:jc w:val="center"/>
              <w:rPr>
                <w:rFonts w:eastAsia="Times New Roman" w:cstheme="minorHAnsi"/>
                <w:lang w:eastAsia="en-GB"/>
              </w:rPr>
            </w:pPr>
            <w:r w:rsidRPr="00672989">
              <w:rPr>
                <w:rFonts w:cstheme="minorHAnsi"/>
                <w:lang w:eastAsia="en-GB"/>
              </w:rPr>
              <w:t>(Band 8)</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423BE64" w14:textId="65E135D4" w:rsidR="00EF10E1" w:rsidRPr="00672989" w:rsidRDefault="003565CA" w:rsidP="00672989">
            <w:pPr>
              <w:spacing w:before="120" w:after="120" w:line="288" w:lineRule="auto"/>
              <w:jc w:val="center"/>
              <w:rPr>
                <w:rFonts w:eastAsia="Times New Roman" w:cstheme="minorHAnsi"/>
                <w:lang w:eastAsia="en-GB"/>
              </w:rPr>
            </w:pPr>
            <w:r w:rsidRPr="00672989">
              <w:rPr>
                <w:rFonts w:cstheme="minorHAnsi"/>
              </w:rPr>
              <w:t>£659</w:t>
            </w:r>
          </w:p>
        </w:tc>
      </w:tr>
      <w:tr w:rsidR="00FA64F8" w:rsidRPr="00DE27A6" w14:paraId="1CF2F838"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93FE774" w14:textId="3200BF85" w:rsidR="00FA64F8" w:rsidRPr="00672989" w:rsidRDefault="003565CA" w:rsidP="00672989">
            <w:pPr>
              <w:spacing w:before="120" w:after="120" w:line="288" w:lineRule="auto"/>
              <w:jc w:val="center"/>
              <w:rPr>
                <w:rFonts w:cstheme="minorHAnsi"/>
              </w:rPr>
            </w:pPr>
            <w:r>
              <w:rPr>
                <w:rFonts w:cstheme="minorHAnsi"/>
              </w:rPr>
              <w:lastRenderedPageBreak/>
              <w:t>12730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39F117A" w14:textId="2EB8AE75" w:rsidR="00FA64F8" w:rsidRPr="00672989" w:rsidRDefault="003565CA" w:rsidP="00672989">
            <w:pPr>
              <w:spacing w:before="120" w:after="120" w:line="288" w:lineRule="auto"/>
              <w:jc w:val="center"/>
              <w:rPr>
                <w:rFonts w:cstheme="minorHAnsi"/>
              </w:rPr>
            </w:pPr>
            <w:r w:rsidRPr="00672989">
              <w:rPr>
                <w:rFonts w:cstheme="minorHAnsi"/>
              </w:rPr>
              <w:t>WMA: Paragraph 7 activity application of material to treat land for benefit to agriculture or ecological improvement (further 50 ha block of land).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86E41F9" w14:textId="358E7103" w:rsidR="00FA64F8" w:rsidRPr="00672989" w:rsidRDefault="003565CA" w:rsidP="00672989">
            <w:pPr>
              <w:spacing w:before="120" w:after="120" w:line="288" w:lineRule="auto"/>
              <w:jc w:val="center"/>
              <w:rPr>
                <w:rFonts w:cstheme="minorHAnsi"/>
              </w:rPr>
            </w:pPr>
            <w:r w:rsidRPr="00672989">
              <w:rPr>
                <w:rFonts w:cstheme="minorHAnsi"/>
              </w:rPr>
              <w:t>£284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8E5C055" w14:textId="353E6808" w:rsidR="00FA64F8" w:rsidRPr="00672989" w:rsidRDefault="003565CA" w:rsidP="00672989">
            <w:pPr>
              <w:spacing w:before="120" w:after="120" w:line="288" w:lineRule="auto"/>
              <w:jc w:val="center"/>
              <w:rPr>
                <w:rFonts w:cstheme="minorHAnsi"/>
              </w:rPr>
            </w:pPr>
            <w:r w:rsidRPr="00672989">
              <w:rPr>
                <w:rFonts w:cstheme="minorHAnsi"/>
              </w:rPr>
              <w:t>£284 </w:t>
            </w:r>
          </w:p>
        </w:tc>
        <w:tc>
          <w:tcPr>
            <w:tcW w:w="288" w:type="pct"/>
            <w:tcBorders>
              <w:top w:val="single" w:sz="4" w:space="0" w:color="auto"/>
              <w:left w:val="single" w:sz="4" w:space="0" w:color="auto"/>
              <w:bottom w:val="single" w:sz="4" w:space="0" w:color="auto"/>
              <w:right w:val="single" w:sz="4" w:space="0" w:color="auto"/>
            </w:tcBorders>
            <w:vAlign w:val="center"/>
          </w:tcPr>
          <w:p w14:paraId="41102C4F" w14:textId="0BDEAC2A" w:rsidR="00FA64F8" w:rsidRPr="00672989" w:rsidRDefault="003565CA" w:rsidP="00672989">
            <w:pPr>
              <w:spacing w:before="120" w:after="120" w:line="288" w:lineRule="auto"/>
              <w:jc w:val="center"/>
              <w:rPr>
                <w:rFonts w:cstheme="minorHAnsi"/>
              </w:rPr>
            </w:pPr>
            <w:r>
              <w:rPr>
                <w:rFonts w:cstheme="minorHAnsi"/>
              </w:rPr>
              <w:t>20037</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480ABB7" w14:textId="5274AEC2" w:rsidR="00FA64F8" w:rsidRPr="00FA64F8" w:rsidRDefault="003565CA" w:rsidP="13E39A39">
            <w:pPr>
              <w:spacing w:before="120" w:after="120" w:line="288" w:lineRule="auto"/>
              <w:jc w:val="center"/>
            </w:pPr>
            <w:r w:rsidRPr="00AF4307">
              <w:t>The use of waste on land for the purpose of soil improvement at more than one location with a landbank of less than or equal to 150</w:t>
            </w:r>
            <w:r>
              <w:t>0</w:t>
            </w:r>
            <w:r w:rsidRPr="00AF4307">
              <w:t xml:space="preserve"> hectares.</w:t>
            </w:r>
            <w:r w:rsidRPr="13E39A39">
              <w:t>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92B078F"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77485D39" w14:textId="62CDD2A3" w:rsidR="00FA64F8"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E2D5A6E" w14:textId="227FEA6E" w:rsidR="00FA64F8" w:rsidRPr="00672989" w:rsidRDefault="003565CA" w:rsidP="00672989">
            <w:pPr>
              <w:spacing w:before="120" w:after="120" w:line="288" w:lineRule="auto"/>
              <w:jc w:val="center"/>
              <w:rPr>
                <w:rFonts w:cstheme="minorHAnsi"/>
              </w:rPr>
            </w:pPr>
            <w:r w:rsidRPr="00672989">
              <w:rPr>
                <w:rFonts w:cstheme="minorHAnsi"/>
              </w:rPr>
              <w:t>£12,036 </w:t>
            </w:r>
          </w:p>
        </w:tc>
      </w:tr>
      <w:tr w:rsidR="00FA64F8" w:rsidRPr="00DE27A6" w14:paraId="79984B0B"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3AB032" w14:textId="486E3165" w:rsidR="00FA64F8" w:rsidRPr="00672989" w:rsidRDefault="003565CA" w:rsidP="00672989">
            <w:pPr>
              <w:spacing w:before="120" w:after="120" w:line="288" w:lineRule="auto"/>
              <w:jc w:val="center"/>
              <w:rPr>
                <w:rFonts w:cstheme="minorHAnsi"/>
              </w:rPr>
            </w:pPr>
            <w:r>
              <w:rPr>
                <w:rFonts w:cstheme="minorHAnsi"/>
              </w:rPr>
              <w:t>12730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73D81BA" w14:textId="77777777" w:rsidR="00FA64F8" w:rsidRDefault="003565CA" w:rsidP="00672989">
            <w:pPr>
              <w:spacing w:before="120" w:after="120" w:line="288" w:lineRule="auto"/>
              <w:jc w:val="center"/>
              <w:rPr>
                <w:rFonts w:cstheme="minorHAnsi"/>
              </w:rPr>
            </w:pPr>
            <w:r w:rsidRPr="00672989">
              <w:rPr>
                <w:rFonts w:cstheme="minorHAnsi"/>
              </w:rPr>
              <w:t>WMA: Paragraph 7 activity application of material to treat land for benefit to agriculture or ecological improvement (further 50 ha block of land). </w:t>
            </w:r>
          </w:p>
          <w:p w14:paraId="28863C2B" w14:textId="4C5546A4" w:rsidR="00153F13" w:rsidRPr="00672989" w:rsidRDefault="00153F13" w:rsidP="00672989">
            <w:pPr>
              <w:spacing w:before="120" w:after="120" w:line="288" w:lineRule="auto"/>
              <w:jc w:val="center"/>
              <w:rPr>
                <w:rFonts w:cstheme="minorHAnsi"/>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BEF478" w14:textId="6CDF2054" w:rsidR="00FA64F8" w:rsidRPr="00672989" w:rsidRDefault="003565CA" w:rsidP="00672989">
            <w:pPr>
              <w:spacing w:before="120" w:after="120" w:line="288" w:lineRule="auto"/>
              <w:jc w:val="center"/>
              <w:rPr>
                <w:rFonts w:cstheme="minorHAnsi"/>
              </w:rPr>
            </w:pPr>
            <w:r w:rsidRPr="00672989">
              <w:rPr>
                <w:rFonts w:cstheme="minorHAnsi"/>
              </w:rPr>
              <w:t>£284 </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8B577EE" w14:textId="23820327" w:rsidR="00FA64F8" w:rsidRPr="00672989" w:rsidRDefault="003565CA" w:rsidP="00672989">
            <w:pPr>
              <w:spacing w:before="120" w:after="120" w:line="288" w:lineRule="auto"/>
              <w:jc w:val="center"/>
              <w:rPr>
                <w:rFonts w:cstheme="minorHAnsi"/>
              </w:rPr>
            </w:pPr>
            <w:r w:rsidRPr="00672989">
              <w:rPr>
                <w:rFonts w:cstheme="minorHAnsi"/>
              </w:rPr>
              <w:t>£284 </w:t>
            </w:r>
          </w:p>
        </w:tc>
        <w:tc>
          <w:tcPr>
            <w:tcW w:w="288" w:type="pct"/>
            <w:tcBorders>
              <w:top w:val="single" w:sz="4" w:space="0" w:color="auto"/>
              <w:left w:val="single" w:sz="4" w:space="0" w:color="auto"/>
              <w:bottom w:val="single" w:sz="4" w:space="0" w:color="auto"/>
              <w:right w:val="single" w:sz="4" w:space="0" w:color="auto"/>
            </w:tcBorders>
            <w:vAlign w:val="center"/>
          </w:tcPr>
          <w:p w14:paraId="64C6EB95" w14:textId="07F33B58" w:rsidR="00FA64F8" w:rsidRPr="00672989" w:rsidRDefault="003565CA" w:rsidP="00672989">
            <w:pPr>
              <w:spacing w:before="120" w:after="120" w:line="288" w:lineRule="auto"/>
              <w:jc w:val="center"/>
              <w:rPr>
                <w:rFonts w:cstheme="minorHAnsi"/>
              </w:rPr>
            </w:pPr>
            <w:r>
              <w:rPr>
                <w:rFonts w:cstheme="minorHAnsi"/>
              </w:rPr>
              <w:t>20038</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48925D" w14:textId="64B838C4" w:rsidR="00FA64F8" w:rsidRPr="00FA64F8" w:rsidRDefault="003565CA" w:rsidP="13E39A39">
            <w:pPr>
              <w:spacing w:before="120" w:after="120" w:line="288" w:lineRule="auto"/>
              <w:jc w:val="center"/>
            </w:pPr>
            <w:r w:rsidRPr="00672989">
              <w:rPr>
                <w:rFonts w:cstheme="minorHAnsi"/>
              </w:rPr>
              <w:t>The use of waste on land for the purpose of soil improvement with a landbank of more than 150</w:t>
            </w:r>
            <w:r>
              <w:rPr>
                <w:rFonts w:cstheme="minorHAnsi"/>
              </w:rPr>
              <w:t>0</w:t>
            </w:r>
            <w:r w:rsidRPr="00672989">
              <w:rPr>
                <w:rFonts w:cstheme="minorHAnsi"/>
              </w:rPr>
              <w:t xml:space="preserve"> hectares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E8A007B"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0123CE75" w14:textId="7F412FA5" w:rsidR="00FA64F8"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5B41BB8" w14:textId="25AB9228" w:rsidR="00FA64F8" w:rsidRPr="00672989" w:rsidRDefault="003565CA" w:rsidP="00672989">
            <w:pPr>
              <w:spacing w:before="120" w:after="120" w:line="288" w:lineRule="auto"/>
              <w:jc w:val="center"/>
              <w:rPr>
                <w:rFonts w:cstheme="minorHAnsi"/>
              </w:rPr>
            </w:pPr>
            <w:r w:rsidRPr="00672989">
              <w:rPr>
                <w:rFonts w:cstheme="minorHAnsi"/>
              </w:rPr>
              <w:t>£20,460</w:t>
            </w:r>
          </w:p>
        </w:tc>
      </w:tr>
      <w:tr w:rsidR="00171F7F" w:rsidRPr="00DE27A6" w14:paraId="1900703D"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984E55"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12740 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601E3E1" w14:textId="77777777" w:rsidR="00EF10E1" w:rsidRPr="00672989" w:rsidRDefault="00EF10E1" w:rsidP="00672989">
            <w:pPr>
              <w:spacing w:before="120" w:after="120" w:line="288" w:lineRule="auto"/>
              <w:jc w:val="center"/>
              <w:rPr>
                <w:rFonts w:cstheme="minorHAnsi"/>
              </w:rPr>
            </w:pPr>
            <w:r w:rsidRPr="00672989">
              <w:rPr>
                <w:rFonts w:cstheme="minorHAnsi"/>
              </w:rPr>
              <w:t>WMA: Paragraph 8(2) activity application of material to treat non-agricultural land with sewage sludge. </w:t>
            </w:r>
          </w:p>
          <w:p w14:paraId="318FEFC7"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EE723E" w14:textId="460ECC77" w:rsidR="00EF10E1" w:rsidRPr="00672989" w:rsidRDefault="77A6DEA7" w:rsidP="48DA856B">
            <w:pPr>
              <w:spacing w:before="120" w:after="120" w:line="288" w:lineRule="auto"/>
              <w:jc w:val="center"/>
              <w:rPr>
                <w:rFonts w:eastAsia="Times New Roman"/>
                <w:lang w:eastAsia="en-GB"/>
              </w:rPr>
            </w:pPr>
            <w:r w:rsidRPr="48DA856B">
              <w:t>£851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BA1A34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288" w:type="pct"/>
            <w:tcBorders>
              <w:top w:val="single" w:sz="4" w:space="0" w:color="auto"/>
              <w:left w:val="single" w:sz="4" w:space="0" w:color="auto"/>
              <w:bottom w:val="single" w:sz="4" w:space="0" w:color="auto"/>
              <w:right w:val="single" w:sz="4" w:space="0" w:color="auto"/>
            </w:tcBorders>
            <w:vAlign w:val="center"/>
          </w:tcPr>
          <w:p w14:paraId="13015387" w14:textId="0BDAFAC2"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w:t>
            </w:r>
            <w:r w:rsidR="003565CA">
              <w:rPr>
                <w:rFonts w:cstheme="minorHAnsi"/>
              </w:rPr>
              <w:t>6</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EE2421" w14:textId="6AD297CD" w:rsidR="00EF10E1" w:rsidRPr="00672989" w:rsidRDefault="006E0891" w:rsidP="00672989">
            <w:pPr>
              <w:spacing w:before="120" w:after="120" w:line="288" w:lineRule="auto"/>
              <w:jc w:val="center"/>
              <w:rPr>
                <w:rFonts w:eastAsia="Times New Roman" w:cstheme="minorHAnsi"/>
                <w:lang w:eastAsia="en-GB"/>
              </w:rPr>
            </w:pPr>
            <w:r>
              <w:rPr>
                <w:rFonts w:cstheme="minorHAnsi"/>
              </w:rPr>
              <w:t xml:space="preserve"> </w:t>
            </w:r>
            <w:r w:rsidRPr="00672989">
              <w:rPr>
                <w:rFonts w:cstheme="minorHAnsi"/>
              </w:rPr>
              <w:t>The use of waste on land for the purpose of soil improvement at a single location.</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3092C476" w14:textId="5CA3DA50" w:rsidR="003565CA" w:rsidRPr="00672989" w:rsidRDefault="003565CA" w:rsidP="003565CA">
            <w:pPr>
              <w:spacing w:before="120" w:after="120" w:line="288" w:lineRule="auto"/>
              <w:jc w:val="center"/>
              <w:rPr>
                <w:rFonts w:cstheme="minorHAnsi"/>
              </w:rPr>
            </w:pPr>
            <w:r w:rsidRPr="00672989">
              <w:rPr>
                <w:rFonts w:cstheme="minorHAnsi"/>
              </w:rPr>
              <w:t xml:space="preserve"> £851</w:t>
            </w:r>
          </w:p>
          <w:p w14:paraId="51844BFA" w14:textId="09879E5D" w:rsidR="00EF10E1" w:rsidRPr="00672989" w:rsidRDefault="003565CA" w:rsidP="00672989">
            <w:pPr>
              <w:spacing w:before="120" w:after="120" w:line="288" w:lineRule="auto"/>
              <w:jc w:val="center"/>
              <w:rPr>
                <w:rFonts w:eastAsia="Times New Roman" w:cstheme="minorHAnsi"/>
                <w:lang w:eastAsia="en-GB"/>
              </w:rPr>
            </w:pPr>
            <w:r w:rsidRPr="00672989">
              <w:rPr>
                <w:rFonts w:cstheme="minorHAnsi"/>
                <w:lang w:eastAsia="en-GB"/>
              </w:rPr>
              <w:t>(Band 8)</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B63A6BC" w14:textId="14FB0BD4" w:rsidR="00EF10E1" w:rsidRPr="00672989" w:rsidRDefault="003565CA" w:rsidP="00672989">
            <w:pPr>
              <w:spacing w:before="120" w:after="120" w:line="288" w:lineRule="auto"/>
              <w:jc w:val="center"/>
              <w:rPr>
                <w:rFonts w:eastAsia="Times New Roman" w:cstheme="minorHAnsi"/>
                <w:lang w:eastAsia="en-GB"/>
              </w:rPr>
            </w:pPr>
            <w:r w:rsidRPr="00672989">
              <w:rPr>
                <w:rFonts w:cstheme="minorHAnsi"/>
              </w:rPr>
              <w:t>£659</w:t>
            </w:r>
          </w:p>
        </w:tc>
      </w:tr>
      <w:tr w:rsidR="003565CA" w:rsidRPr="00DE27A6" w14:paraId="0A137479"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44BA02" w14:textId="55A1FBA6" w:rsidR="003565CA" w:rsidRPr="00672989" w:rsidRDefault="003565CA" w:rsidP="003565CA">
            <w:pPr>
              <w:spacing w:before="120" w:after="120" w:line="288" w:lineRule="auto"/>
              <w:jc w:val="center"/>
              <w:rPr>
                <w:rFonts w:cstheme="minorHAnsi"/>
              </w:rPr>
            </w:pPr>
            <w:r>
              <w:rPr>
                <w:rFonts w:cstheme="minorHAnsi"/>
              </w:rPr>
              <w:lastRenderedPageBreak/>
              <w:t>12740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450C08C" w14:textId="77777777" w:rsidR="003565CA" w:rsidRPr="00672989" w:rsidRDefault="003565CA" w:rsidP="003565CA">
            <w:pPr>
              <w:spacing w:before="120" w:after="120" w:line="288" w:lineRule="auto"/>
              <w:jc w:val="center"/>
              <w:rPr>
                <w:rFonts w:cstheme="minorHAnsi"/>
              </w:rPr>
            </w:pPr>
            <w:r w:rsidRPr="00672989">
              <w:rPr>
                <w:rFonts w:cstheme="minorHAnsi"/>
              </w:rPr>
              <w:t>WMA: Paragraph 8(2) activity application of material to treat non-agricultural land with sewage sludge. </w:t>
            </w:r>
          </w:p>
          <w:p w14:paraId="06A09820" w14:textId="77777777" w:rsidR="003565CA" w:rsidRPr="00672989" w:rsidRDefault="003565CA" w:rsidP="003565CA">
            <w:pPr>
              <w:spacing w:before="120" w:after="120" w:line="288" w:lineRule="auto"/>
              <w:jc w:val="center"/>
              <w:rPr>
                <w:rFonts w:cstheme="minorHAnsi"/>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9F8BC58" w14:textId="154CF994" w:rsidR="003565CA" w:rsidRPr="48DA856B" w:rsidRDefault="003565CA" w:rsidP="003565CA">
            <w:pPr>
              <w:spacing w:before="120" w:after="120" w:line="288" w:lineRule="auto"/>
              <w:jc w:val="center"/>
            </w:pPr>
            <w:r w:rsidRPr="48DA856B">
              <w:t>£851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65E6911" w14:textId="1FD1B5E0" w:rsidR="003565CA" w:rsidRPr="00672989" w:rsidRDefault="003565CA" w:rsidP="003565CA">
            <w:pPr>
              <w:spacing w:before="120" w:after="120" w:line="288" w:lineRule="auto"/>
              <w:jc w:val="center"/>
              <w:rPr>
                <w:rFonts w:cstheme="minorHAnsi"/>
              </w:rPr>
            </w:pPr>
            <w:r w:rsidRPr="00672989">
              <w:rPr>
                <w:rFonts w:cstheme="minorHAnsi"/>
              </w:rPr>
              <w:t>£659</w:t>
            </w:r>
          </w:p>
        </w:tc>
        <w:tc>
          <w:tcPr>
            <w:tcW w:w="288" w:type="pct"/>
            <w:tcBorders>
              <w:top w:val="single" w:sz="4" w:space="0" w:color="auto"/>
              <w:left w:val="single" w:sz="4" w:space="0" w:color="auto"/>
              <w:bottom w:val="single" w:sz="4" w:space="0" w:color="auto"/>
              <w:right w:val="single" w:sz="4" w:space="0" w:color="auto"/>
            </w:tcBorders>
            <w:vAlign w:val="center"/>
          </w:tcPr>
          <w:p w14:paraId="5EF176A2" w14:textId="13450FF3" w:rsidR="003565CA" w:rsidRPr="00672989" w:rsidRDefault="003565CA" w:rsidP="003565CA">
            <w:pPr>
              <w:spacing w:before="120" w:after="120" w:line="288" w:lineRule="auto"/>
              <w:jc w:val="center"/>
              <w:rPr>
                <w:rFonts w:cstheme="minorHAnsi"/>
              </w:rPr>
            </w:pPr>
            <w:r>
              <w:rPr>
                <w:rFonts w:cstheme="minorHAnsi"/>
              </w:rPr>
              <w:t>20037</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610D4D" w14:textId="0B17FC31" w:rsidR="003565CA" w:rsidRPr="00672989" w:rsidRDefault="003565CA" w:rsidP="003565CA">
            <w:pPr>
              <w:spacing w:before="120" w:after="120" w:line="288" w:lineRule="auto"/>
              <w:jc w:val="center"/>
              <w:rPr>
                <w:rFonts w:cstheme="minorHAnsi"/>
              </w:rPr>
            </w:pPr>
            <w:r w:rsidRPr="00AF4307">
              <w:t>The use of waste on land for the purpose of soil improvement at more than one location with a landbank of less than or equal to 150</w:t>
            </w:r>
            <w:r>
              <w:t>0</w:t>
            </w:r>
            <w:r w:rsidRPr="00AF4307">
              <w:t xml:space="preserve"> hectares.</w:t>
            </w:r>
            <w:r w:rsidRPr="13E39A39">
              <w:t>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DE4B7ED"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564824C1" w14:textId="7A70EB4A" w:rsidR="003565CA"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28B6DB9A" w14:textId="048BEEB9" w:rsidR="003565CA" w:rsidRPr="00672989" w:rsidRDefault="003565CA" w:rsidP="003565CA">
            <w:pPr>
              <w:spacing w:before="120" w:after="120" w:line="288" w:lineRule="auto"/>
              <w:jc w:val="center"/>
              <w:rPr>
                <w:rFonts w:cstheme="minorHAnsi"/>
              </w:rPr>
            </w:pPr>
            <w:r w:rsidRPr="00672989">
              <w:rPr>
                <w:rFonts w:cstheme="minorHAnsi"/>
              </w:rPr>
              <w:t>£12,036 </w:t>
            </w:r>
          </w:p>
        </w:tc>
      </w:tr>
      <w:tr w:rsidR="003565CA" w:rsidRPr="00DE27A6" w14:paraId="1AEA871B"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FCD2B7" w14:textId="035868C9" w:rsidR="003565CA" w:rsidRPr="00672989" w:rsidRDefault="003565CA" w:rsidP="003565CA">
            <w:pPr>
              <w:spacing w:before="120" w:after="120" w:line="288" w:lineRule="auto"/>
              <w:jc w:val="center"/>
              <w:rPr>
                <w:rFonts w:cstheme="minorHAnsi"/>
              </w:rPr>
            </w:pPr>
            <w:r>
              <w:rPr>
                <w:rFonts w:cstheme="minorHAnsi"/>
              </w:rPr>
              <w:t>12740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3CD5CD1" w14:textId="77777777" w:rsidR="003565CA" w:rsidRPr="00672989" w:rsidRDefault="003565CA" w:rsidP="003565CA">
            <w:pPr>
              <w:spacing w:before="120" w:after="120" w:line="288" w:lineRule="auto"/>
              <w:jc w:val="center"/>
              <w:rPr>
                <w:rFonts w:cstheme="minorHAnsi"/>
              </w:rPr>
            </w:pPr>
            <w:r w:rsidRPr="00672989">
              <w:rPr>
                <w:rFonts w:cstheme="minorHAnsi"/>
              </w:rPr>
              <w:t>WMA: Paragraph 8(2) activity application of material to treat non-agricultural land with sewage sludge. </w:t>
            </w:r>
          </w:p>
          <w:p w14:paraId="602C9710" w14:textId="77777777" w:rsidR="003565CA" w:rsidRPr="00672989" w:rsidRDefault="003565CA" w:rsidP="003565CA">
            <w:pPr>
              <w:spacing w:before="120" w:after="120" w:line="288" w:lineRule="auto"/>
              <w:jc w:val="center"/>
              <w:rPr>
                <w:rFonts w:cstheme="minorHAnsi"/>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9AC1FD3" w14:textId="7999CD6F" w:rsidR="003565CA" w:rsidRPr="48DA856B" w:rsidRDefault="003565CA" w:rsidP="003565CA">
            <w:pPr>
              <w:spacing w:before="120" w:after="120" w:line="288" w:lineRule="auto"/>
              <w:jc w:val="center"/>
            </w:pPr>
            <w:r w:rsidRPr="48DA856B">
              <w:t>£851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B4DA16A" w14:textId="684DF5A5" w:rsidR="003565CA" w:rsidRPr="00672989" w:rsidRDefault="003565CA" w:rsidP="003565CA">
            <w:pPr>
              <w:spacing w:before="120" w:after="120" w:line="288" w:lineRule="auto"/>
              <w:jc w:val="center"/>
              <w:rPr>
                <w:rFonts w:cstheme="minorHAnsi"/>
              </w:rPr>
            </w:pPr>
            <w:r w:rsidRPr="00672989">
              <w:rPr>
                <w:rFonts w:cstheme="minorHAnsi"/>
              </w:rPr>
              <w:t>£659</w:t>
            </w:r>
          </w:p>
        </w:tc>
        <w:tc>
          <w:tcPr>
            <w:tcW w:w="288" w:type="pct"/>
            <w:tcBorders>
              <w:top w:val="single" w:sz="4" w:space="0" w:color="auto"/>
              <w:left w:val="single" w:sz="4" w:space="0" w:color="auto"/>
              <w:bottom w:val="single" w:sz="4" w:space="0" w:color="auto"/>
              <w:right w:val="single" w:sz="4" w:space="0" w:color="auto"/>
            </w:tcBorders>
            <w:vAlign w:val="center"/>
          </w:tcPr>
          <w:p w14:paraId="7C364F73" w14:textId="0CDB4FB1" w:rsidR="003565CA" w:rsidRPr="00672989" w:rsidRDefault="003565CA" w:rsidP="003565CA">
            <w:pPr>
              <w:spacing w:before="120" w:after="120" w:line="288" w:lineRule="auto"/>
              <w:jc w:val="center"/>
              <w:rPr>
                <w:rFonts w:cstheme="minorHAnsi"/>
              </w:rPr>
            </w:pPr>
            <w:r>
              <w:rPr>
                <w:rFonts w:cstheme="minorHAnsi"/>
              </w:rPr>
              <w:t>20038</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92D6DA" w14:textId="4C36F5C3" w:rsidR="003565CA" w:rsidRPr="00672989" w:rsidRDefault="003565CA" w:rsidP="003565CA">
            <w:pPr>
              <w:spacing w:before="120" w:after="120" w:line="288" w:lineRule="auto"/>
              <w:jc w:val="center"/>
              <w:rPr>
                <w:rFonts w:cstheme="minorHAnsi"/>
              </w:rPr>
            </w:pPr>
            <w:r w:rsidRPr="00672989">
              <w:rPr>
                <w:rFonts w:cstheme="minorHAnsi"/>
              </w:rPr>
              <w:t>The use of waste on land for the purpose of soil improvement with a landbank of more than 150</w:t>
            </w:r>
            <w:r>
              <w:rPr>
                <w:rFonts w:cstheme="minorHAnsi"/>
              </w:rPr>
              <w:t>0</w:t>
            </w:r>
            <w:r w:rsidRPr="00672989">
              <w:rPr>
                <w:rFonts w:cstheme="minorHAnsi"/>
              </w:rPr>
              <w:t xml:space="preserve"> hectares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0B3C26F0" w14:textId="77777777" w:rsidR="003565CA" w:rsidRPr="00672989" w:rsidRDefault="003565CA" w:rsidP="003565CA">
            <w:pPr>
              <w:spacing w:before="120" w:after="120" w:line="288" w:lineRule="auto"/>
              <w:jc w:val="center"/>
              <w:rPr>
                <w:rFonts w:cstheme="minorHAnsi"/>
              </w:rPr>
            </w:pPr>
            <w:r w:rsidRPr="00672989">
              <w:rPr>
                <w:rFonts w:cstheme="minorHAnsi"/>
              </w:rPr>
              <w:t>£5,676</w:t>
            </w:r>
          </w:p>
          <w:p w14:paraId="7E494E92" w14:textId="1DAE82DB" w:rsidR="003565CA" w:rsidRPr="00672989" w:rsidRDefault="003565CA" w:rsidP="003565CA">
            <w:pPr>
              <w:spacing w:before="120" w:after="120" w:line="288" w:lineRule="auto"/>
              <w:jc w:val="center"/>
              <w:rPr>
                <w:rFonts w:cstheme="minorHAnsi"/>
              </w:rPr>
            </w:pPr>
            <w:r w:rsidRPr="00672989">
              <w:rPr>
                <w:rFonts w:cstheme="minorHAnsi"/>
              </w:rPr>
              <w:t>(Band 12)</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D582E06" w14:textId="6F031026" w:rsidR="003565CA" w:rsidRPr="00672989" w:rsidRDefault="003565CA" w:rsidP="003565CA">
            <w:pPr>
              <w:spacing w:before="120" w:after="120" w:line="288" w:lineRule="auto"/>
              <w:jc w:val="center"/>
              <w:rPr>
                <w:rFonts w:cstheme="minorHAnsi"/>
              </w:rPr>
            </w:pPr>
            <w:r w:rsidRPr="00672989">
              <w:rPr>
                <w:rFonts w:cstheme="minorHAnsi"/>
              </w:rPr>
              <w:t>£20,460</w:t>
            </w:r>
          </w:p>
        </w:tc>
      </w:tr>
      <w:tr w:rsidR="00171F7F" w:rsidRPr="00DE27A6" w14:paraId="18694363"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DE83E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12710 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376905B" w14:textId="77777777" w:rsidR="00EF10E1" w:rsidRPr="00672989" w:rsidRDefault="00EF10E1" w:rsidP="00672989">
            <w:pPr>
              <w:spacing w:before="120" w:after="120" w:line="288" w:lineRule="auto"/>
              <w:jc w:val="center"/>
              <w:rPr>
                <w:rFonts w:cstheme="minorHAnsi"/>
              </w:rPr>
            </w:pPr>
            <w:r w:rsidRPr="00672989">
              <w:rPr>
                <w:rFonts w:cstheme="minorHAnsi"/>
              </w:rPr>
              <w:t>WMA: Paragraph 10 activity treatment of waste &amp; storage at a water treatment works and recovery operations &amp; storage at a sewage treatment works. </w:t>
            </w:r>
          </w:p>
          <w:p w14:paraId="668CB452"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EEE8FA5"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1098F5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c>
          <w:tcPr>
            <w:tcW w:w="288" w:type="pct"/>
            <w:tcBorders>
              <w:top w:val="single" w:sz="4" w:space="0" w:color="auto"/>
              <w:left w:val="single" w:sz="4" w:space="0" w:color="auto"/>
              <w:bottom w:val="single" w:sz="4" w:space="0" w:color="auto"/>
              <w:right w:val="single" w:sz="4" w:space="0" w:color="auto"/>
            </w:tcBorders>
            <w:vAlign w:val="center"/>
          </w:tcPr>
          <w:p w14:paraId="46CC299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20039</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642F7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Storage &amp; Treatment of waste at a sewage works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1B7CD4A0" w14:textId="77777777" w:rsidR="00EF10E1" w:rsidRPr="00672989" w:rsidRDefault="00EF10E1" w:rsidP="00672989">
            <w:pPr>
              <w:spacing w:before="120" w:after="120" w:line="288" w:lineRule="auto"/>
              <w:jc w:val="center"/>
              <w:rPr>
                <w:rFonts w:cstheme="minorHAnsi"/>
              </w:rPr>
            </w:pPr>
            <w:r w:rsidRPr="00672989">
              <w:rPr>
                <w:rFonts w:cstheme="minorHAnsi"/>
              </w:rPr>
              <w:t>£659</w:t>
            </w:r>
          </w:p>
          <w:p w14:paraId="1EF5B80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7)</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3A2677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 </w:t>
            </w:r>
          </w:p>
        </w:tc>
      </w:tr>
      <w:tr w:rsidR="00171F7F" w:rsidRPr="00DE27A6" w14:paraId="24A8AABE"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4AF50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lastRenderedPageBreak/>
              <w:t>12750 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844F288" w14:textId="02378B0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19 activity storage and use of waste in construction or other relevant works less than 150 tonnes in total.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8190D9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42A5C6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288" w:type="pct"/>
            <w:tcBorders>
              <w:top w:val="single" w:sz="4" w:space="0" w:color="auto"/>
              <w:left w:val="single" w:sz="4" w:space="0" w:color="auto"/>
              <w:bottom w:val="single" w:sz="4" w:space="0" w:color="auto"/>
              <w:right w:val="single" w:sz="4" w:space="0" w:color="auto"/>
            </w:tcBorders>
            <w:vAlign w:val="center"/>
          </w:tcPr>
          <w:p w14:paraId="482898E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20040</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7E2DC1" w14:textId="27DD3534" w:rsidR="00EF10E1" w:rsidRPr="00672989" w:rsidRDefault="5D5F7308" w:rsidP="7FF5590B">
            <w:pPr>
              <w:spacing w:before="120" w:after="120" w:line="288" w:lineRule="auto"/>
              <w:jc w:val="center"/>
              <w:rPr>
                <w:rFonts w:eastAsia="Times New Roman"/>
                <w:lang w:eastAsia="en-GB"/>
              </w:rPr>
            </w:pPr>
            <w:r w:rsidRPr="7FF5590B">
              <w:t>Construction and maintenance projects using &lt;</w:t>
            </w:r>
            <w:r w:rsidR="2C5456B4" w:rsidRPr="7FF5590B">
              <w:t>300</w:t>
            </w:r>
            <w:r w:rsidRPr="7FF5590B">
              <w:t xml:space="preserve"> tonnes in a 12-month period.</w:t>
            </w:r>
            <w:r w:rsidR="00B82592">
              <w:t xml:space="preserve">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7BAE3787"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5951DE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r>
      <w:tr w:rsidR="00171F7F" w:rsidRPr="00DE27A6" w14:paraId="7D9671D9"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5AAF89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12790 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6CA2B64" w14:textId="77777777" w:rsidR="00EF10E1" w:rsidRDefault="00EF10E1" w:rsidP="00672989">
            <w:pPr>
              <w:spacing w:before="120" w:after="120" w:line="288" w:lineRule="auto"/>
              <w:jc w:val="center"/>
              <w:rPr>
                <w:rFonts w:cstheme="minorHAnsi"/>
              </w:rPr>
            </w:pPr>
            <w:r w:rsidRPr="00672989">
              <w:rPr>
                <w:rFonts w:cstheme="minorHAnsi"/>
              </w:rPr>
              <w:t>WMA: Paragraph 9 activity application of waste for the reclamation or improvement of land over 1,500 tonnes but not exceeding 15,000 tonnes in total. </w:t>
            </w:r>
          </w:p>
          <w:p w14:paraId="3B1084B7" w14:textId="77777777" w:rsidR="00755187" w:rsidRPr="00672989" w:rsidRDefault="00755187"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3C026B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D990F57"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w:t>
            </w:r>
          </w:p>
        </w:tc>
        <w:tc>
          <w:tcPr>
            <w:tcW w:w="288" w:type="pct"/>
            <w:tcBorders>
              <w:top w:val="single" w:sz="4" w:space="0" w:color="auto"/>
              <w:left w:val="single" w:sz="4" w:space="0" w:color="auto"/>
              <w:bottom w:val="single" w:sz="4" w:space="0" w:color="auto"/>
              <w:right w:val="single" w:sz="4" w:space="0" w:color="auto"/>
            </w:tcBorders>
            <w:vAlign w:val="center"/>
          </w:tcPr>
          <w:p w14:paraId="73EE81E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20041</w:t>
            </w:r>
          </w:p>
        </w:tc>
        <w:tc>
          <w:tcPr>
            <w:tcW w:w="1119"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FA5A27" w14:textId="75514C2B" w:rsidR="00EF10E1" w:rsidRPr="00672989" w:rsidRDefault="5D5F7308" w:rsidP="7FF5590B">
            <w:pPr>
              <w:spacing w:before="120" w:after="120" w:line="288" w:lineRule="auto"/>
              <w:jc w:val="center"/>
              <w:rPr>
                <w:rFonts w:eastAsia="Times New Roman"/>
                <w:lang w:eastAsia="en-GB"/>
              </w:rPr>
            </w:pPr>
            <w:r w:rsidRPr="00304712">
              <w:t>Use of less than, or equal to, 15,000 tonnes of waste</w:t>
            </w:r>
            <w:r w:rsidR="00835400" w:rsidRPr="00304712">
              <w:t xml:space="preserve"> for recovery</w:t>
            </w:r>
            <w:r w:rsidRPr="00304712">
              <w:t xml:space="preserve"> in construction, restoration, reclamation, and land improvement projects</w:t>
            </w:r>
            <w:r w:rsidRPr="7FF5590B">
              <w:t> </w:t>
            </w:r>
          </w:p>
        </w:tc>
        <w:tc>
          <w:tcPr>
            <w:tcW w:w="521"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62615EE9" w14:textId="77777777" w:rsidR="00EF10E1" w:rsidRPr="00672989" w:rsidRDefault="00EF10E1" w:rsidP="00672989">
            <w:pPr>
              <w:spacing w:before="120" w:after="120" w:line="288" w:lineRule="auto"/>
              <w:jc w:val="center"/>
              <w:rPr>
                <w:rFonts w:cstheme="minorHAnsi"/>
              </w:rPr>
            </w:pPr>
            <w:r w:rsidRPr="00672989">
              <w:rPr>
                <w:rFonts w:cstheme="minorHAnsi"/>
              </w:rPr>
              <w:t>£1,703</w:t>
            </w:r>
          </w:p>
          <w:p w14:paraId="4C82FB3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9)</w:t>
            </w:r>
          </w:p>
        </w:tc>
        <w:tc>
          <w:tcPr>
            <w:tcW w:w="55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7EB6BE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w:t>
            </w:r>
          </w:p>
        </w:tc>
      </w:tr>
      <w:tr w:rsidR="00171F7F" w:rsidRPr="00DE27A6" w14:paraId="02D9C272"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9A8D3E"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12760 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1C224DD" w14:textId="211A5569" w:rsidR="00755187" w:rsidRDefault="00EF10E1" w:rsidP="00755187">
            <w:pPr>
              <w:spacing w:before="120" w:after="120" w:line="288" w:lineRule="auto"/>
              <w:jc w:val="center"/>
              <w:rPr>
                <w:rFonts w:cstheme="minorHAnsi"/>
              </w:rPr>
            </w:pPr>
            <w:r w:rsidRPr="00672989">
              <w:rPr>
                <w:rFonts w:cstheme="minorHAnsi"/>
              </w:rPr>
              <w:t>WMA: Paragraph 19 activity storage and use of waste in construction or other relevant works over 150 but not exceeding 1,500 tonnes in total. </w:t>
            </w:r>
          </w:p>
          <w:p w14:paraId="37293D4B" w14:textId="77777777" w:rsidR="00427328" w:rsidRPr="00672989" w:rsidRDefault="00427328" w:rsidP="00755187">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42141C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AE67AB0"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c>
          <w:tcPr>
            <w:tcW w:w="288" w:type="pct"/>
            <w:tcBorders>
              <w:top w:val="single" w:sz="4" w:space="0" w:color="auto"/>
              <w:left w:val="single" w:sz="4" w:space="0" w:color="auto"/>
              <w:bottom w:val="single" w:sz="4" w:space="0" w:color="auto"/>
              <w:right w:val="single" w:sz="4" w:space="0" w:color="auto"/>
            </w:tcBorders>
            <w:vAlign w:val="center"/>
          </w:tcPr>
          <w:p w14:paraId="06FD9FA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20041</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E1E0B1" w14:textId="106AD702" w:rsidR="00EF10E1" w:rsidRPr="007856FD" w:rsidRDefault="5D5F7308" w:rsidP="7FF5590B">
            <w:pPr>
              <w:spacing w:before="120" w:after="120" w:line="288" w:lineRule="auto"/>
              <w:jc w:val="center"/>
              <w:rPr>
                <w:rFonts w:eastAsia="Times New Roman"/>
                <w:highlight w:val="yellow"/>
                <w:lang w:eastAsia="en-GB"/>
              </w:rPr>
            </w:pPr>
            <w:r w:rsidRPr="00304712">
              <w:t xml:space="preserve">Use of less than, or equal to, 15,000 tonnes of waste </w:t>
            </w:r>
            <w:r w:rsidR="00835400" w:rsidRPr="00304712">
              <w:t xml:space="preserve">for recovery </w:t>
            </w:r>
            <w:r w:rsidRPr="00304712">
              <w:t>in construction, restoration, reclamation, and land improvement projects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675D425" w14:textId="77777777" w:rsidR="00EF10E1" w:rsidRPr="00672989" w:rsidRDefault="00EF10E1" w:rsidP="00672989">
            <w:pPr>
              <w:spacing w:before="120" w:after="120" w:line="288" w:lineRule="auto"/>
              <w:jc w:val="center"/>
              <w:rPr>
                <w:rFonts w:cstheme="minorHAnsi"/>
              </w:rPr>
            </w:pPr>
            <w:r w:rsidRPr="00672989">
              <w:rPr>
                <w:rFonts w:cstheme="minorHAnsi"/>
              </w:rPr>
              <w:t>£1,703</w:t>
            </w:r>
          </w:p>
          <w:p w14:paraId="0158743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9)</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F6DF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w:t>
            </w:r>
          </w:p>
        </w:tc>
      </w:tr>
      <w:tr w:rsidR="00171F7F" w:rsidRPr="00DE27A6" w14:paraId="4A83F102"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05531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lastRenderedPageBreak/>
              <w:t>12770 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250DA9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19 activity storage and use of waste in construction or other relevant works over 1,500 tonnes but not exceeding 15,000 tonnes in total.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2DDD55B"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34EAE0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w:t>
            </w:r>
          </w:p>
        </w:tc>
        <w:tc>
          <w:tcPr>
            <w:tcW w:w="288" w:type="pct"/>
            <w:tcBorders>
              <w:top w:val="single" w:sz="4" w:space="0" w:color="auto"/>
              <w:left w:val="single" w:sz="4" w:space="0" w:color="auto"/>
              <w:bottom w:val="single" w:sz="4" w:space="0" w:color="auto"/>
              <w:right w:val="single" w:sz="4" w:space="0" w:color="auto"/>
            </w:tcBorders>
            <w:vAlign w:val="center"/>
          </w:tcPr>
          <w:p w14:paraId="5C76C4D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20041</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6B4453" w14:textId="7B800885" w:rsidR="00EF10E1" w:rsidRPr="007856FD" w:rsidRDefault="5D5F7308" w:rsidP="7FF5590B">
            <w:pPr>
              <w:spacing w:before="120" w:after="120" w:line="288" w:lineRule="auto"/>
              <w:jc w:val="center"/>
              <w:rPr>
                <w:rFonts w:eastAsia="Times New Roman"/>
                <w:highlight w:val="yellow"/>
                <w:lang w:eastAsia="en-GB"/>
              </w:rPr>
            </w:pPr>
            <w:r w:rsidRPr="00295862">
              <w:t>Use of less than, or equal to, 15,000 tonnes of waste</w:t>
            </w:r>
            <w:r w:rsidR="00835400" w:rsidRPr="00295862">
              <w:t xml:space="preserve"> for recovery</w:t>
            </w:r>
            <w:r w:rsidRPr="00295862">
              <w:t xml:space="preserve"> in construction, restoration, reclamation, and land improvement projects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290F86" w14:textId="77777777" w:rsidR="00EF10E1" w:rsidRPr="00672989" w:rsidRDefault="00EF10E1" w:rsidP="00672989">
            <w:pPr>
              <w:spacing w:before="120" w:after="120" w:line="288" w:lineRule="auto"/>
              <w:jc w:val="center"/>
              <w:rPr>
                <w:rFonts w:cstheme="minorHAnsi"/>
              </w:rPr>
            </w:pPr>
            <w:r w:rsidRPr="00672989">
              <w:rPr>
                <w:rFonts w:cstheme="minorHAnsi"/>
              </w:rPr>
              <w:t>£1,703</w:t>
            </w:r>
          </w:p>
          <w:p w14:paraId="23456CA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9)</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49B8"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£851</w:t>
            </w:r>
          </w:p>
        </w:tc>
      </w:tr>
      <w:tr w:rsidR="00171F7F" w:rsidRPr="00DE27A6" w14:paraId="524892A8" w14:textId="77777777" w:rsidTr="00295862">
        <w:trPr>
          <w:trHeight w:val="300"/>
          <w:jc w:val="center"/>
        </w:trPr>
        <w:tc>
          <w:tcPr>
            <w:tcW w:w="346"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42C1B96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12780 </w:t>
            </w:r>
          </w:p>
        </w:tc>
        <w:tc>
          <w:tcPr>
            <w:tcW w:w="1160" w:type="pct"/>
            <w:tcBorders>
              <w:top w:val="single" w:sz="4" w:space="0" w:color="auto"/>
              <w:left w:val="single" w:sz="4" w:space="0" w:color="auto"/>
              <w:bottom w:val="nil"/>
              <w:right w:val="single" w:sz="4" w:space="0" w:color="auto"/>
            </w:tcBorders>
            <w:shd w:val="clear" w:color="auto" w:fill="auto"/>
            <w:vAlign w:val="center"/>
          </w:tcPr>
          <w:p w14:paraId="1CF2C943" w14:textId="77777777" w:rsidR="00EF10E1" w:rsidRPr="00672989" w:rsidRDefault="00EF10E1" w:rsidP="00672989">
            <w:pPr>
              <w:spacing w:before="120" w:after="120" w:line="288" w:lineRule="auto"/>
              <w:jc w:val="center"/>
              <w:rPr>
                <w:rFonts w:cstheme="minorHAnsi"/>
              </w:rPr>
            </w:pPr>
            <w:r w:rsidRPr="00672989">
              <w:rPr>
                <w:rFonts w:cstheme="minorHAnsi"/>
              </w:rPr>
              <w:t>WMA: Paragraph 19 activity storage and use of waste in construction or other relevant works that exceeds 15,000 tonnes in total. </w:t>
            </w:r>
          </w:p>
          <w:p w14:paraId="291FDA32"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nil"/>
              <w:right w:val="single" w:sz="4" w:space="0" w:color="auto"/>
            </w:tcBorders>
            <w:shd w:val="clear" w:color="auto" w:fill="auto"/>
            <w:vAlign w:val="center"/>
          </w:tcPr>
          <w:p w14:paraId="4602753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£2,838</w:t>
            </w:r>
          </w:p>
        </w:tc>
        <w:tc>
          <w:tcPr>
            <w:tcW w:w="521" w:type="pct"/>
            <w:tcBorders>
              <w:top w:val="single" w:sz="4" w:space="0" w:color="auto"/>
              <w:left w:val="single" w:sz="4" w:space="0" w:color="auto"/>
              <w:bottom w:val="nil"/>
              <w:right w:val="single" w:sz="4" w:space="0" w:color="auto"/>
            </w:tcBorders>
            <w:shd w:val="clear" w:color="auto" w:fill="auto"/>
            <w:vAlign w:val="center"/>
          </w:tcPr>
          <w:p w14:paraId="6758DDDB"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 </w:t>
            </w:r>
          </w:p>
        </w:tc>
        <w:tc>
          <w:tcPr>
            <w:tcW w:w="288" w:type="pct"/>
            <w:tcBorders>
              <w:top w:val="single" w:sz="4" w:space="0" w:color="auto"/>
              <w:left w:val="single" w:sz="4" w:space="0" w:color="auto"/>
              <w:bottom w:val="single" w:sz="4" w:space="0" w:color="auto"/>
              <w:right w:val="single" w:sz="4" w:space="0" w:color="auto"/>
            </w:tcBorders>
            <w:vAlign w:val="center"/>
          </w:tcPr>
          <w:p w14:paraId="574410F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20042</w:t>
            </w:r>
          </w:p>
        </w:tc>
        <w:tc>
          <w:tcPr>
            <w:tcW w:w="111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94AED74" w14:textId="528CBEF5" w:rsidR="00EF10E1" w:rsidRPr="007856FD" w:rsidRDefault="5D5F7308" w:rsidP="7FF5590B">
            <w:pPr>
              <w:spacing w:before="120" w:after="120" w:line="288" w:lineRule="auto"/>
              <w:jc w:val="center"/>
              <w:rPr>
                <w:rFonts w:eastAsia="Times New Roman"/>
                <w:highlight w:val="yellow"/>
                <w:lang w:eastAsia="en-GB"/>
              </w:rPr>
            </w:pPr>
            <w:r w:rsidRPr="00295862">
              <w:t>Use of more than 15,000 tonnes</w:t>
            </w:r>
            <w:r w:rsidRPr="00295862" w:rsidDel="00B82592">
              <w:t xml:space="preserve"> </w:t>
            </w:r>
            <w:r w:rsidRPr="00295862">
              <w:t>of waste</w:t>
            </w:r>
            <w:r w:rsidR="0005759C" w:rsidRPr="00295862">
              <w:t xml:space="preserve"> for recovery</w:t>
            </w:r>
            <w:r w:rsidR="009D6A02" w:rsidRPr="00295862">
              <w:t xml:space="preserve"> </w:t>
            </w:r>
            <w:r w:rsidR="008A7531" w:rsidRPr="00295862">
              <w:t>in:</w:t>
            </w:r>
            <w:r w:rsidR="009D6A02" w:rsidRPr="00295862">
              <w:t xml:space="preserve"> a)</w:t>
            </w:r>
            <w:r w:rsidRPr="00295862">
              <w:t xml:space="preserve"> construction</w:t>
            </w:r>
            <w:r w:rsidR="008A7531" w:rsidRPr="00295862">
              <w:t>;</w:t>
            </w:r>
            <w:r w:rsidR="00196D55" w:rsidRPr="00295862">
              <w:t xml:space="preserve"> or </w:t>
            </w:r>
            <w:r w:rsidR="002E1333" w:rsidRPr="00295862">
              <w:t>b)</w:t>
            </w:r>
            <w:r w:rsidR="00CF1976" w:rsidRPr="00295862">
              <w:t xml:space="preserve"> </w:t>
            </w:r>
            <w:r w:rsidRPr="00295862">
              <w:t>restoration, reclamation, and land improvement projects</w:t>
            </w:r>
            <w:r w:rsidR="005D538C" w:rsidRPr="00295862">
              <w:t xml:space="preserve"> up to and including 100,000 tonnes</w:t>
            </w:r>
            <w:r w:rsidRPr="00295862">
              <w:t>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A84574D" w14:textId="77777777" w:rsidR="00EF10E1" w:rsidRPr="00672989" w:rsidRDefault="00EF10E1" w:rsidP="00672989">
            <w:pPr>
              <w:spacing w:before="120" w:after="120" w:line="288" w:lineRule="auto"/>
              <w:jc w:val="center"/>
              <w:rPr>
                <w:rFonts w:cstheme="minorHAnsi"/>
              </w:rPr>
            </w:pPr>
            <w:r w:rsidRPr="00672989">
              <w:rPr>
                <w:rFonts w:cstheme="minorHAnsi"/>
              </w:rPr>
              <w:t>£2,838 </w:t>
            </w:r>
          </w:p>
          <w:p w14:paraId="42160ED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(Band 10)</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4467A2" w14:textId="0C89A794" w:rsidR="00EF10E1" w:rsidRPr="00672989" w:rsidRDefault="00EF10E1" w:rsidP="00672989">
            <w:pPr>
              <w:spacing w:before="120" w:after="120" w:line="288" w:lineRule="auto"/>
              <w:jc w:val="center"/>
              <w:rPr>
                <w:rFonts w:eastAsia="Times New Roman"/>
                <w:lang w:eastAsia="en-GB"/>
              </w:rPr>
            </w:pPr>
            <w:r w:rsidRPr="00DA55E7">
              <w:t>£1,703 </w:t>
            </w:r>
          </w:p>
        </w:tc>
      </w:tr>
      <w:tr w:rsidR="00171F7F" w:rsidRPr="00DE27A6" w14:paraId="0EA4DAC3"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2F2AF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12780 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D8F5FAE" w14:textId="77777777" w:rsidR="00EF10E1" w:rsidRPr="00672989" w:rsidRDefault="00EF10E1" w:rsidP="00672989">
            <w:pPr>
              <w:spacing w:before="120" w:after="120" w:line="288" w:lineRule="auto"/>
              <w:jc w:val="center"/>
              <w:rPr>
                <w:rFonts w:cstheme="minorHAnsi"/>
              </w:rPr>
            </w:pPr>
            <w:r w:rsidRPr="00672989">
              <w:rPr>
                <w:rFonts w:cstheme="minorHAnsi"/>
              </w:rPr>
              <w:t>WMA: Paragraph 19 activity storage and use of waste in construction or other relevant works that exceeds 15,000 tonnes in total. </w:t>
            </w:r>
          </w:p>
          <w:p w14:paraId="405660EA"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CD0CE85"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£2,838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18F922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 </w:t>
            </w:r>
          </w:p>
        </w:tc>
        <w:tc>
          <w:tcPr>
            <w:tcW w:w="288" w:type="pct"/>
            <w:tcBorders>
              <w:top w:val="single" w:sz="4" w:space="0" w:color="auto"/>
              <w:left w:val="single" w:sz="4" w:space="0" w:color="auto"/>
              <w:bottom w:val="single" w:sz="4" w:space="0" w:color="auto"/>
              <w:right w:val="single" w:sz="4" w:space="0" w:color="auto"/>
            </w:tcBorders>
            <w:vAlign w:val="center"/>
          </w:tcPr>
          <w:p w14:paraId="7BE74AE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20035</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13C6" w14:textId="6D422B39" w:rsidR="00EF10E1" w:rsidRPr="007856FD" w:rsidRDefault="5D5F7308" w:rsidP="7FF5590B">
            <w:pPr>
              <w:spacing w:before="120" w:after="120" w:line="288" w:lineRule="auto"/>
              <w:jc w:val="center"/>
              <w:rPr>
                <w:rFonts w:eastAsia="Times New Roman"/>
                <w:highlight w:val="yellow"/>
                <w:lang w:eastAsia="en-GB"/>
              </w:rPr>
            </w:pPr>
            <w:r w:rsidRPr="00295862">
              <w:t xml:space="preserve">Use of over 100,000 tonnes of waste </w:t>
            </w:r>
            <w:r w:rsidR="00C75E14" w:rsidRPr="00295862">
              <w:t xml:space="preserve">for recovery </w:t>
            </w:r>
            <w:r w:rsidRPr="00295862">
              <w:t>in restoration, reclamation and land improvement projects</w:t>
            </w:r>
            <w:r w:rsidR="000F3DDE" w:rsidRPr="00295862">
              <w:t xml:space="preserve"> on land which has been subject to </w:t>
            </w:r>
            <w:r w:rsidR="005427AE" w:rsidRPr="00295862">
              <w:t>industrial or other man-made development</w:t>
            </w:r>
            <w:r w:rsidRPr="00295862">
              <w:t>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D07D8E" w14:textId="77777777" w:rsidR="00EF10E1" w:rsidRPr="00672989" w:rsidRDefault="00EF10E1" w:rsidP="00672989">
            <w:pPr>
              <w:spacing w:before="120" w:after="120" w:line="288" w:lineRule="auto"/>
              <w:jc w:val="center"/>
              <w:rPr>
                <w:rFonts w:cstheme="minorHAnsi"/>
              </w:rPr>
            </w:pPr>
            <w:r w:rsidRPr="00672989">
              <w:rPr>
                <w:rFonts w:cstheme="minorHAnsi"/>
              </w:rPr>
              <w:t>£7,095</w:t>
            </w:r>
          </w:p>
          <w:p w14:paraId="256D765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13)</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61EBE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£5,852</w:t>
            </w:r>
          </w:p>
        </w:tc>
      </w:tr>
      <w:tr w:rsidR="00171F7F" w:rsidRPr="00DE27A6" w14:paraId="039EF16A" w14:textId="77777777" w:rsidTr="00295862">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69217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lastRenderedPageBreak/>
              <w:t>12810 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5C59DD0" w14:textId="635A74B7" w:rsidR="00EF10E1" w:rsidRPr="00672989" w:rsidRDefault="00EF10E1" w:rsidP="00672989">
            <w:pPr>
              <w:spacing w:before="120" w:after="120" w:line="288" w:lineRule="auto"/>
              <w:jc w:val="center"/>
              <w:rPr>
                <w:rFonts w:cstheme="minorHAnsi"/>
              </w:rPr>
            </w:pPr>
            <w:r w:rsidRPr="00672989">
              <w:rPr>
                <w:rFonts w:cstheme="minorHAnsi"/>
              </w:rPr>
              <w:t>WMA: Paragraph 9 activity application of waste for the reclamation or improvement of land that exceeds</w:t>
            </w:r>
            <w:r w:rsidR="006D4854">
              <w:rPr>
                <w:rFonts w:cstheme="minorHAnsi"/>
              </w:rPr>
              <w:t xml:space="preserve"> </w:t>
            </w:r>
            <w:r w:rsidRPr="00672989">
              <w:rPr>
                <w:rFonts w:cstheme="minorHAnsi"/>
              </w:rPr>
              <w:t>15,000 tonnes in total. </w:t>
            </w:r>
          </w:p>
          <w:p w14:paraId="5BBB86E1" w14:textId="27588228" w:rsidR="00AF2914" w:rsidRPr="00672989" w:rsidRDefault="00AF2914"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43243B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£2,838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75BFB5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 </w:t>
            </w:r>
          </w:p>
        </w:tc>
        <w:tc>
          <w:tcPr>
            <w:tcW w:w="288" w:type="pct"/>
            <w:tcBorders>
              <w:top w:val="single" w:sz="4" w:space="0" w:color="auto"/>
              <w:left w:val="single" w:sz="4" w:space="0" w:color="auto"/>
              <w:bottom w:val="single" w:sz="4" w:space="0" w:color="auto"/>
              <w:right w:val="single" w:sz="4" w:space="0" w:color="auto"/>
            </w:tcBorders>
            <w:vAlign w:val="center"/>
          </w:tcPr>
          <w:p w14:paraId="7EC57C0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20042</w:t>
            </w:r>
          </w:p>
        </w:tc>
        <w:tc>
          <w:tcPr>
            <w:tcW w:w="111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93554A4" w14:textId="4D247931" w:rsidR="00EF10E1" w:rsidRPr="00672989" w:rsidRDefault="00CE419C" w:rsidP="7FF5590B">
            <w:pPr>
              <w:spacing w:before="120" w:after="120" w:line="288" w:lineRule="auto"/>
              <w:jc w:val="center"/>
              <w:rPr>
                <w:rFonts w:eastAsia="Times New Roman"/>
                <w:lang w:eastAsia="en-GB"/>
              </w:rPr>
            </w:pPr>
            <w:r w:rsidRPr="00295862">
              <w:t xml:space="preserve">Use of more than 15,000 tonnes of waste for recovery </w:t>
            </w:r>
            <w:r w:rsidR="006B4DD5" w:rsidRPr="00295862">
              <w:t xml:space="preserve">in: </w:t>
            </w:r>
            <w:r w:rsidRPr="00295862">
              <w:t>a) construction</w:t>
            </w:r>
            <w:r w:rsidR="006B4DD5" w:rsidRPr="00295862">
              <w:t>;</w:t>
            </w:r>
            <w:r w:rsidRPr="00295862">
              <w:t xml:space="preserve"> or b) restoration, reclamation, and land improvement projects up to and including 100,000 tonnes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FD07E6" w14:textId="77777777" w:rsidR="00EF10E1" w:rsidRPr="00672989" w:rsidRDefault="00EF10E1" w:rsidP="00672989">
            <w:pPr>
              <w:spacing w:before="120" w:after="120" w:line="288" w:lineRule="auto"/>
              <w:jc w:val="center"/>
              <w:rPr>
                <w:rFonts w:cstheme="minorHAnsi"/>
              </w:rPr>
            </w:pPr>
            <w:r w:rsidRPr="00672989">
              <w:rPr>
                <w:rFonts w:cstheme="minorHAnsi"/>
              </w:rPr>
              <w:t>£2,838 </w:t>
            </w:r>
          </w:p>
          <w:p w14:paraId="3F24C0D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(Band 10)</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060FF6" w14:textId="7B6C9221" w:rsidR="00EF10E1" w:rsidRPr="00672989" w:rsidRDefault="00EF10E1" w:rsidP="00672989">
            <w:pPr>
              <w:spacing w:before="120" w:after="120" w:line="288" w:lineRule="auto"/>
              <w:jc w:val="center"/>
              <w:rPr>
                <w:rFonts w:eastAsia="Times New Roman"/>
                <w:lang w:eastAsia="en-GB"/>
              </w:rPr>
            </w:pPr>
            <w:r w:rsidRPr="34120566">
              <w:t>£1,</w:t>
            </w:r>
            <w:r w:rsidRPr="179A34E8">
              <w:t>70</w:t>
            </w:r>
            <w:r w:rsidR="0451784B" w:rsidRPr="179A34E8">
              <w:t>3</w:t>
            </w:r>
          </w:p>
        </w:tc>
      </w:tr>
      <w:tr w:rsidR="00171F7F" w:rsidRPr="00DE27A6" w14:paraId="5CD74C57" w14:textId="77777777" w:rsidTr="00295862">
        <w:trPr>
          <w:trHeight w:val="300"/>
          <w:jc w:val="center"/>
        </w:trPr>
        <w:tc>
          <w:tcPr>
            <w:tcW w:w="346" w:type="pct"/>
            <w:tcBorders>
              <w:top w:val="single" w:sz="4" w:space="0" w:color="auto"/>
              <w:left w:val="single" w:sz="4" w:space="0" w:color="auto"/>
              <w:bottom w:val="nil"/>
              <w:right w:val="single" w:sz="4" w:space="0" w:color="auto"/>
            </w:tcBorders>
            <w:shd w:val="clear" w:color="auto" w:fill="auto"/>
            <w:noWrap/>
            <w:tcMar>
              <w:top w:w="0" w:type="dxa"/>
              <w:left w:w="108" w:type="dxa"/>
              <w:bottom w:w="0" w:type="dxa"/>
              <w:right w:w="108" w:type="dxa"/>
            </w:tcMar>
            <w:vAlign w:val="center"/>
          </w:tcPr>
          <w:p w14:paraId="03A026F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12810 </w:t>
            </w:r>
          </w:p>
        </w:tc>
        <w:tc>
          <w:tcPr>
            <w:tcW w:w="1160" w:type="pct"/>
            <w:tcBorders>
              <w:top w:val="single" w:sz="4" w:space="0" w:color="auto"/>
              <w:left w:val="single" w:sz="4" w:space="0" w:color="auto"/>
              <w:bottom w:val="nil"/>
              <w:right w:val="single" w:sz="4" w:space="0" w:color="auto"/>
            </w:tcBorders>
            <w:shd w:val="clear" w:color="auto" w:fill="auto"/>
            <w:vAlign w:val="center"/>
          </w:tcPr>
          <w:p w14:paraId="32035605" w14:textId="4E4AC8C9" w:rsidR="00EF10E1" w:rsidRPr="00672989" w:rsidRDefault="00EF10E1" w:rsidP="00672989">
            <w:pPr>
              <w:spacing w:before="120" w:after="120" w:line="288" w:lineRule="auto"/>
              <w:jc w:val="center"/>
              <w:rPr>
                <w:rFonts w:cstheme="minorHAnsi"/>
              </w:rPr>
            </w:pPr>
            <w:r w:rsidRPr="00672989">
              <w:rPr>
                <w:rFonts w:cstheme="minorHAnsi"/>
              </w:rPr>
              <w:t>WMA: Paragraph 9 activity application of waste for the reclamation or improvement of land that exceeds</w:t>
            </w:r>
            <w:r w:rsidR="007E7DBE">
              <w:rPr>
                <w:rFonts w:cstheme="minorHAnsi"/>
              </w:rPr>
              <w:t xml:space="preserve"> </w:t>
            </w:r>
            <w:r w:rsidRPr="00672989">
              <w:rPr>
                <w:rFonts w:cstheme="minorHAnsi"/>
              </w:rPr>
              <w:t>15,000 tonnes in total. </w:t>
            </w:r>
          </w:p>
          <w:p w14:paraId="4507DD5E"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nil"/>
              <w:right w:val="single" w:sz="4" w:space="0" w:color="auto"/>
            </w:tcBorders>
            <w:shd w:val="clear" w:color="auto" w:fill="auto"/>
            <w:vAlign w:val="center"/>
          </w:tcPr>
          <w:p w14:paraId="59C447D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£2,838</w:t>
            </w:r>
          </w:p>
        </w:tc>
        <w:tc>
          <w:tcPr>
            <w:tcW w:w="521" w:type="pct"/>
            <w:tcBorders>
              <w:top w:val="single" w:sz="4" w:space="0" w:color="auto"/>
              <w:left w:val="single" w:sz="4" w:space="0" w:color="auto"/>
              <w:bottom w:val="nil"/>
              <w:right w:val="single" w:sz="4" w:space="0" w:color="auto"/>
            </w:tcBorders>
            <w:shd w:val="clear" w:color="auto" w:fill="auto"/>
            <w:vAlign w:val="center"/>
          </w:tcPr>
          <w:p w14:paraId="5A0439F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£1,703 </w:t>
            </w:r>
          </w:p>
        </w:tc>
        <w:tc>
          <w:tcPr>
            <w:tcW w:w="288" w:type="pct"/>
            <w:tcBorders>
              <w:top w:val="single" w:sz="4" w:space="0" w:color="auto"/>
              <w:left w:val="single" w:sz="4" w:space="0" w:color="auto"/>
              <w:bottom w:val="single" w:sz="4" w:space="0" w:color="auto"/>
              <w:right w:val="single" w:sz="4" w:space="0" w:color="auto"/>
            </w:tcBorders>
            <w:vAlign w:val="center"/>
          </w:tcPr>
          <w:p w14:paraId="6F30FADE"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20035</w:t>
            </w:r>
          </w:p>
        </w:tc>
        <w:tc>
          <w:tcPr>
            <w:tcW w:w="111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51508B0" w14:textId="74BA16FF" w:rsidR="00EF10E1" w:rsidRPr="007856FD" w:rsidRDefault="0071221A" w:rsidP="7FF5590B">
            <w:pPr>
              <w:spacing w:before="120" w:after="120" w:line="288" w:lineRule="auto"/>
              <w:jc w:val="center"/>
              <w:rPr>
                <w:rFonts w:eastAsia="Times New Roman"/>
                <w:highlight w:val="yellow"/>
                <w:lang w:eastAsia="en-GB"/>
              </w:rPr>
            </w:pPr>
            <w:r w:rsidRPr="00295862">
              <w:t>Use of over 100,000 tonnes of waste for recovery in restoration, reclamation and land improvement projects on land which has been subject to industrial or other man-made development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2FB3375" w14:textId="77777777" w:rsidR="00EF10E1" w:rsidRPr="00672989" w:rsidRDefault="00EF10E1" w:rsidP="00672989">
            <w:pPr>
              <w:spacing w:before="120" w:after="120" w:line="288" w:lineRule="auto"/>
              <w:jc w:val="center"/>
              <w:rPr>
                <w:rFonts w:cstheme="minorHAnsi"/>
              </w:rPr>
            </w:pPr>
            <w:r w:rsidRPr="00672989">
              <w:rPr>
                <w:rFonts w:cstheme="minorHAnsi"/>
              </w:rPr>
              <w:t>£7,095</w:t>
            </w:r>
          </w:p>
          <w:p w14:paraId="09F2027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13)</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549B5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£5,852</w:t>
            </w:r>
          </w:p>
        </w:tc>
      </w:tr>
      <w:tr w:rsidR="00171F7F" w:rsidRPr="00DE27A6" w14:paraId="6FEF86B2"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A987E3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12660 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694F2921" w14:textId="78848B85"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45 activity storage and recovery of scrap metal and/or dismantling of depolluted vehicles. </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E9C596"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F4DC2D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c>
          <w:tcPr>
            <w:tcW w:w="288" w:type="pct"/>
            <w:tcBorders>
              <w:top w:val="single" w:sz="4" w:space="0" w:color="auto"/>
              <w:left w:val="single" w:sz="4" w:space="0" w:color="auto"/>
              <w:bottom w:val="single" w:sz="4" w:space="0" w:color="auto"/>
              <w:right w:val="single" w:sz="4" w:space="0" w:color="auto"/>
            </w:tcBorders>
            <w:vAlign w:val="center"/>
          </w:tcPr>
          <w:p w14:paraId="75397B0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20043</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3217E8" w14:textId="7230AB3C" w:rsidR="00EF10E1" w:rsidRPr="00672989" w:rsidRDefault="000B2B7D" w:rsidP="00672989">
            <w:pPr>
              <w:spacing w:before="120" w:after="120" w:line="288" w:lineRule="auto"/>
              <w:jc w:val="center"/>
              <w:rPr>
                <w:rFonts w:eastAsia="Times New Roman" w:cstheme="minorHAnsi"/>
                <w:lang w:eastAsia="en-GB"/>
              </w:rPr>
            </w:pPr>
            <w:r w:rsidRPr="000B2B7D">
              <w:rPr>
                <w:rFonts w:cstheme="minorHAnsi"/>
              </w:rPr>
              <w:t>Storage and treatment of less than, or equal to, 5 waste motor vehicles at any one time</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1CC0110" w14:textId="77777777" w:rsidR="00EF10E1" w:rsidRPr="00672989" w:rsidRDefault="00EF10E1" w:rsidP="00672989">
            <w:pPr>
              <w:spacing w:before="120" w:after="120" w:line="288" w:lineRule="auto"/>
              <w:jc w:val="center"/>
              <w:rPr>
                <w:rFonts w:cstheme="minorHAnsi"/>
              </w:rPr>
            </w:pPr>
            <w:r w:rsidRPr="00672989">
              <w:rPr>
                <w:rFonts w:cstheme="minorHAnsi"/>
              </w:rPr>
              <w:t>£659</w:t>
            </w:r>
          </w:p>
          <w:p w14:paraId="1A519E3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7)</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2FE1A0"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 </w:t>
            </w:r>
          </w:p>
        </w:tc>
      </w:tr>
      <w:tr w:rsidR="00171F7F" w:rsidRPr="00DE27A6" w14:paraId="2B2B22F4"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30F571E"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lastRenderedPageBreak/>
              <w:t>12370 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E8E0EDD" w14:textId="77777777" w:rsidR="00EF10E1" w:rsidRPr="00672989" w:rsidRDefault="00EF10E1" w:rsidP="00672989">
            <w:pPr>
              <w:spacing w:before="120" w:after="120" w:line="288" w:lineRule="auto"/>
              <w:jc w:val="center"/>
              <w:rPr>
                <w:rFonts w:cstheme="minorHAnsi"/>
              </w:rPr>
            </w:pPr>
            <w:r w:rsidRPr="00672989">
              <w:rPr>
                <w:rFonts w:cstheme="minorHAnsi"/>
              </w:rPr>
              <w:t>WMA: Paragraph 47 activity repair and/or refurbishment of waste electrical and electronic equipment (WEEE) that does not exceed 20 tonnes per annum. </w:t>
            </w:r>
          </w:p>
          <w:p w14:paraId="7ADCFC83"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AD031B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£213</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00F0FC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288" w:type="pct"/>
            <w:tcBorders>
              <w:top w:val="single" w:sz="4" w:space="0" w:color="auto"/>
              <w:left w:val="single" w:sz="4" w:space="0" w:color="auto"/>
              <w:bottom w:val="single" w:sz="4" w:space="0" w:color="auto"/>
              <w:right w:val="single" w:sz="4" w:space="0" w:color="auto"/>
            </w:tcBorders>
            <w:vAlign w:val="center"/>
          </w:tcPr>
          <w:p w14:paraId="0CDCC27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20044</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C1C6D27" w14:textId="50261AE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 xml:space="preserve">Storage and treatment of </w:t>
            </w:r>
            <w:r w:rsidR="0098089E">
              <w:rPr>
                <w:rFonts w:cstheme="minorHAnsi"/>
              </w:rPr>
              <w:t>less than, or equal to</w:t>
            </w:r>
            <w:r w:rsidRPr="00672989">
              <w:rPr>
                <w:rFonts w:cstheme="minorHAnsi"/>
              </w:rPr>
              <w:t xml:space="preserve"> 35 tonnes of WEEE at any one time (&lt;20 tonnes per year)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942D90" w14:textId="60E2DE5E" w:rsidR="00EF10E1" w:rsidRPr="00672989" w:rsidRDefault="00EF10E1" w:rsidP="00672989">
            <w:pPr>
              <w:spacing w:before="120" w:after="120" w:line="288" w:lineRule="auto"/>
              <w:jc w:val="center"/>
            </w:pPr>
            <w:r w:rsidRPr="379F0EA0">
              <w:t>£185 </w:t>
            </w:r>
          </w:p>
          <w:p w14:paraId="04A4B03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3)</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095C6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r>
      <w:tr w:rsidR="00171F7F" w:rsidRPr="00DE27A6" w14:paraId="348E5A2F"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8B95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12380 </w:t>
            </w:r>
          </w:p>
        </w:tc>
        <w:tc>
          <w:tcPr>
            <w:tcW w:w="1160" w:type="pct"/>
            <w:tcBorders>
              <w:top w:val="single" w:sz="4" w:space="0" w:color="auto"/>
              <w:left w:val="single" w:sz="4" w:space="0" w:color="auto"/>
              <w:bottom w:val="single" w:sz="4" w:space="0" w:color="auto"/>
              <w:right w:val="single" w:sz="4" w:space="0" w:color="auto"/>
            </w:tcBorders>
            <w:vAlign w:val="center"/>
          </w:tcPr>
          <w:p w14:paraId="6B1A279F" w14:textId="77777777" w:rsidR="00EF10E1" w:rsidRPr="00672989" w:rsidRDefault="00EF10E1" w:rsidP="00672989">
            <w:pPr>
              <w:spacing w:before="120" w:after="120" w:line="288" w:lineRule="auto"/>
              <w:jc w:val="center"/>
              <w:rPr>
                <w:rFonts w:cstheme="minorHAnsi"/>
              </w:rPr>
            </w:pPr>
            <w:r w:rsidRPr="00672989">
              <w:rPr>
                <w:rFonts w:cstheme="minorHAnsi"/>
              </w:rPr>
              <w:t>WMA: Paragraph 47 activity repair and/or refurbishment of waste electrical and electronic equipment (WEEE) exceeding 20 tonnes per annum. </w:t>
            </w:r>
          </w:p>
          <w:p w14:paraId="656EFEBD" w14:textId="77777777" w:rsidR="00EF10E1" w:rsidRPr="00672989" w:rsidRDefault="00EF10E1" w:rsidP="00672989">
            <w:pPr>
              <w:spacing w:before="120" w:after="120" w:line="288" w:lineRule="auto"/>
              <w:jc w:val="center"/>
              <w:rPr>
                <w:rFonts w:eastAsia="Times New Roman" w:cstheme="minorHAnsi"/>
                <w:lang w:eastAsia="en-GB"/>
              </w:rPr>
            </w:pPr>
          </w:p>
        </w:tc>
        <w:tc>
          <w:tcPr>
            <w:tcW w:w="486" w:type="pct"/>
            <w:tcBorders>
              <w:top w:val="single" w:sz="4" w:space="0" w:color="auto"/>
              <w:left w:val="single" w:sz="4" w:space="0" w:color="auto"/>
              <w:bottom w:val="single" w:sz="4" w:space="0" w:color="auto"/>
              <w:right w:val="single" w:sz="4" w:space="0" w:color="auto"/>
            </w:tcBorders>
            <w:vAlign w:val="center"/>
          </w:tcPr>
          <w:p w14:paraId="6E2F7BC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521" w:type="pct"/>
            <w:tcBorders>
              <w:top w:val="single" w:sz="4" w:space="0" w:color="auto"/>
              <w:left w:val="single" w:sz="4" w:space="0" w:color="auto"/>
              <w:bottom w:val="single" w:sz="4" w:space="0" w:color="auto"/>
              <w:right w:val="single" w:sz="4" w:space="0" w:color="auto"/>
            </w:tcBorders>
            <w:vAlign w:val="center"/>
          </w:tcPr>
          <w:p w14:paraId="2EACDA2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c>
          <w:tcPr>
            <w:tcW w:w="288" w:type="pct"/>
            <w:tcBorders>
              <w:top w:val="single" w:sz="4" w:space="0" w:color="auto"/>
              <w:left w:val="single" w:sz="4" w:space="0" w:color="auto"/>
              <w:bottom w:val="single" w:sz="4" w:space="0" w:color="auto"/>
              <w:right w:val="single" w:sz="4" w:space="0" w:color="auto"/>
            </w:tcBorders>
            <w:vAlign w:val="center"/>
          </w:tcPr>
          <w:p w14:paraId="38393DF7"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20045</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70B10FD" w14:textId="7A6BCEA3"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 xml:space="preserve">Storage and treatment of </w:t>
            </w:r>
            <w:r w:rsidR="00127F16">
              <w:rPr>
                <w:rFonts w:cstheme="minorHAnsi"/>
              </w:rPr>
              <w:t>less than, or equal to</w:t>
            </w:r>
            <w:r w:rsidRPr="00672989">
              <w:rPr>
                <w:rFonts w:cstheme="minorHAnsi"/>
              </w:rPr>
              <w:t xml:space="preserve"> 35 tonnes of WEEE at any one time (&gt;20 tonnes per year) </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976EBC" w14:textId="77777777" w:rsidR="00EF10E1" w:rsidRPr="00672989" w:rsidRDefault="00EF10E1" w:rsidP="00672989">
            <w:pPr>
              <w:spacing w:before="120" w:after="120" w:line="288" w:lineRule="auto"/>
              <w:jc w:val="center"/>
              <w:rPr>
                <w:rFonts w:cstheme="minorHAnsi"/>
              </w:rPr>
            </w:pPr>
            <w:r w:rsidRPr="00672989">
              <w:rPr>
                <w:rFonts w:cstheme="minorHAnsi"/>
              </w:rPr>
              <w:t>£659</w:t>
            </w:r>
          </w:p>
          <w:p w14:paraId="227FFE50"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7)</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4BF8A3"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r>
      <w:tr w:rsidR="00171F7F" w:rsidRPr="00DE27A6" w14:paraId="0D88F82F"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426962A"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12440</w:t>
            </w:r>
          </w:p>
        </w:tc>
        <w:tc>
          <w:tcPr>
            <w:tcW w:w="1160" w:type="pct"/>
            <w:tcBorders>
              <w:top w:val="single" w:sz="4" w:space="0" w:color="auto"/>
              <w:left w:val="single" w:sz="4" w:space="0" w:color="auto"/>
              <w:bottom w:val="single" w:sz="4" w:space="0" w:color="auto"/>
              <w:right w:val="single" w:sz="4" w:space="0" w:color="auto"/>
            </w:tcBorders>
            <w:vAlign w:val="center"/>
          </w:tcPr>
          <w:p w14:paraId="675BA1F9"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12 activity treatment by composting that does not exceed 100 tonnes per year. </w:t>
            </w:r>
          </w:p>
        </w:tc>
        <w:tc>
          <w:tcPr>
            <w:tcW w:w="486" w:type="pct"/>
            <w:tcBorders>
              <w:top w:val="single" w:sz="4" w:space="0" w:color="auto"/>
              <w:left w:val="single" w:sz="4" w:space="0" w:color="auto"/>
              <w:bottom w:val="single" w:sz="4" w:space="0" w:color="auto"/>
              <w:right w:val="single" w:sz="4" w:space="0" w:color="auto"/>
            </w:tcBorders>
            <w:vAlign w:val="center"/>
          </w:tcPr>
          <w:p w14:paraId="4161A9B2"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521" w:type="pct"/>
            <w:tcBorders>
              <w:top w:val="single" w:sz="4" w:space="0" w:color="auto"/>
              <w:left w:val="single" w:sz="4" w:space="0" w:color="auto"/>
              <w:bottom w:val="single" w:sz="4" w:space="0" w:color="auto"/>
              <w:right w:val="single" w:sz="4" w:space="0" w:color="auto"/>
            </w:tcBorders>
            <w:vAlign w:val="center"/>
          </w:tcPr>
          <w:p w14:paraId="5AB7DC2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£0</w:t>
            </w:r>
          </w:p>
        </w:tc>
        <w:tc>
          <w:tcPr>
            <w:tcW w:w="288" w:type="pct"/>
            <w:tcBorders>
              <w:top w:val="single" w:sz="4" w:space="0" w:color="auto"/>
              <w:left w:val="single" w:sz="4" w:space="0" w:color="auto"/>
              <w:bottom w:val="single" w:sz="4" w:space="0" w:color="auto"/>
              <w:right w:val="single" w:sz="4" w:space="0" w:color="auto"/>
            </w:tcBorders>
            <w:vAlign w:val="center"/>
          </w:tcPr>
          <w:p w14:paraId="5A85400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20046</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6E693" w14:textId="7F77ED71" w:rsidR="00EF10E1" w:rsidRPr="00672989" w:rsidRDefault="001842EC" w:rsidP="00672989">
            <w:pPr>
              <w:spacing w:before="120" w:after="120" w:line="288" w:lineRule="auto"/>
              <w:jc w:val="center"/>
              <w:rPr>
                <w:rFonts w:eastAsia="Times New Roman" w:cstheme="minorHAnsi"/>
                <w:lang w:eastAsia="en-GB"/>
              </w:rPr>
            </w:pPr>
            <w:r w:rsidRPr="001842EC">
              <w:rPr>
                <w:rFonts w:cstheme="minorHAnsi"/>
              </w:rPr>
              <w:t>Storage and treatment of less than, or equal to, 500 tonnes of waste for composting at any one time</w:t>
            </w:r>
            <w:r w:rsidR="0030210F">
              <w:rPr>
                <w:rFonts w:cstheme="minorHAnsi"/>
              </w:rPr>
              <w:t xml:space="preserve"> unless covered by a low</w:t>
            </w:r>
            <w:r w:rsidR="00520694">
              <w:rPr>
                <w:rFonts w:cstheme="minorHAnsi"/>
              </w:rPr>
              <w:t>-</w:t>
            </w:r>
            <w:r w:rsidR="0030210F">
              <w:rPr>
                <w:rFonts w:cstheme="minorHAnsi"/>
              </w:rPr>
              <w:t>risk</w:t>
            </w:r>
            <w:r w:rsidR="00543B27">
              <w:rPr>
                <w:rFonts w:cstheme="minorHAnsi"/>
              </w:rPr>
              <w:t xml:space="preserve"> waste</w:t>
            </w:r>
            <w:r w:rsidR="0030210F">
              <w:rPr>
                <w:rFonts w:cstheme="minorHAnsi"/>
              </w:rPr>
              <w:t xml:space="preserve"> position</w:t>
            </w:r>
            <w:r w:rsidRPr="001842EC">
              <w:rPr>
                <w:rFonts w:cstheme="minorHAnsi"/>
              </w:rPr>
              <w:t>.</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F8638D" w14:textId="77777777" w:rsidR="00EF10E1" w:rsidRPr="00672989" w:rsidRDefault="00EF10E1" w:rsidP="00672989">
            <w:pPr>
              <w:spacing w:before="120" w:after="120" w:line="288" w:lineRule="auto"/>
              <w:jc w:val="center"/>
              <w:rPr>
                <w:rFonts w:cstheme="minorHAnsi"/>
              </w:rPr>
            </w:pPr>
            <w:r w:rsidRPr="00672989">
              <w:rPr>
                <w:rFonts w:cstheme="minorHAnsi"/>
              </w:rPr>
              <w:t>£659</w:t>
            </w:r>
          </w:p>
          <w:p w14:paraId="2A10035F"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7)</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5E239C"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r>
      <w:tr w:rsidR="00171F7F" w:rsidRPr="00DE27A6" w14:paraId="12AFA41E"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A5D4C0"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lastRenderedPageBreak/>
              <w:t>12450</w:t>
            </w:r>
          </w:p>
        </w:tc>
        <w:tc>
          <w:tcPr>
            <w:tcW w:w="1160" w:type="pct"/>
            <w:tcBorders>
              <w:top w:val="single" w:sz="4" w:space="0" w:color="auto"/>
              <w:left w:val="single" w:sz="4" w:space="0" w:color="auto"/>
              <w:bottom w:val="single" w:sz="4" w:space="0" w:color="auto"/>
              <w:right w:val="single" w:sz="4" w:space="0" w:color="auto"/>
            </w:tcBorders>
            <w:vAlign w:val="center"/>
          </w:tcPr>
          <w:p w14:paraId="26DFB400"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WMA: Paragraph 12 activity treatment by composting that exceeds 100 tonnes per year. </w:t>
            </w:r>
          </w:p>
        </w:tc>
        <w:tc>
          <w:tcPr>
            <w:tcW w:w="486" w:type="pct"/>
            <w:tcBorders>
              <w:top w:val="single" w:sz="4" w:space="0" w:color="auto"/>
              <w:left w:val="single" w:sz="4" w:space="0" w:color="auto"/>
              <w:bottom w:val="single" w:sz="4" w:space="0" w:color="auto"/>
              <w:right w:val="single" w:sz="4" w:space="0" w:color="auto"/>
            </w:tcBorders>
            <w:vAlign w:val="center"/>
          </w:tcPr>
          <w:p w14:paraId="6F092D3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£659</w:t>
            </w:r>
          </w:p>
        </w:tc>
        <w:tc>
          <w:tcPr>
            <w:tcW w:w="521" w:type="pct"/>
            <w:tcBorders>
              <w:top w:val="single" w:sz="4" w:space="0" w:color="auto"/>
              <w:left w:val="single" w:sz="4" w:space="0" w:color="auto"/>
              <w:bottom w:val="single" w:sz="4" w:space="0" w:color="auto"/>
              <w:right w:val="single" w:sz="4" w:space="0" w:color="auto"/>
            </w:tcBorders>
            <w:vAlign w:val="center"/>
          </w:tcPr>
          <w:p w14:paraId="4E180F7D"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c>
          <w:tcPr>
            <w:tcW w:w="288" w:type="pct"/>
            <w:tcBorders>
              <w:top w:val="single" w:sz="4" w:space="0" w:color="auto"/>
              <w:left w:val="single" w:sz="4" w:space="0" w:color="auto"/>
              <w:bottom w:val="single" w:sz="4" w:space="0" w:color="auto"/>
              <w:right w:val="single" w:sz="4" w:space="0" w:color="auto"/>
            </w:tcBorders>
            <w:vAlign w:val="center"/>
          </w:tcPr>
          <w:p w14:paraId="0C1701F5"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20046</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B2DBC8" w14:textId="4B807503" w:rsidR="00EF10E1" w:rsidRPr="00672989" w:rsidRDefault="00921342" w:rsidP="00672989">
            <w:pPr>
              <w:spacing w:before="120" w:after="120" w:line="288" w:lineRule="auto"/>
              <w:jc w:val="center"/>
              <w:rPr>
                <w:rFonts w:eastAsia="Times New Roman" w:cstheme="minorHAnsi"/>
                <w:lang w:eastAsia="en-GB"/>
              </w:rPr>
            </w:pPr>
            <w:r w:rsidRPr="00921342">
              <w:rPr>
                <w:rFonts w:cstheme="minorHAnsi"/>
              </w:rPr>
              <w:t>Storage and treatment of less than, or equal to, 500 tonnes of waste for composting at any one time</w:t>
            </w:r>
            <w:r w:rsidR="0030210F">
              <w:rPr>
                <w:rFonts w:cstheme="minorHAnsi"/>
              </w:rPr>
              <w:t xml:space="preserve"> unless covered by a low</w:t>
            </w:r>
            <w:r w:rsidR="00543B27">
              <w:rPr>
                <w:rFonts w:cstheme="minorHAnsi"/>
              </w:rPr>
              <w:t>-</w:t>
            </w:r>
            <w:r w:rsidR="0030210F">
              <w:rPr>
                <w:rFonts w:cstheme="minorHAnsi"/>
              </w:rPr>
              <w:t xml:space="preserve">risk </w:t>
            </w:r>
            <w:r w:rsidR="00543B27">
              <w:rPr>
                <w:rFonts w:cstheme="minorHAnsi"/>
              </w:rPr>
              <w:t xml:space="preserve">waste </w:t>
            </w:r>
            <w:r w:rsidR="0030210F">
              <w:rPr>
                <w:rFonts w:cstheme="minorHAnsi"/>
              </w:rPr>
              <w:t>position</w:t>
            </w:r>
            <w:r w:rsidRPr="00921342">
              <w:rPr>
                <w:rFonts w:cstheme="minorHAnsi"/>
              </w:rPr>
              <w:t>.</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A68850" w14:textId="77777777" w:rsidR="00EF10E1" w:rsidRPr="00672989" w:rsidRDefault="00EF10E1" w:rsidP="00672989">
            <w:pPr>
              <w:spacing w:before="120" w:after="120" w:line="288" w:lineRule="auto"/>
              <w:jc w:val="center"/>
              <w:rPr>
                <w:rFonts w:cstheme="minorHAnsi"/>
              </w:rPr>
            </w:pPr>
            <w:r w:rsidRPr="00672989">
              <w:rPr>
                <w:rFonts w:cstheme="minorHAnsi"/>
              </w:rPr>
              <w:t>£659</w:t>
            </w:r>
          </w:p>
          <w:p w14:paraId="48C813D1"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lang w:eastAsia="en-GB"/>
              </w:rPr>
              <w:t>(Band 7)</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EAD1FF4" w14:textId="77777777" w:rsidR="00EF10E1" w:rsidRPr="00672989" w:rsidRDefault="00EF10E1" w:rsidP="00672989">
            <w:pPr>
              <w:spacing w:before="120" w:after="120" w:line="288" w:lineRule="auto"/>
              <w:jc w:val="center"/>
              <w:rPr>
                <w:rFonts w:eastAsia="Times New Roman" w:cstheme="minorHAnsi"/>
                <w:lang w:eastAsia="en-GB"/>
              </w:rPr>
            </w:pPr>
            <w:r w:rsidRPr="00672989">
              <w:rPr>
                <w:rFonts w:cstheme="minorHAnsi"/>
              </w:rPr>
              <w:t>£524</w:t>
            </w:r>
          </w:p>
        </w:tc>
      </w:tr>
      <w:tr w:rsidR="002419AD" w:rsidRPr="00DE27A6" w14:paraId="0347840B" w14:textId="77777777" w:rsidTr="00755187">
        <w:trPr>
          <w:trHeight w:val="300"/>
          <w:jc w:val="center"/>
        </w:trPr>
        <w:tc>
          <w:tcPr>
            <w:tcW w:w="34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DE87B0" w14:textId="4F4F5770" w:rsidR="002419AD" w:rsidRPr="00672989" w:rsidRDefault="002419AD" w:rsidP="00672989">
            <w:pPr>
              <w:spacing w:before="120" w:after="120" w:line="288" w:lineRule="auto"/>
              <w:jc w:val="center"/>
              <w:rPr>
                <w:rFonts w:cstheme="minorHAnsi"/>
              </w:rPr>
            </w:pPr>
            <w:r>
              <w:rPr>
                <w:rFonts w:cstheme="minorHAnsi"/>
              </w:rPr>
              <w:t>12615</w:t>
            </w:r>
          </w:p>
        </w:tc>
        <w:tc>
          <w:tcPr>
            <w:tcW w:w="1160" w:type="pct"/>
            <w:tcBorders>
              <w:top w:val="single" w:sz="4" w:space="0" w:color="auto"/>
              <w:left w:val="single" w:sz="4" w:space="0" w:color="auto"/>
              <w:bottom w:val="single" w:sz="4" w:space="0" w:color="auto"/>
              <w:right w:val="single" w:sz="4" w:space="0" w:color="auto"/>
            </w:tcBorders>
            <w:vAlign w:val="center"/>
          </w:tcPr>
          <w:p w14:paraId="4E083737" w14:textId="3C9D1139" w:rsidR="002419AD" w:rsidRPr="00672989" w:rsidRDefault="00884AE3" w:rsidP="00672989">
            <w:pPr>
              <w:spacing w:before="120" w:after="120" w:line="288" w:lineRule="auto"/>
              <w:jc w:val="center"/>
              <w:rPr>
                <w:rFonts w:cstheme="minorHAnsi"/>
              </w:rPr>
            </w:pPr>
            <w:r>
              <w:rPr>
                <w:rFonts w:cstheme="minorHAnsi"/>
              </w:rPr>
              <w:t xml:space="preserve">WMA: Mobile Plant </w:t>
            </w:r>
            <w:r w:rsidR="00ED6388">
              <w:rPr>
                <w:rFonts w:cstheme="minorHAnsi"/>
              </w:rPr>
              <w:t>Licence</w:t>
            </w:r>
          </w:p>
        </w:tc>
        <w:tc>
          <w:tcPr>
            <w:tcW w:w="486" w:type="pct"/>
            <w:tcBorders>
              <w:top w:val="single" w:sz="4" w:space="0" w:color="auto"/>
              <w:left w:val="single" w:sz="4" w:space="0" w:color="auto"/>
              <w:bottom w:val="single" w:sz="4" w:space="0" w:color="auto"/>
              <w:right w:val="single" w:sz="4" w:space="0" w:color="auto"/>
            </w:tcBorders>
            <w:vAlign w:val="center"/>
          </w:tcPr>
          <w:p w14:paraId="2C3B0F60" w14:textId="5B7B9571" w:rsidR="002419AD" w:rsidRPr="00672989" w:rsidRDefault="003B0770" w:rsidP="00672989">
            <w:pPr>
              <w:spacing w:before="120" w:after="120" w:line="288" w:lineRule="auto"/>
              <w:jc w:val="center"/>
              <w:rPr>
                <w:rFonts w:cstheme="minorHAnsi"/>
              </w:rPr>
            </w:pPr>
            <w:r>
              <w:rPr>
                <w:rFonts w:cstheme="minorHAnsi"/>
              </w:rPr>
              <w:t>£5,676</w:t>
            </w:r>
          </w:p>
        </w:tc>
        <w:tc>
          <w:tcPr>
            <w:tcW w:w="521" w:type="pct"/>
            <w:tcBorders>
              <w:top w:val="single" w:sz="4" w:space="0" w:color="auto"/>
              <w:left w:val="single" w:sz="4" w:space="0" w:color="auto"/>
              <w:bottom w:val="single" w:sz="4" w:space="0" w:color="auto"/>
              <w:right w:val="single" w:sz="4" w:space="0" w:color="auto"/>
            </w:tcBorders>
            <w:vAlign w:val="center"/>
          </w:tcPr>
          <w:p w14:paraId="70C999E8" w14:textId="26BCAE04" w:rsidR="002419AD" w:rsidRPr="00672989" w:rsidRDefault="003B0770" w:rsidP="00672989">
            <w:pPr>
              <w:spacing w:before="120" w:after="120" w:line="288" w:lineRule="auto"/>
              <w:jc w:val="center"/>
              <w:rPr>
                <w:rFonts w:cstheme="minorHAnsi"/>
              </w:rPr>
            </w:pPr>
            <w:r>
              <w:rPr>
                <w:rFonts w:cstheme="minorHAnsi"/>
              </w:rPr>
              <w:t>£5,8</w:t>
            </w:r>
            <w:r w:rsidR="00E85511">
              <w:rPr>
                <w:rFonts w:cstheme="minorHAnsi"/>
              </w:rPr>
              <w:t>52</w:t>
            </w:r>
          </w:p>
        </w:tc>
        <w:tc>
          <w:tcPr>
            <w:tcW w:w="288" w:type="pct"/>
            <w:tcBorders>
              <w:top w:val="single" w:sz="4" w:space="0" w:color="auto"/>
              <w:left w:val="single" w:sz="4" w:space="0" w:color="auto"/>
              <w:bottom w:val="single" w:sz="4" w:space="0" w:color="auto"/>
              <w:right w:val="single" w:sz="4" w:space="0" w:color="auto"/>
            </w:tcBorders>
            <w:vAlign w:val="center"/>
          </w:tcPr>
          <w:p w14:paraId="012256CA" w14:textId="23D06A4F" w:rsidR="002419AD" w:rsidRPr="00672989" w:rsidRDefault="00436256" w:rsidP="00672989">
            <w:pPr>
              <w:spacing w:before="120" w:after="120" w:line="288" w:lineRule="auto"/>
              <w:jc w:val="center"/>
              <w:rPr>
                <w:rFonts w:cstheme="minorHAnsi"/>
              </w:rPr>
            </w:pPr>
            <w:r>
              <w:rPr>
                <w:rFonts w:cstheme="minorHAnsi"/>
              </w:rPr>
              <w:t>20067</w:t>
            </w:r>
          </w:p>
        </w:tc>
        <w:tc>
          <w:tcPr>
            <w:tcW w:w="111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684074" w14:textId="588D2F7D" w:rsidR="002419AD" w:rsidRPr="00921342" w:rsidRDefault="00884AE3" w:rsidP="00672989">
            <w:pPr>
              <w:spacing w:before="120" w:after="120" w:line="288" w:lineRule="auto"/>
              <w:jc w:val="center"/>
              <w:rPr>
                <w:rFonts w:cstheme="minorHAnsi"/>
              </w:rPr>
            </w:pPr>
            <w:r>
              <w:rPr>
                <w:rFonts w:cstheme="minorHAnsi"/>
              </w:rPr>
              <w:t>Remedial treatment licence</w:t>
            </w:r>
          </w:p>
        </w:tc>
        <w:tc>
          <w:tcPr>
            <w:tcW w:w="521"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4A9F68" w14:textId="45AA598D" w:rsidR="002419AD" w:rsidRDefault="00E85511" w:rsidP="00672989">
            <w:pPr>
              <w:spacing w:before="120" w:after="120" w:line="288" w:lineRule="auto"/>
              <w:jc w:val="center"/>
              <w:rPr>
                <w:rFonts w:cstheme="minorHAnsi"/>
              </w:rPr>
            </w:pPr>
            <w:r>
              <w:rPr>
                <w:rFonts w:cstheme="minorHAnsi"/>
              </w:rPr>
              <w:t>£2,8</w:t>
            </w:r>
            <w:r w:rsidR="00CC371A">
              <w:rPr>
                <w:rFonts w:cstheme="minorHAnsi"/>
              </w:rPr>
              <w:t>3</w:t>
            </w:r>
            <w:r>
              <w:rPr>
                <w:rFonts w:cstheme="minorHAnsi"/>
              </w:rPr>
              <w:t>8</w:t>
            </w:r>
          </w:p>
          <w:p w14:paraId="437D570B" w14:textId="5BBB74A7" w:rsidR="00E85511" w:rsidRPr="00672989" w:rsidRDefault="00E85511" w:rsidP="00672989">
            <w:pPr>
              <w:spacing w:before="120" w:after="120" w:line="288" w:lineRule="auto"/>
              <w:jc w:val="center"/>
              <w:rPr>
                <w:rFonts w:cstheme="minorHAnsi"/>
              </w:rPr>
            </w:pPr>
            <w:r>
              <w:rPr>
                <w:rFonts w:cstheme="minorHAnsi"/>
              </w:rPr>
              <w:t>(Band</w:t>
            </w:r>
            <w:r w:rsidR="00BB443F">
              <w:rPr>
                <w:rFonts w:cstheme="minorHAnsi"/>
              </w:rPr>
              <w:t xml:space="preserve"> </w:t>
            </w:r>
            <w:r w:rsidR="007E7DBE">
              <w:rPr>
                <w:rFonts w:cstheme="minorHAnsi"/>
              </w:rPr>
              <w:t>10</w:t>
            </w:r>
            <w:r w:rsidR="00BB443F">
              <w:rPr>
                <w:rFonts w:cstheme="minorHAnsi"/>
              </w:rPr>
              <w:t>)</w:t>
            </w:r>
          </w:p>
        </w:tc>
        <w:tc>
          <w:tcPr>
            <w:tcW w:w="5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81091E" w14:textId="31EFDBC8" w:rsidR="002419AD" w:rsidRPr="00672989" w:rsidRDefault="00E85511" w:rsidP="00672989">
            <w:pPr>
              <w:spacing w:before="120" w:after="120" w:line="288" w:lineRule="auto"/>
              <w:jc w:val="center"/>
              <w:rPr>
                <w:rFonts w:cstheme="minorHAnsi"/>
              </w:rPr>
            </w:pPr>
            <w:r>
              <w:rPr>
                <w:rFonts w:cstheme="minorHAnsi"/>
              </w:rPr>
              <w:t>£</w:t>
            </w:r>
            <w:r w:rsidR="00A45B53">
              <w:rPr>
                <w:rFonts w:cstheme="minorHAnsi"/>
              </w:rPr>
              <w:t>1,706</w:t>
            </w:r>
          </w:p>
        </w:tc>
      </w:tr>
    </w:tbl>
    <w:p w14:paraId="00E1DDEA" w14:textId="77777777" w:rsidR="00E359E2" w:rsidRDefault="00E359E2" w:rsidP="00E359E2">
      <w:pPr>
        <w:rPr>
          <w:rFonts w:ascii="Arial" w:eastAsia="MS PGothic" w:hAnsi="Arial" w:cs="Arial"/>
        </w:rPr>
      </w:pPr>
    </w:p>
    <w:p w14:paraId="6D7363C1" w14:textId="77777777" w:rsidR="004628F7" w:rsidRDefault="004628F7" w:rsidP="004628F7">
      <w:pPr>
        <w:rPr>
          <w:rFonts w:ascii="Arial" w:eastAsia="MS PGothic" w:hAnsi="Arial" w:cs="Arial"/>
        </w:rPr>
      </w:pPr>
    </w:p>
    <w:p w14:paraId="2E9E3117" w14:textId="77777777" w:rsidR="004628F7" w:rsidRDefault="004628F7" w:rsidP="004628F7">
      <w:pPr>
        <w:rPr>
          <w:rFonts w:ascii="Arial" w:eastAsia="MS PGothic" w:hAnsi="Arial" w:cs="Arial"/>
        </w:rPr>
      </w:pPr>
    </w:p>
    <w:p w14:paraId="5C504333" w14:textId="77777777" w:rsidR="00FD5EF1" w:rsidRDefault="00FD5EF1">
      <w:pPr>
        <w:spacing w:line="240" w:lineRule="auto"/>
        <w:rPr>
          <w:rFonts w:ascii="Arial" w:eastAsia="MS PGothic" w:hAnsi="Arial" w:cs="Arial"/>
          <w:b/>
          <w:color w:val="016574"/>
          <w:sz w:val="40"/>
          <w:szCs w:val="32"/>
        </w:rPr>
      </w:pPr>
      <w:bookmarkStart w:id="455" w:name="_Ref152843285"/>
      <w:r>
        <w:rPr>
          <w:rFonts w:ascii="Arial" w:eastAsia="MS PGothic" w:hAnsi="Arial" w:cs="Arial"/>
          <w:b/>
          <w:color w:val="016574"/>
          <w:sz w:val="40"/>
          <w:szCs w:val="32"/>
        </w:rPr>
        <w:br w:type="page"/>
      </w:r>
    </w:p>
    <w:p w14:paraId="7D6CC5BC" w14:textId="21E4A9BC" w:rsidR="00E359E2" w:rsidRPr="00E359E2" w:rsidRDefault="00E359E2" w:rsidP="00755187">
      <w:pPr>
        <w:tabs>
          <w:tab w:val="left" w:pos="1470"/>
        </w:tabs>
        <w:rPr>
          <w:rFonts w:ascii="Arial" w:eastAsia="MS PGothic" w:hAnsi="Arial" w:cs="Arial"/>
          <w:b/>
          <w:color w:val="016574"/>
          <w:sz w:val="40"/>
          <w:szCs w:val="32"/>
        </w:rPr>
      </w:pPr>
      <w:r w:rsidRPr="00E359E2">
        <w:rPr>
          <w:rFonts w:ascii="Arial" w:eastAsia="MS PGothic" w:hAnsi="Arial" w:cs="Arial"/>
          <w:b/>
          <w:color w:val="016574"/>
          <w:sz w:val="40"/>
          <w:szCs w:val="32"/>
        </w:rPr>
        <w:lastRenderedPageBreak/>
        <w:t>Appendix</w:t>
      </w:r>
      <w:r w:rsidR="00C0515E">
        <w:rPr>
          <w:rFonts w:ascii="Arial" w:eastAsia="MS PGothic" w:hAnsi="Arial" w:cs="Arial"/>
          <w:b/>
          <w:color w:val="016574"/>
          <w:sz w:val="40"/>
          <w:szCs w:val="32"/>
        </w:rPr>
        <w:t xml:space="preserve"> </w:t>
      </w:r>
      <w:r w:rsidR="00FB1B7D">
        <w:rPr>
          <w:rFonts w:ascii="Arial" w:eastAsia="MS PGothic" w:hAnsi="Arial" w:cs="Arial"/>
          <w:b/>
          <w:color w:val="016574"/>
          <w:sz w:val="40"/>
          <w:szCs w:val="32"/>
        </w:rPr>
        <w:t>2</w:t>
      </w:r>
      <w:r w:rsidRPr="00E359E2">
        <w:rPr>
          <w:rFonts w:ascii="Arial" w:eastAsia="MS PGothic" w:hAnsi="Arial" w:cs="Arial"/>
          <w:b/>
          <w:color w:val="016574"/>
          <w:sz w:val="40"/>
          <w:szCs w:val="32"/>
        </w:rPr>
        <w:t xml:space="preserve">: </w:t>
      </w:r>
      <w:bookmarkEnd w:id="455"/>
      <w:r w:rsidR="00445A87">
        <w:rPr>
          <w:rFonts w:ascii="Arial" w:eastAsia="MS PGothic" w:hAnsi="Arial" w:cs="Arial"/>
          <w:b/>
          <w:color w:val="016574"/>
          <w:sz w:val="40"/>
          <w:szCs w:val="32"/>
        </w:rPr>
        <w:t>Cha</w:t>
      </w:r>
      <w:r w:rsidR="00A65BDF">
        <w:rPr>
          <w:rFonts w:ascii="Arial" w:eastAsia="MS PGothic" w:hAnsi="Arial" w:cs="Arial"/>
          <w:b/>
          <w:color w:val="016574"/>
          <w:sz w:val="40"/>
          <w:szCs w:val="32"/>
        </w:rPr>
        <w:t xml:space="preserve">nges to charging </w:t>
      </w:r>
      <w:r w:rsidR="00445A87">
        <w:rPr>
          <w:rFonts w:ascii="Arial" w:eastAsia="MS PGothic" w:hAnsi="Arial" w:cs="Arial"/>
          <w:b/>
          <w:color w:val="016574"/>
          <w:sz w:val="40"/>
          <w:szCs w:val="32"/>
        </w:rPr>
        <w:t>activity description</w:t>
      </w:r>
      <w:r w:rsidR="00A65BDF">
        <w:rPr>
          <w:rFonts w:ascii="Arial" w:eastAsia="MS PGothic" w:hAnsi="Arial" w:cs="Arial"/>
          <w:b/>
          <w:color w:val="016574"/>
          <w:sz w:val="40"/>
          <w:szCs w:val="32"/>
        </w:rPr>
        <w:t>s</w:t>
      </w:r>
      <w:r w:rsidR="00445A87">
        <w:rPr>
          <w:rFonts w:ascii="Arial" w:eastAsia="MS PGothic" w:hAnsi="Arial" w:cs="Arial"/>
          <w:b/>
          <w:color w:val="016574"/>
          <w:sz w:val="40"/>
          <w:szCs w:val="32"/>
        </w:rPr>
        <w:t xml:space="preserve"> only</w:t>
      </w:r>
    </w:p>
    <w:p w14:paraId="50EAB063" w14:textId="287402FA" w:rsidR="00E359E2" w:rsidRPr="00E359E2" w:rsidRDefault="00B04DBB" w:rsidP="00E359E2">
      <w:pPr>
        <w:rPr>
          <w:rFonts w:ascii="Arial" w:eastAsia="MS PGothic" w:hAnsi="Arial" w:cs="Arial"/>
        </w:rPr>
      </w:pPr>
      <w:r>
        <w:rPr>
          <w:rFonts w:ascii="Arial" w:eastAsia="MS PGothic" w:hAnsi="Arial" w:cs="Arial"/>
        </w:rPr>
        <w:t xml:space="preserve">Table </w:t>
      </w:r>
      <w:r w:rsidR="002B66B2">
        <w:rPr>
          <w:rFonts w:ascii="Arial" w:eastAsia="MS PGothic" w:hAnsi="Arial" w:cs="Arial"/>
        </w:rPr>
        <w:t>5</w:t>
      </w:r>
      <w:r w:rsidR="00E359E2" w:rsidRPr="00E359E2">
        <w:rPr>
          <w:rFonts w:ascii="Arial" w:eastAsia="MS PGothic" w:hAnsi="Arial" w:cs="Arial"/>
        </w:rPr>
        <w:t xml:space="preserve"> shows </w:t>
      </w:r>
      <w:r>
        <w:rPr>
          <w:rFonts w:ascii="Arial" w:eastAsia="MS PGothic" w:hAnsi="Arial" w:cs="Arial"/>
        </w:rPr>
        <w:t xml:space="preserve">lists the </w:t>
      </w:r>
      <w:r w:rsidR="00E359E2" w:rsidRPr="00E359E2">
        <w:rPr>
          <w:rFonts w:ascii="Arial" w:eastAsia="MS PGothic" w:hAnsi="Arial" w:cs="Arial"/>
        </w:rPr>
        <w:t xml:space="preserve">activities where </w:t>
      </w:r>
      <w:r w:rsidR="00AF412C">
        <w:rPr>
          <w:rFonts w:ascii="Arial" w:eastAsia="MS PGothic" w:hAnsi="Arial" w:cs="Arial"/>
        </w:rPr>
        <w:t xml:space="preserve">only the charging </w:t>
      </w:r>
      <w:r w:rsidR="00E359E2" w:rsidRPr="00E359E2">
        <w:rPr>
          <w:rFonts w:ascii="Arial" w:eastAsia="MS PGothic" w:hAnsi="Arial" w:cs="Arial"/>
        </w:rPr>
        <w:t xml:space="preserve">description </w:t>
      </w:r>
      <w:r w:rsidR="00AF412C">
        <w:rPr>
          <w:rFonts w:ascii="Arial" w:eastAsia="MS PGothic" w:hAnsi="Arial" w:cs="Arial"/>
        </w:rPr>
        <w:t>is changing</w:t>
      </w:r>
      <w:r w:rsidR="00E359E2" w:rsidRPr="00E359E2">
        <w:rPr>
          <w:rFonts w:ascii="Arial" w:eastAsia="MS PGothic" w:hAnsi="Arial" w:cs="Arial"/>
        </w:rPr>
        <w:t xml:space="preserve">. The application and subsistence charges </w:t>
      </w:r>
      <w:r w:rsidR="00C97EA5">
        <w:rPr>
          <w:rFonts w:ascii="Arial" w:eastAsia="MS PGothic" w:hAnsi="Arial" w:cs="Arial"/>
        </w:rPr>
        <w:t xml:space="preserve">will </w:t>
      </w:r>
      <w:r w:rsidR="00E359E2" w:rsidRPr="00E359E2">
        <w:rPr>
          <w:rFonts w:ascii="Arial" w:eastAsia="MS PGothic" w:hAnsi="Arial" w:cs="Arial"/>
        </w:rPr>
        <w:t>remain the same</w:t>
      </w:r>
      <w:r w:rsidR="00C97EA5">
        <w:rPr>
          <w:rFonts w:ascii="Arial" w:eastAsia="MS PGothic" w:hAnsi="Arial" w:cs="Arial"/>
        </w:rPr>
        <w:t xml:space="preserve">, </w:t>
      </w:r>
      <w:r w:rsidR="00E359E2" w:rsidRPr="00E359E2">
        <w:rPr>
          <w:rFonts w:ascii="Arial" w:eastAsia="MS PGothic" w:hAnsi="Arial" w:cs="Arial"/>
        </w:rPr>
        <w:t xml:space="preserve">subject to any </w:t>
      </w:r>
      <w:r w:rsidR="0076519B">
        <w:rPr>
          <w:rFonts w:ascii="Arial" w:eastAsia="MS PGothic" w:hAnsi="Arial" w:cs="Arial"/>
        </w:rPr>
        <w:t>RPI</w:t>
      </w:r>
      <w:r w:rsidR="0076519B" w:rsidRPr="00E359E2">
        <w:rPr>
          <w:rFonts w:ascii="Arial" w:eastAsia="MS PGothic" w:hAnsi="Arial" w:cs="Arial"/>
        </w:rPr>
        <w:t xml:space="preserve"> </w:t>
      </w:r>
      <w:r w:rsidR="00E359E2" w:rsidRPr="00E359E2">
        <w:rPr>
          <w:rFonts w:ascii="Arial" w:eastAsia="MS PGothic" w:hAnsi="Arial" w:cs="Arial"/>
        </w:rPr>
        <w:t xml:space="preserve">increase which may need to be applied for </w:t>
      </w:r>
      <w:r w:rsidR="00C97EA5">
        <w:rPr>
          <w:rFonts w:ascii="Arial" w:eastAsia="MS PGothic" w:hAnsi="Arial" w:cs="Arial"/>
        </w:rPr>
        <w:t>th</w:t>
      </w:r>
      <w:r w:rsidR="00FB3BF4">
        <w:rPr>
          <w:rFonts w:ascii="Arial" w:eastAsia="MS PGothic" w:hAnsi="Arial" w:cs="Arial"/>
        </w:rPr>
        <w:t>e</w:t>
      </w:r>
      <w:r w:rsidR="00C97EA5">
        <w:rPr>
          <w:rFonts w:ascii="Arial" w:eastAsia="MS PGothic" w:hAnsi="Arial" w:cs="Arial"/>
        </w:rPr>
        <w:t xml:space="preserve"> financial year.</w:t>
      </w:r>
    </w:p>
    <w:p w14:paraId="567D9FCE" w14:textId="77777777" w:rsidR="00E359E2" w:rsidRDefault="00E359E2" w:rsidP="00E359E2">
      <w:pPr>
        <w:rPr>
          <w:rFonts w:ascii="Arial" w:eastAsia="MS PGothic" w:hAnsi="Arial" w:cs="Arial"/>
        </w:rPr>
      </w:pPr>
    </w:p>
    <w:p w14:paraId="4FD88624" w14:textId="548CD87D" w:rsidR="005A2E4B" w:rsidRPr="00E359E2" w:rsidRDefault="005A2E4B" w:rsidP="001C2524">
      <w:pPr>
        <w:pStyle w:val="Heading4"/>
        <w:rPr>
          <w:rFonts w:eastAsia="MS PGothic"/>
        </w:rPr>
      </w:pPr>
      <w:r>
        <w:rPr>
          <w:rFonts w:eastAsia="MS PGothic"/>
        </w:rPr>
        <w:t xml:space="preserve">Table </w:t>
      </w:r>
      <w:r w:rsidR="0035682E">
        <w:rPr>
          <w:rFonts w:eastAsia="MS PGothic"/>
        </w:rPr>
        <w:t>5</w:t>
      </w:r>
      <w:r w:rsidR="001C2D09">
        <w:rPr>
          <w:rFonts w:eastAsia="MS PGothic"/>
        </w:rPr>
        <w:t>: Cha</w:t>
      </w:r>
      <w:r w:rsidR="00800F0C">
        <w:rPr>
          <w:rFonts w:eastAsia="MS PGothic"/>
        </w:rPr>
        <w:t>nges to</w:t>
      </w:r>
      <w:r w:rsidR="001C2D09">
        <w:rPr>
          <w:rFonts w:eastAsia="MS PGothic"/>
        </w:rPr>
        <w:t xml:space="preserve"> </w:t>
      </w:r>
      <w:r w:rsidR="00A65BDF">
        <w:rPr>
          <w:rFonts w:eastAsia="MS PGothic"/>
        </w:rPr>
        <w:t xml:space="preserve">charging </w:t>
      </w:r>
      <w:r w:rsidR="001C2D09">
        <w:rPr>
          <w:rFonts w:eastAsia="MS PGothic"/>
        </w:rPr>
        <w:t>activity description only</w:t>
      </w:r>
    </w:p>
    <w:tbl>
      <w:tblPr>
        <w:tblW w:w="0" w:type="auto"/>
        <w:jc w:val="center"/>
        <w:tblLook w:val="04A0" w:firstRow="1" w:lastRow="0" w:firstColumn="1" w:lastColumn="0" w:noHBand="0" w:noVBand="1"/>
      </w:tblPr>
      <w:tblGrid>
        <w:gridCol w:w="1323"/>
        <w:gridCol w:w="6069"/>
        <w:gridCol w:w="7360"/>
      </w:tblGrid>
      <w:tr w:rsidR="00135C54" w:rsidRPr="00E359E2" w14:paraId="5FDC1A5D" w14:textId="77777777" w:rsidTr="0A7D34B9">
        <w:trPr>
          <w:trHeight w:val="612"/>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106574"/>
            <w:vAlign w:val="center"/>
            <w:hideMark/>
          </w:tcPr>
          <w:p w14:paraId="0A444AA1" w14:textId="223957F6" w:rsidR="00B27D8D" w:rsidRPr="00D80450" w:rsidRDefault="00B27D8D" w:rsidP="00D80450">
            <w:pPr>
              <w:spacing w:line="288" w:lineRule="auto"/>
              <w:jc w:val="center"/>
              <w:rPr>
                <w:rFonts w:ascii="Arial" w:eastAsia="MS PGothic" w:hAnsi="Arial" w:cs="Arial"/>
                <w:b/>
                <w:bCs/>
                <w:color w:val="FFFFFF"/>
                <w:lang w:eastAsia="en-GB"/>
              </w:rPr>
            </w:pPr>
            <w:r>
              <w:rPr>
                <w:rFonts w:ascii="Arial" w:eastAsia="MS PGothic" w:hAnsi="Arial" w:cs="Arial"/>
                <w:b/>
                <w:bCs/>
                <w:color w:val="FFFFFF"/>
                <w:lang w:eastAsia="en-GB"/>
              </w:rPr>
              <w:t>SEPA Ref</w:t>
            </w:r>
          </w:p>
        </w:tc>
        <w:tc>
          <w:tcPr>
            <w:tcW w:w="6069" w:type="dxa"/>
            <w:tcBorders>
              <w:top w:val="single" w:sz="4" w:space="0" w:color="auto"/>
              <w:left w:val="nil"/>
              <w:bottom w:val="single" w:sz="4" w:space="0" w:color="auto"/>
              <w:right w:val="single" w:sz="4" w:space="0" w:color="auto"/>
            </w:tcBorders>
            <w:shd w:val="clear" w:color="auto" w:fill="106574"/>
            <w:vAlign w:val="center"/>
            <w:hideMark/>
          </w:tcPr>
          <w:p w14:paraId="78EFA7E0" w14:textId="0F7B5C81" w:rsidR="00E359E2" w:rsidRPr="00E359E2" w:rsidRDefault="00B27D8D" w:rsidP="00D80450">
            <w:pPr>
              <w:spacing w:line="288" w:lineRule="auto"/>
              <w:jc w:val="center"/>
              <w:rPr>
                <w:rFonts w:ascii="Arial" w:eastAsia="MS PGothic" w:hAnsi="Arial" w:cs="Arial"/>
                <w:b/>
                <w:bCs/>
                <w:color w:val="FFFFFF"/>
                <w:lang w:eastAsia="en-GB"/>
              </w:rPr>
            </w:pPr>
            <w:r>
              <w:rPr>
                <w:rFonts w:ascii="Arial" w:eastAsia="MS PGothic" w:hAnsi="Arial" w:cs="Arial"/>
                <w:b/>
                <w:bCs/>
                <w:color w:val="FFFFFF"/>
                <w:lang w:eastAsia="en-GB"/>
              </w:rPr>
              <w:t>Current charging description</w:t>
            </w:r>
          </w:p>
        </w:tc>
        <w:tc>
          <w:tcPr>
            <w:tcW w:w="7360" w:type="dxa"/>
            <w:tcBorders>
              <w:top w:val="single" w:sz="4" w:space="0" w:color="auto"/>
              <w:left w:val="nil"/>
              <w:bottom w:val="single" w:sz="4" w:space="0" w:color="auto"/>
              <w:right w:val="single" w:sz="4" w:space="0" w:color="auto"/>
            </w:tcBorders>
            <w:shd w:val="clear" w:color="auto" w:fill="106574"/>
            <w:vAlign w:val="center"/>
            <w:hideMark/>
          </w:tcPr>
          <w:p w14:paraId="1D082EB8" w14:textId="6A10AD35" w:rsidR="00E359E2" w:rsidRPr="00E359E2" w:rsidRDefault="00436D43" w:rsidP="00D80450">
            <w:pPr>
              <w:spacing w:line="288" w:lineRule="auto"/>
              <w:jc w:val="center"/>
              <w:rPr>
                <w:rFonts w:ascii="Arial" w:eastAsia="MS PGothic" w:hAnsi="Arial" w:cs="Arial"/>
                <w:b/>
                <w:bCs/>
                <w:color w:val="FFFFFF"/>
                <w:lang w:eastAsia="en-GB"/>
              </w:rPr>
            </w:pPr>
            <w:r>
              <w:rPr>
                <w:rFonts w:ascii="Arial" w:eastAsia="MS PGothic" w:hAnsi="Arial" w:cs="Arial"/>
                <w:b/>
                <w:bCs/>
                <w:color w:val="FFFFFF"/>
                <w:lang w:eastAsia="en-GB"/>
              </w:rPr>
              <w:t>New charging description</w:t>
            </w:r>
          </w:p>
        </w:tc>
      </w:tr>
      <w:tr w:rsidR="00135C54" w:rsidRPr="00E359E2" w14:paraId="466C0F11" w14:textId="77777777" w:rsidTr="0A7D34B9">
        <w:trPr>
          <w:trHeight w:val="28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B949B0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10000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F0CE8C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Large and Complex</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D4A4CA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Hourly Charging for Large and Complex</w:t>
            </w:r>
          </w:p>
        </w:tc>
      </w:tr>
      <w:tr w:rsidR="00135C54" w:rsidRPr="00E359E2" w14:paraId="035AD097"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A8ADBF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10001</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C245B1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Low Impact Installation.</w:t>
            </w:r>
          </w:p>
        </w:tc>
        <w:tc>
          <w:tcPr>
            <w:tcW w:w="7360" w:type="dxa"/>
            <w:tcBorders>
              <w:top w:val="nil"/>
              <w:left w:val="nil"/>
              <w:bottom w:val="single" w:sz="4" w:space="0" w:color="auto"/>
              <w:right w:val="single" w:sz="4" w:space="0" w:color="auto"/>
            </w:tcBorders>
            <w:shd w:val="clear" w:color="auto" w:fill="auto"/>
            <w:vAlign w:val="center"/>
            <w:hideMark/>
          </w:tcPr>
          <w:p w14:paraId="19C706C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Industrial low impact installation</w:t>
            </w:r>
          </w:p>
        </w:tc>
      </w:tr>
      <w:tr w:rsidR="00135C54" w:rsidRPr="00E359E2" w14:paraId="15AF8EBD"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E00E65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10160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391FF1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Any other PPC A activity not described elsewhere in this table.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2F2BFA9" w14:textId="7D15544D" w:rsidR="00E359E2" w:rsidRPr="00E359E2" w:rsidRDefault="71930B74" w:rsidP="00D80450">
            <w:pPr>
              <w:spacing w:line="288" w:lineRule="auto"/>
              <w:rPr>
                <w:rFonts w:ascii="Arial" w:eastAsia="MS PGothic" w:hAnsi="Arial" w:cs="Arial"/>
                <w:lang w:eastAsia="en-GB"/>
              </w:rPr>
            </w:pPr>
            <w:r w:rsidRPr="2CBFD07F">
              <w:rPr>
                <w:rFonts w:ascii="Arial" w:eastAsia="MS PGothic" w:hAnsi="Arial" w:cs="Arial"/>
                <w:lang w:eastAsia="en-GB"/>
              </w:rPr>
              <w:t xml:space="preserve">Schedule 20: </w:t>
            </w:r>
            <w:r w:rsidR="00E359E2" w:rsidRPr="00E359E2">
              <w:rPr>
                <w:rFonts w:ascii="Arial" w:eastAsia="MS PGothic" w:hAnsi="Arial" w:cs="Arial"/>
                <w:lang w:eastAsia="en-GB"/>
              </w:rPr>
              <w:t>Any other Industrial Activity not described elsewhere</w:t>
            </w:r>
          </w:p>
        </w:tc>
      </w:tr>
      <w:tr w:rsidR="00135C54" w:rsidRPr="00E359E2" w14:paraId="38A0604E"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B03A20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10210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56CD22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Any other Part B activity not described elsewhere in this table.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AC7A8B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Any emission activity not described elsewhere</w:t>
            </w:r>
          </w:p>
        </w:tc>
      </w:tr>
      <w:tr w:rsidR="00135C54" w:rsidRPr="00E359E2" w14:paraId="5F29D25B" w14:textId="77777777" w:rsidTr="0A7D34B9">
        <w:trPr>
          <w:trHeight w:val="176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B9B526B" w14:textId="77777777" w:rsidR="00E359E2" w:rsidRPr="00E359E2" w:rsidRDefault="00E359E2" w:rsidP="00D80450">
            <w:pPr>
              <w:spacing w:line="288" w:lineRule="auto"/>
              <w:rPr>
                <w:rFonts w:ascii="Arial" w:eastAsia="Times New Roman" w:hAnsi="Arial" w:cs="Arial"/>
              </w:rPr>
            </w:pPr>
            <w:r w:rsidRPr="00E359E2">
              <w:rPr>
                <w:rFonts w:ascii="Arial" w:eastAsia="Times New Roman" w:hAnsi="Arial" w:cs="Arial"/>
                <w:color w:val="000000"/>
              </w:rPr>
              <w:t>10400</w:t>
            </w:r>
          </w:p>
          <w:p w14:paraId="10B5DB05" w14:textId="77777777" w:rsidR="00E359E2" w:rsidRPr="00E359E2" w:rsidRDefault="00E359E2" w:rsidP="00D80450">
            <w:pPr>
              <w:spacing w:line="288" w:lineRule="auto"/>
              <w:rPr>
                <w:rFonts w:ascii="Arial" w:eastAsia="MS PGothic" w:hAnsi="Arial" w:cs="Arial"/>
                <w:lang w:eastAsia="en-GB"/>
              </w:rPr>
            </w:pPr>
          </w:p>
        </w:tc>
        <w:tc>
          <w:tcPr>
            <w:tcW w:w="6069" w:type="dxa"/>
            <w:tcBorders>
              <w:top w:val="nil"/>
              <w:left w:val="nil"/>
              <w:bottom w:val="single" w:sz="4" w:space="0" w:color="auto"/>
              <w:right w:val="single" w:sz="4" w:space="0" w:color="auto"/>
            </w:tcBorders>
            <w:shd w:val="clear" w:color="auto" w:fill="FFFFFF" w:themeFill="background1"/>
            <w:vAlign w:val="center"/>
          </w:tcPr>
          <w:p w14:paraId="2BA003F1" w14:textId="77777777" w:rsidR="00E359E2" w:rsidRPr="00E359E2" w:rsidRDefault="00E359E2" w:rsidP="00D80450">
            <w:pPr>
              <w:spacing w:line="288" w:lineRule="auto"/>
              <w:rPr>
                <w:rFonts w:ascii="Arial" w:eastAsia="MS PGothic" w:hAnsi="Arial" w:cs="Arial"/>
                <w:lang w:eastAsia="en-GB"/>
              </w:rPr>
            </w:pPr>
            <w:r w:rsidRPr="00E359E2">
              <w:rPr>
                <w:rFonts w:ascii="Arial" w:eastAsia="Times New Roman" w:hAnsi="Arial" w:cs="Arial"/>
                <w:color w:val="000000"/>
              </w:rPr>
              <w:t>PPC A: 6.10(a) - Capture of carbon dioxide.</w:t>
            </w:r>
          </w:p>
        </w:tc>
        <w:tc>
          <w:tcPr>
            <w:tcW w:w="7360" w:type="dxa"/>
            <w:tcBorders>
              <w:top w:val="nil"/>
              <w:left w:val="nil"/>
              <w:bottom w:val="single" w:sz="4" w:space="0" w:color="auto"/>
              <w:right w:val="single" w:sz="4" w:space="0" w:color="auto"/>
            </w:tcBorders>
            <w:shd w:val="clear" w:color="auto" w:fill="FFFFFF" w:themeFill="background1"/>
            <w:vAlign w:val="center"/>
          </w:tcPr>
          <w:p w14:paraId="34C4061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activity, para 28 (11): Capture of CO</w:t>
            </w:r>
            <w:r w:rsidRPr="00D80450">
              <w:rPr>
                <w:rFonts w:ascii="Arial" w:eastAsia="MS PGothic" w:hAnsi="Arial" w:cs="Arial"/>
                <w:vertAlign w:val="subscript"/>
                <w:lang w:eastAsia="en-GB"/>
              </w:rPr>
              <w:t>2</w:t>
            </w:r>
            <w:r w:rsidRPr="00E359E2">
              <w:rPr>
                <w:rFonts w:ascii="Arial" w:eastAsia="MS PGothic" w:hAnsi="Arial" w:cs="Arial"/>
                <w:lang w:eastAsia="en-GB"/>
              </w:rPr>
              <w:t xml:space="preserve"> streams from industrial emissions activities for the purposes of geological storage pursuant to Directive 2009/31/EC.</w:t>
            </w:r>
          </w:p>
        </w:tc>
      </w:tr>
      <w:tr w:rsidR="00135C54" w:rsidRPr="00E359E2" w14:paraId="790FB4F7"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277C38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10410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794DD0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1.1 (1) - Combustion: (hydrogen, light oils or hydrocarbons etc.) total thermal input greater than or equal to 50 megawatts but less than 300 megawatts.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4F0E86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activity, para 1: Combustion: (hydrogen, light oils or hydrocarbons etc.) total thermal input greater than or equal to 50 megawatts but less than 300 megawatts.</w:t>
            </w:r>
          </w:p>
        </w:tc>
      </w:tr>
      <w:tr w:rsidR="00135C54" w:rsidRPr="00E359E2" w14:paraId="57EFE683" w14:textId="77777777" w:rsidTr="0A7D34B9">
        <w:trPr>
          <w:trHeight w:val="20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A9E5ED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10420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8AA3D4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1.1 (2) - Combustion: (coal &amp; heavy hydrocarbons or heavy oils etc.) total thermal input greater than or equal to 50 megawatts but less than 300 megawatts.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5FE4D8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 Combustion: (coal &amp; heavy hydrocarbons or heavy oils etc.) total thermal input greater than or equal to 50 megawatts but less than 300 megawatts.</w:t>
            </w:r>
          </w:p>
        </w:tc>
      </w:tr>
      <w:tr w:rsidR="00135C54" w:rsidRPr="00E359E2" w14:paraId="354239A0"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96B269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10430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EB3C05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1.1 (3) - Combustion: (hydrogen, light oils or hydrocarbons etc.) total thermal input 300 megawatts or more.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0E611B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 Combustion: (hydrogen, light oils or hydrocarbons etc.) total thermal input 300 megawatts or more.</w:t>
            </w:r>
          </w:p>
        </w:tc>
      </w:tr>
      <w:tr w:rsidR="00135C54" w:rsidRPr="00E359E2" w14:paraId="2B72A885"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8A9860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10440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A88227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1.1 (4) - Combustion: (coal &amp; heavy hydrocarbons or heavy oils etc.) total thermal input 300 megawatts or more.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39E501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 Combustion: (coal &amp; heavy hydrocarbons or heavy oils etc.) total thermal input 300 megawatts or more.</w:t>
            </w:r>
          </w:p>
        </w:tc>
      </w:tr>
      <w:tr w:rsidR="00110BCB" w:rsidRPr="00E359E2" w14:paraId="3446CB30"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6AEECE22" w14:textId="401A16E7" w:rsidR="00110BCB" w:rsidRPr="00E359E2" w:rsidRDefault="00110BCB" w:rsidP="00D80450">
            <w:pPr>
              <w:spacing w:line="288" w:lineRule="auto"/>
              <w:rPr>
                <w:rFonts w:ascii="Arial" w:eastAsia="MS PGothic" w:hAnsi="Arial" w:cs="Arial"/>
                <w:lang w:eastAsia="en-GB"/>
              </w:rPr>
            </w:pPr>
            <w:r>
              <w:rPr>
                <w:rFonts w:ascii="Arial" w:eastAsia="MS PGothic" w:hAnsi="Arial" w:cs="Arial"/>
                <w:lang w:eastAsia="en-GB"/>
              </w:rPr>
              <w:t>10460</w:t>
            </w:r>
          </w:p>
        </w:tc>
        <w:tc>
          <w:tcPr>
            <w:tcW w:w="6069" w:type="dxa"/>
            <w:tcBorders>
              <w:top w:val="nil"/>
              <w:left w:val="nil"/>
              <w:bottom w:val="single" w:sz="4" w:space="0" w:color="auto"/>
              <w:right w:val="single" w:sz="4" w:space="0" w:color="auto"/>
            </w:tcBorders>
            <w:shd w:val="clear" w:color="auto" w:fill="FFFFFF" w:themeFill="background1"/>
            <w:vAlign w:val="center"/>
          </w:tcPr>
          <w:p w14:paraId="6666DD8B" w14:textId="2A9BA66B" w:rsidR="00110BCB" w:rsidRPr="00E359E2" w:rsidRDefault="00DD7A77" w:rsidP="00D80450">
            <w:pPr>
              <w:spacing w:line="288" w:lineRule="auto"/>
              <w:rPr>
                <w:rFonts w:ascii="Arial" w:eastAsia="MS PGothic" w:hAnsi="Arial" w:cs="Arial"/>
                <w:lang w:eastAsia="en-GB"/>
              </w:rPr>
            </w:pPr>
            <w:r>
              <w:rPr>
                <w:rFonts w:ascii="Arial" w:hAnsi="Arial" w:cs="Arial"/>
                <w:color w:val="000000"/>
                <w:shd w:val="clear" w:color="auto" w:fill="FFFFFF"/>
              </w:rPr>
              <w:t>Medium Combustion Plant subject to a bespoke permit.</w:t>
            </w:r>
          </w:p>
        </w:tc>
        <w:tc>
          <w:tcPr>
            <w:tcW w:w="7360" w:type="dxa"/>
            <w:tcBorders>
              <w:top w:val="nil"/>
              <w:left w:val="nil"/>
              <w:bottom w:val="single" w:sz="4" w:space="0" w:color="auto"/>
              <w:right w:val="single" w:sz="4" w:space="0" w:color="auto"/>
            </w:tcBorders>
            <w:shd w:val="clear" w:color="auto" w:fill="FFFFFF" w:themeFill="background1"/>
            <w:vAlign w:val="center"/>
          </w:tcPr>
          <w:p w14:paraId="134E0C9E" w14:textId="59561667" w:rsidR="00110BCB" w:rsidRPr="00E359E2" w:rsidRDefault="00DE6167" w:rsidP="00D80450">
            <w:pPr>
              <w:spacing w:line="288" w:lineRule="auto"/>
              <w:rPr>
                <w:rFonts w:ascii="Arial" w:eastAsia="MS PGothic" w:hAnsi="Arial" w:cs="Arial"/>
                <w:lang w:eastAsia="en-GB"/>
              </w:rPr>
            </w:pPr>
            <w:r>
              <w:rPr>
                <w:rFonts w:ascii="Arial" w:hAnsi="Arial" w:cs="Arial"/>
                <w:color w:val="000000"/>
                <w:shd w:val="clear" w:color="auto" w:fill="FFFFFF"/>
              </w:rPr>
              <w:t>Schedule 27: Medium combustion plant - Burning any fuel in combustion appliances with a total rated thermal input of 1 MW to 20 MW.</w:t>
            </w:r>
          </w:p>
        </w:tc>
      </w:tr>
      <w:tr w:rsidR="00135C54" w:rsidRPr="00E359E2" w14:paraId="3C394AAB" w14:textId="77777777" w:rsidTr="0A7D34B9">
        <w:trPr>
          <w:trHeight w:val="5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8B7B1F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10516</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A32F45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Large and Complex</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FD3D258" w14:textId="123A2363" w:rsidR="00E359E2" w:rsidRPr="00E359E2" w:rsidRDefault="00536236" w:rsidP="00D80450">
            <w:pPr>
              <w:spacing w:line="288" w:lineRule="auto"/>
              <w:rPr>
                <w:rFonts w:ascii="Arial" w:eastAsia="MS PGothic" w:hAnsi="Arial" w:cs="Arial"/>
                <w:lang w:eastAsia="en-GB"/>
              </w:rPr>
            </w:pPr>
            <w:r>
              <w:rPr>
                <w:rFonts w:ascii="Arial" w:eastAsia="MS PGothic" w:hAnsi="Arial" w:cs="Arial"/>
                <w:lang w:eastAsia="en-GB"/>
              </w:rPr>
              <w:t>H</w:t>
            </w:r>
            <w:r w:rsidR="00E359E2" w:rsidRPr="00E359E2">
              <w:rPr>
                <w:rFonts w:ascii="Arial" w:eastAsia="MS PGothic" w:hAnsi="Arial" w:cs="Arial"/>
                <w:lang w:eastAsia="en-GB"/>
              </w:rPr>
              <w:t>ourly charging rate radioactive substances activity</w:t>
            </w:r>
          </w:p>
        </w:tc>
      </w:tr>
      <w:tr w:rsidR="00135C54" w:rsidRPr="00E359E2" w14:paraId="7C96409E"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CF24DA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10520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699B6B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1.2(a) - Refining gas, or its products.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2045DF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 Refining gas</w:t>
            </w:r>
          </w:p>
        </w:tc>
      </w:tr>
      <w:tr w:rsidR="00F13136" w:rsidRPr="00E359E2" w14:paraId="39ED61B1"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7262A3E1" w14:textId="2D03D6B9" w:rsidR="00F13136" w:rsidRPr="00E359E2" w:rsidRDefault="00F13136" w:rsidP="00D80450">
            <w:pPr>
              <w:spacing w:line="288" w:lineRule="auto"/>
              <w:rPr>
                <w:rFonts w:ascii="Arial" w:eastAsia="MS PGothic" w:hAnsi="Arial" w:cs="Arial"/>
                <w:lang w:eastAsia="en-GB"/>
              </w:rPr>
            </w:pPr>
            <w:r>
              <w:rPr>
                <w:rFonts w:ascii="Arial" w:eastAsia="MS PGothic" w:hAnsi="Arial" w:cs="Arial"/>
                <w:lang w:eastAsia="en-GB"/>
              </w:rPr>
              <w:t>10530</w:t>
            </w:r>
          </w:p>
        </w:tc>
        <w:tc>
          <w:tcPr>
            <w:tcW w:w="6069" w:type="dxa"/>
            <w:tcBorders>
              <w:top w:val="nil"/>
              <w:left w:val="nil"/>
              <w:bottom w:val="single" w:sz="4" w:space="0" w:color="auto"/>
              <w:right w:val="single" w:sz="4" w:space="0" w:color="auto"/>
            </w:tcBorders>
            <w:shd w:val="clear" w:color="auto" w:fill="FFFFFF" w:themeFill="background1"/>
            <w:vAlign w:val="center"/>
          </w:tcPr>
          <w:p w14:paraId="4D35DF48" w14:textId="021F72B9" w:rsidR="00F13136" w:rsidRPr="00E359E2" w:rsidRDefault="00F97C92" w:rsidP="00D80450">
            <w:pPr>
              <w:spacing w:line="288" w:lineRule="auto"/>
              <w:rPr>
                <w:rFonts w:ascii="Arial" w:eastAsia="MS PGothic" w:hAnsi="Arial" w:cs="Arial"/>
                <w:lang w:eastAsia="en-GB"/>
              </w:rPr>
            </w:pPr>
            <w:r>
              <w:rPr>
                <w:rFonts w:ascii="Arial" w:hAnsi="Arial" w:cs="Arial"/>
                <w:color w:val="000000"/>
                <w:shd w:val="clear" w:color="auto" w:fill="FFFFFF"/>
              </w:rPr>
              <w:t>PPC A: 1.2(c) (1) - Pyrolysis, carbonisation, distillation, gasification, liquefaction, partial oxidation or other heat treatment of: coal, lignite, oil or mixtures.</w:t>
            </w:r>
          </w:p>
        </w:tc>
        <w:tc>
          <w:tcPr>
            <w:tcW w:w="7360" w:type="dxa"/>
            <w:tcBorders>
              <w:top w:val="nil"/>
              <w:left w:val="nil"/>
              <w:bottom w:val="single" w:sz="4" w:space="0" w:color="auto"/>
              <w:right w:val="single" w:sz="4" w:space="0" w:color="auto"/>
            </w:tcBorders>
            <w:shd w:val="clear" w:color="auto" w:fill="FFFFFF" w:themeFill="background1"/>
            <w:vAlign w:val="center"/>
          </w:tcPr>
          <w:p w14:paraId="26C3A067" w14:textId="41BE810F" w:rsidR="00F13136" w:rsidRPr="00E359E2" w:rsidRDefault="005D0C13" w:rsidP="00D80450">
            <w:pPr>
              <w:spacing w:line="288" w:lineRule="auto"/>
              <w:rPr>
                <w:rFonts w:ascii="Arial" w:eastAsia="MS PGothic" w:hAnsi="Arial" w:cs="Arial"/>
                <w:lang w:eastAsia="en-GB"/>
              </w:rPr>
            </w:pPr>
            <w:r>
              <w:rPr>
                <w:rFonts w:ascii="Arial" w:hAnsi="Arial" w:cs="Arial"/>
                <w:color w:val="000000"/>
                <w:shd w:val="clear" w:color="auto" w:fill="FFFFFF"/>
              </w:rPr>
              <w:t>Schedule 26: Thermal treatment of a) coal, lignite, oil, or other carbonaceous material or mixtures.</w:t>
            </w:r>
          </w:p>
        </w:tc>
      </w:tr>
      <w:tr w:rsidR="00F13136" w:rsidRPr="00E359E2" w14:paraId="1E1E80E0"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tcPr>
          <w:p w14:paraId="57A9C188" w14:textId="200893C1" w:rsidR="00F13136" w:rsidRPr="00E359E2" w:rsidRDefault="007F3A92" w:rsidP="00D80450">
            <w:pPr>
              <w:spacing w:line="288" w:lineRule="auto"/>
              <w:rPr>
                <w:rFonts w:ascii="Arial" w:eastAsia="MS PGothic" w:hAnsi="Arial" w:cs="Arial"/>
                <w:lang w:eastAsia="en-GB"/>
              </w:rPr>
            </w:pPr>
            <w:r>
              <w:rPr>
                <w:rFonts w:ascii="Arial" w:eastAsia="MS PGothic" w:hAnsi="Arial" w:cs="Arial"/>
                <w:lang w:eastAsia="en-GB"/>
              </w:rPr>
              <w:t>10540</w:t>
            </w:r>
          </w:p>
        </w:tc>
        <w:tc>
          <w:tcPr>
            <w:tcW w:w="6069" w:type="dxa"/>
            <w:tcBorders>
              <w:top w:val="nil"/>
              <w:left w:val="nil"/>
              <w:bottom w:val="single" w:sz="4" w:space="0" w:color="auto"/>
              <w:right w:val="single" w:sz="4" w:space="0" w:color="auto"/>
            </w:tcBorders>
            <w:shd w:val="clear" w:color="auto" w:fill="FFFFFF" w:themeFill="background1"/>
            <w:vAlign w:val="center"/>
          </w:tcPr>
          <w:p w14:paraId="267260CA" w14:textId="0D021335" w:rsidR="00F13136" w:rsidRPr="00E359E2" w:rsidRDefault="00233242" w:rsidP="00D80450">
            <w:pPr>
              <w:spacing w:line="288" w:lineRule="auto"/>
              <w:rPr>
                <w:rFonts w:ascii="Arial" w:eastAsia="MS PGothic" w:hAnsi="Arial" w:cs="Arial"/>
                <w:lang w:eastAsia="en-GB"/>
              </w:rPr>
            </w:pPr>
            <w:r>
              <w:rPr>
                <w:rFonts w:ascii="Arial" w:hAnsi="Arial" w:cs="Arial"/>
                <w:color w:val="000000"/>
                <w:shd w:val="clear" w:color="auto" w:fill="FFFFFF"/>
              </w:rPr>
              <w:t>PPC A: 1.2(c) (2) - Pyrolysis, carbonisation, distillation, gasification, liquefaction, partial oxidation or other heat treatment of other carbonaceous material.</w:t>
            </w:r>
          </w:p>
        </w:tc>
        <w:tc>
          <w:tcPr>
            <w:tcW w:w="7360" w:type="dxa"/>
            <w:tcBorders>
              <w:top w:val="nil"/>
              <w:left w:val="nil"/>
              <w:bottom w:val="single" w:sz="4" w:space="0" w:color="auto"/>
              <w:right w:val="single" w:sz="4" w:space="0" w:color="auto"/>
            </w:tcBorders>
            <w:shd w:val="clear" w:color="auto" w:fill="FFFFFF" w:themeFill="background1"/>
            <w:vAlign w:val="center"/>
          </w:tcPr>
          <w:p w14:paraId="0CF7EBD2" w14:textId="1A9EC3AC" w:rsidR="00F13136" w:rsidRPr="00E359E2" w:rsidRDefault="007F3A92" w:rsidP="00D80450">
            <w:pPr>
              <w:spacing w:line="288" w:lineRule="auto"/>
              <w:rPr>
                <w:rFonts w:ascii="Arial" w:eastAsia="MS PGothic" w:hAnsi="Arial" w:cs="Arial"/>
                <w:lang w:eastAsia="en-GB"/>
              </w:rPr>
            </w:pPr>
            <w:r>
              <w:rPr>
                <w:rFonts w:ascii="Arial" w:hAnsi="Arial" w:cs="Arial"/>
                <w:color w:val="000000"/>
                <w:shd w:val="clear" w:color="auto" w:fill="FFFFFF"/>
              </w:rPr>
              <w:t>Schedule 26: Thermal treatment of b) other fuels in installations with a thermal input 20MW or more</w:t>
            </w:r>
          </w:p>
        </w:tc>
      </w:tr>
      <w:tr w:rsidR="00135C54" w:rsidRPr="00E359E2" w14:paraId="403F1EDF" w14:textId="77777777" w:rsidTr="0A7D34B9">
        <w:trPr>
          <w:trHeight w:val="124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B39F6D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10550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9BEA5C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1.2(d) - Gasification or liquefaction of fuels.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1EB058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4: Gasification or liquefaction of a) coal b) other fuels with a total rated thermal input of 20MW or more</w:t>
            </w:r>
          </w:p>
        </w:tc>
      </w:tr>
      <w:tr w:rsidR="00135C54" w:rsidRPr="00E359E2" w14:paraId="62827627" w14:textId="77777777" w:rsidTr="0A7D34B9">
        <w:trPr>
          <w:trHeight w:val="143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090384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10560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7CB47B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1.2(e) (1) - The loading, unloading, other handling or storage of crude oil, stabilised petroleum.</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C8B2E77" w14:textId="423165D4"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The loading, unloading or other handling of the storage of, or other physical, chemical or thermal treatment of crude oil, or stabilised crude petroleum.</w:t>
            </w:r>
          </w:p>
        </w:tc>
      </w:tr>
      <w:tr w:rsidR="00135C54" w:rsidRPr="00E359E2" w14:paraId="45F2E086"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1FB97B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10570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BF8811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1.2(e) (2) - Refining of oil for the purpose of manufacturing bitumen products only.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77CB32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 Refining of oil for the purpose of manufacturing bitumen products only.</w:t>
            </w:r>
          </w:p>
        </w:tc>
      </w:tr>
      <w:tr w:rsidR="00135C54" w:rsidRPr="00E359E2" w14:paraId="6B522EA6"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19C555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10580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582AA3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1.2(e) (3) - Refining of mineral oils.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0C9085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 Refining of mineral oils</w:t>
            </w:r>
          </w:p>
        </w:tc>
      </w:tr>
      <w:tr w:rsidR="00135C54" w:rsidRPr="00E359E2" w14:paraId="37A2DB6A" w14:textId="77777777" w:rsidTr="0A7D34B9">
        <w:trPr>
          <w:trHeight w:val="134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AD47AE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10590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47CFA9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1.2(f) - Purifying or refining any of the products of an activity described in Section 1.2(a) or its conversion into a different product.</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9A55B0D" w14:textId="68C6E3E0"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26: Purifying or refining of any of the products of - high emission activities (2), (3) and (4) and the conversion of any of the products into a </w:t>
            </w:r>
            <w:r w:rsidR="009E4D10" w:rsidRPr="00E359E2">
              <w:rPr>
                <w:rFonts w:ascii="Arial" w:eastAsia="MS PGothic" w:hAnsi="Arial" w:cs="Arial"/>
                <w:lang w:eastAsia="en-GB"/>
              </w:rPr>
              <w:t>different product</w:t>
            </w:r>
            <w:r w:rsidRPr="00E359E2">
              <w:rPr>
                <w:rFonts w:ascii="Arial" w:eastAsia="MS PGothic" w:hAnsi="Arial" w:cs="Arial"/>
                <w:lang w:eastAsia="en-GB"/>
              </w:rPr>
              <w:t>.</w:t>
            </w:r>
          </w:p>
        </w:tc>
      </w:tr>
      <w:tr w:rsidR="00135C54" w:rsidRPr="00E359E2" w14:paraId="3F61B065"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DC8353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4AF6D2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1.2(a) - Gasification, liquefaction and refining activities.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8FB6515" w14:textId="5DBB58C8"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w:t>
            </w:r>
            <w:r w:rsidR="00436D34">
              <w:rPr>
                <w:rFonts w:ascii="Arial" w:eastAsia="MS PGothic" w:hAnsi="Arial" w:cs="Arial"/>
                <w:lang w:eastAsia="en-GB"/>
              </w:rPr>
              <w:t xml:space="preserve"> </w:t>
            </w:r>
            <w:r w:rsidR="00E448A1">
              <w:rPr>
                <w:rFonts w:ascii="Arial" w:eastAsia="MS PGothic" w:hAnsi="Arial" w:cs="Arial"/>
                <w:lang w:eastAsia="en-GB"/>
              </w:rPr>
              <w:t>B</w:t>
            </w:r>
            <w:r w:rsidRPr="00E359E2">
              <w:rPr>
                <w:rFonts w:ascii="Arial" w:eastAsia="MS PGothic" w:hAnsi="Arial" w:cs="Arial"/>
                <w:lang w:eastAsia="en-GB"/>
              </w:rPr>
              <w:t>lending of odourant for use with natural gas or LPG</w:t>
            </w:r>
          </w:p>
        </w:tc>
      </w:tr>
      <w:tr w:rsidR="00135C54" w:rsidRPr="00E359E2" w14:paraId="3174D14C"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1B8DD6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C12493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1.2(b)(i) - Petrol Vapour Recovery - unloading of petrol at a terminal.</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48F1DB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28: PVR activities (2) (a) - unloading of petrol at a terminal</w:t>
            </w:r>
          </w:p>
        </w:tc>
      </w:tr>
      <w:tr w:rsidR="00135C54" w:rsidRPr="00E359E2" w14:paraId="0753BA81"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98E315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F07C38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1.2(b)(ii),(c),(d) &amp; (e) (any combination of) - Petrol vapour recovery - unloading of petrol at a service station.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7E5D61C" w14:textId="639D78F6"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28: PVR activities Part 1, (2) b) to e) (any combination of) Petrol vapour recovery </w:t>
            </w:r>
            <w:r w:rsidR="00443CDC">
              <w:rPr>
                <w:rFonts w:ascii="Arial" w:eastAsia="MS PGothic" w:hAnsi="Arial" w:cs="Arial"/>
                <w:lang w:eastAsia="en-GB"/>
              </w:rPr>
              <w:t>including</w:t>
            </w:r>
            <w:r w:rsidRPr="00E359E2">
              <w:rPr>
                <w:rFonts w:ascii="Arial" w:eastAsia="MS PGothic" w:hAnsi="Arial" w:cs="Arial"/>
                <w:lang w:eastAsia="en-GB"/>
              </w:rPr>
              <w:t xml:space="preserve"> unloading </w:t>
            </w:r>
            <w:r w:rsidR="00443CDC">
              <w:rPr>
                <w:rFonts w:ascii="Arial" w:eastAsia="MS PGothic" w:hAnsi="Arial" w:cs="Arial"/>
                <w:lang w:eastAsia="en-GB"/>
              </w:rPr>
              <w:t xml:space="preserve">and refuelling </w:t>
            </w:r>
            <w:r w:rsidRPr="00E359E2">
              <w:rPr>
                <w:rFonts w:ascii="Arial" w:eastAsia="MS PGothic" w:hAnsi="Arial" w:cs="Arial"/>
                <w:lang w:eastAsia="en-GB"/>
              </w:rPr>
              <w:t>petrol at a service station</w:t>
            </w:r>
            <w:r w:rsidR="00EC7D5D">
              <w:rPr>
                <w:rFonts w:ascii="Arial" w:eastAsia="MS PGothic" w:hAnsi="Arial" w:cs="Arial"/>
                <w:lang w:eastAsia="en-GB"/>
              </w:rPr>
              <w:t xml:space="preserve"> </w:t>
            </w:r>
            <w:r w:rsidR="000322E3">
              <w:rPr>
                <w:rFonts w:ascii="Arial" w:eastAsia="MS PGothic" w:hAnsi="Arial" w:cs="Arial"/>
                <w:lang w:eastAsia="en-GB"/>
              </w:rPr>
              <w:t>(REGISTRATION)</w:t>
            </w:r>
          </w:p>
        </w:tc>
      </w:tr>
      <w:tr w:rsidR="00135C54" w:rsidRPr="00E359E2" w14:paraId="7FD54AC3"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226A18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F0FC0D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1.2(b) - Production of coke.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A66ABA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3: Production of coke</w:t>
            </w:r>
          </w:p>
        </w:tc>
      </w:tr>
      <w:tr w:rsidR="00135C54" w:rsidRPr="00E359E2" w14:paraId="0F62F20E"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4A2142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8EBD2A4" w14:textId="7D4345EF"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PPC A: Schedule 1A 1(a) - Operating a thermal electricity generation installation with a total thermal in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9FCB971" w14:textId="18DECB8D"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25 2(a): Operating a thermal electricity generation installation with a total thermal in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w:t>
            </w:r>
          </w:p>
        </w:tc>
      </w:tr>
      <w:tr w:rsidR="00135C54" w:rsidRPr="00E359E2" w14:paraId="7B876589" w14:textId="77777777" w:rsidTr="0A7D34B9">
        <w:trPr>
          <w:trHeight w:val="169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1ECB9E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10650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1A5DE2A" w14:textId="1E10AF4D"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PPC A: Schedule 1A 1(b) - Operating an industrial installation, generating waste heat, with a total thermal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 xml:space="preserve"> and generating waste heat at a useful temperature level.</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348D104" w14:textId="0121E25C"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25 2(b): Operating an industrial installation, generating waste heat, with a total thermal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 xml:space="preserve"> and generating waste heat at a useful temperature level.</w:t>
            </w:r>
          </w:p>
        </w:tc>
      </w:tr>
      <w:tr w:rsidR="00135C54" w:rsidRPr="00E359E2" w14:paraId="7872FCC1" w14:textId="77777777" w:rsidTr="0A7D34B9">
        <w:trPr>
          <w:trHeight w:val="154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44F25D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10660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B6C7B1C" w14:textId="0BF59E8B"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PPC A: Schedule 1A 1(c) - Operating an energy production installation, in an existing district heating/cooling network, with a total thermal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BBBA342" w14:textId="68CFFA09"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25 2(c): Operating an energy production installation, in an existing district heating/cooling network, with a total thermal input of greater than 20 </w:t>
            </w:r>
            <w:r w:rsidR="009747DA" w:rsidRPr="00E359E2">
              <w:rPr>
                <w:rFonts w:ascii="Arial" w:eastAsia="MS PGothic" w:hAnsi="Arial" w:cs="Arial"/>
                <w:lang w:eastAsia="en-GB"/>
              </w:rPr>
              <w:t>megawatts</w:t>
            </w:r>
            <w:r w:rsidRPr="00E359E2">
              <w:rPr>
                <w:rFonts w:ascii="Arial" w:eastAsia="MS PGothic" w:hAnsi="Arial" w:cs="Arial"/>
                <w:lang w:eastAsia="en-GB"/>
              </w:rPr>
              <w:t>.</w:t>
            </w:r>
          </w:p>
        </w:tc>
      </w:tr>
      <w:tr w:rsidR="00135C54" w:rsidRPr="00E359E2" w14:paraId="0FEA5150"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E5779E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10840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CEBEA6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6.8(d)(ii) - Treating and processing materials for food products (distilling or brewing only) from vegetable raw materials (only).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18B813F" w14:textId="2B36640A"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28 (5)(b): </w:t>
            </w:r>
            <w:r w:rsidR="00FB0062">
              <w:rPr>
                <w:rFonts w:ascii="Arial" w:eastAsia="MS PGothic" w:hAnsi="Arial" w:cs="Arial"/>
                <w:lang w:eastAsia="en-GB"/>
              </w:rPr>
              <w:t>T</w:t>
            </w:r>
            <w:r w:rsidRPr="00E359E2">
              <w:rPr>
                <w:rFonts w:ascii="Arial" w:eastAsia="MS PGothic" w:hAnsi="Arial" w:cs="Arial"/>
                <w:lang w:eastAsia="en-GB"/>
              </w:rPr>
              <w:t>reating and processing materials for food products (distilling or brewing only) from vegetable raw materials only over 300 tonnes per day</w:t>
            </w:r>
          </w:p>
        </w:tc>
      </w:tr>
      <w:tr w:rsidR="00135C54" w:rsidRPr="00E359E2" w14:paraId="7E061DBE" w14:textId="77777777" w:rsidTr="0A7D34B9">
        <w:trPr>
          <w:trHeight w:val="126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B3E349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C7560F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6.8(c) - Slaughtering animals greater than 50 tonnes carcasses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E16068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28(4): Operating slaughterhouses with a carcass production capacity greater than 50 tonnes per day </w:t>
            </w:r>
          </w:p>
        </w:tc>
      </w:tr>
      <w:tr w:rsidR="00135C54" w:rsidRPr="00E359E2" w14:paraId="2D48A5EF" w14:textId="77777777" w:rsidTr="0A7D34B9">
        <w:trPr>
          <w:trHeight w:val="126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BB0100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C63250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6.8(a) - Tanning hides and skins.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2901A2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28(3): Tanning of hides and skins where the treatment capacity exceeds 12 tonnes of finished products per day</w:t>
            </w:r>
          </w:p>
        </w:tc>
      </w:tr>
      <w:tr w:rsidR="00135C54" w:rsidRPr="00E359E2" w14:paraId="35694C52" w14:textId="77777777" w:rsidTr="0A7D34B9">
        <w:trPr>
          <w:trHeight w:val="153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712922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10930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E7D8AD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6.8(e) - Treating and processing milk.</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144BF3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28(6): Treatment and processing of milk only, the quantity of milk received being greater than 200 tonnes per day (average value on an annual basis). </w:t>
            </w:r>
          </w:p>
        </w:tc>
      </w:tr>
      <w:tr w:rsidR="00135C54" w:rsidRPr="00E359E2" w14:paraId="1BFB4DDC" w14:textId="77777777" w:rsidTr="0A7D34B9">
        <w:trPr>
          <w:trHeight w:val="172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3A1B25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D448C0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6.8(d)(iii)- Treating and processing materials for food products from animal and vegetable raw materials but excluding milk.</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9BDA8A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 (5)(c): Treating and processing materials for food products from animal and vegetable raw materials but excluding milk.</w:t>
            </w:r>
          </w:p>
        </w:tc>
      </w:tr>
      <w:tr w:rsidR="00135C54" w:rsidRPr="00E359E2" w14:paraId="64010539"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2E69FD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48E569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6.8(d)(i) - Treating and processing materials for food products from animal raw materials (only) (other than milk).</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39DB3A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28(5)(a): Treating and processing materials for food products from animal raw materials (only) (other than milk).</w:t>
            </w:r>
          </w:p>
        </w:tc>
      </w:tr>
      <w:tr w:rsidR="00135C54" w:rsidRPr="00E359E2" w14:paraId="39DAEF77" w14:textId="77777777" w:rsidTr="0A7D34B9">
        <w:trPr>
          <w:trHeight w:val="150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6323E7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0931E2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6.8(d)(ii) - Treating and processing materials for food products (excluding distilling and brewing) from vegetable raw materials (only).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6F82CC9" w14:textId="60A891F9"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46(5)(b): </w:t>
            </w:r>
            <w:r w:rsidR="00FB0062">
              <w:rPr>
                <w:rFonts w:ascii="Arial" w:eastAsia="MS PGothic" w:hAnsi="Arial" w:cs="Arial"/>
                <w:lang w:eastAsia="en-GB"/>
              </w:rPr>
              <w:t>T</w:t>
            </w:r>
            <w:r w:rsidRPr="00E359E2">
              <w:rPr>
                <w:rFonts w:ascii="Arial" w:eastAsia="MS PGothic" w:hAnsi="Arial" w:cs="Arial"/>
                <w:lang w:eastAsia="en-GB"/>
              </w:rPr>
              <w:t>reating and processing materials for food products (excluding distilling or brewing) from vegetable raw materials only over 300 tonnes per day</w:t>
            </w:r>
          </w:p>
        </w:tc>
      </w:tr>
      <w:tr w:rsidR="00135C54" w:rsidRPr="00E359E2" w14:paraId="40DE27BD"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F2176E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10970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1DB717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6.8a - Processing, storing or drying animal or vegetable matter.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A9D554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Processing, storing or drying animal or vegetable matter.</w:t>
            </w:r>
          </w:p>
        </w:tc>
      </w:tr>
      <w:tr w:rsidR="00135C54" w:rsidRPr="00E359E2" w14:paraId="79B3C156"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5A7636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10990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19DA69C" w14:textId="5EFCD628"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6.8d - Production of animal food products from dry vegetable or dry vegetable and animal matter.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80D84FD" w14:textId="3DF4DC18"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26: </w:t>
            </w:r>
            <w:r w:rsidR="00785C4D">
              <w:rPr>
                <w:rFonts w:ascii="Arial" w:eastAsia="MS PGothic" w:hAnsi="Arial" w:cs="Arial"/>
                <w:lang w:eastAsia="en-GB"/>
              </w:rPr>
              <w:t>P</w:t>
            </w:r>
            <w:r w:rsidRPr="00E359E2">
              <w:rPr>
                <w:rFonts w:ascii="Arial" w:eastAsia="MS PGothic" w:hAnsi="Arial" w:cs="Arial"/>
                <w:lang w:eastAsia="en-GB"/>
              </w:rPr>
              <w:t>roduction of animal food from dry vegetable or animal matter</w:t>
            </w:r>
          </w:p>
        </w:tc>
      </w:tr>
      <w:tr w:rsidR="00135C54" w:rsidRPr="00E359E2" w14:paraId="4FF4231E"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00D01D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11030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E0D84C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6.9 (1) - Intensive pig and poultry rearing following standard farming installation rules.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7ABAC0C" w14:textId="099C9031"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28(8):</w:t>
            </w:r>
            <w:r w:rsidRPr="00E359E2" w:rsidDel="00B82592">
              <w:rPr>
                <w:rFonts w:ascii="Arial" w:eastAsia="MS PGothic" w:hAnsi="Arial" w:cs="Arial"/>
                <w:lang w:eastAsia="en-GB"/>
              </w:rPr>
              <w:t xml:space="preserve"> </w:t>
            </w:r>
            <w:r w:rsidRPr="00E359E2">
              <w:rPr>
                <w:rFonts w:ascii="Arial" w:eastAsia="MS PGothic" w:hAnsi="Arial" w:cs="Arial"/>
                <w:lang w:eastAsia="en-GB"/>
              </w:rPr>
              <w:t>Intensive pig and poultry rearing following standard farming installation rules.</w:t>
            </w:r>
          </w:p>
        </w:tc>
      </w:tr>
      <w:tr w:rsidR="00135C54" w:rsidRPr="00E359E2" w14:paraId="38A5F98E" w14:textId="77777777" w:rsidTr="0A7D34B9">
        <w:trPr>
          <w:trHeight w:val="9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3F4069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11040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3ADE7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6.9 (2) - Intensive pig and poultry rearing NOT following standard farming installation rules.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187FA9B" w14:textId="56545D39"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28(8):</w:t>
            </w:r>
            <w:r w:rsidRPr="00E359E2" w:rsidDel="00B82592">
              <w:rPr>
                <w:rFonts w:ascii="Arial" w:eastAsia="MS PGothic" w:hAnsi="Arial" w:cs="Arial"/>
                <w:lang w:eastAsia="en-GB"/>
              </w:rPr>
              <w:t xml:space="preserve"> </w:t>
            </w:r>
            <w:r w:rsidRPr="00E359E2">
              <w:rPr>
                <w:rFonts w:ascii="Arial" w:eastAsia="MS PGothic" w:hAnsi="Arial" w:cs="Arial"/>
                <w:lang w:eastAsia="en-GB"/>
              </w:rPr>
              <w:t>Intensive pig and poultry rearing NOT following standard farming installation rules.</w:t>
            </w:r>
          </w:p>
        </w:tc>
      </w:tr>
      <w:tr w:rsidR="00135C54" w:rsidRPr="00E359E2" w14:paraId="3BD8624B"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2638FF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11080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097706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4.4(a) - Biocide production: producing plant health products and biocides.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CBF8EDB" w14:textId="75AC4800"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19: </w:t>
            </w:r>
            <w:r w:rsidR="00785C4D">
              <w:rPr>
                <w:rFonts w:ascii="Arial" w:eastAsia="MS PGothic" w:hAnsi="Arial" w:cs="Arial"/>
                <w:lang w:eastAsia="en-GB"/>
              </w:rPr>
              <w:t>P</w:t>
            </w:r>
            <w:r w:rsidRPr="00E359E2">
              <w:rPr>
                <w:rFonts w:ascii="Arial" w:eastAsia="MS PGothic" w:hAnsi="Arial" w:cs="Arial"/>
                <w:lang w:eastAsia="en-GB"/>
              </w:rPr>
              <w:t>roduction of plant protection products or of biocides</w:t>
            </w:r>
          </w:p>
        </w:tc>
      </w:tr>
      <w:tr w:rsidR="00135C54" w:rsidRPr="00E359E2" w14:paraId="4BC30FF6"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73F9EF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11090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EC1C9F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4.6(a) - Producing explosives.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B6DBB9B" w14:textId="6D532C8C"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21: </w:t>
            </w:r>
            <w:r w:rsidR="00785C4D">
              <w:rPr>
                <w:rFonts w:ascii="Arial" w:eastAsia="MS PGothic" w:hAnsi="Arial" w:cs="Arial"/>
                <w:lang w:eastAsia="en-GB"/>
              </w:rPr>
              <w:t>P</w:t>
            </w:r>
            <w:r w:rsidRPr="00E359E2">
              <w:rPr>
                <w:rFonts w:ascii="Arial" w:eastAsia="MS PGothic" w:hAnsi="Arial" w:cs="Arial"/>
                <w:lang w:eastAsia="en-GB"/>
              </w:rPr>
              <w:t>roduction of explosives</w:t>
            </w:r>
          </w:p>
        </w:tc>
      </w:tr>
      <w:tr w:rsidR="0028190F" w:rsidRPr="00E359E2" w14:paraId="65FE06D1" w14:textId="77777777" w:rsidTr="0A7D34B9">
        <w:trPr>
          <w:trHeight w:val="151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548245D" w14:textId="3EA8FC94" w:rsidR="0028190F" w:rsidRPr="00E359E2" w:rsidRDefault="0028190F" w:rsidP="00D80450">
            <w:pPr>
              <w:spacing w:line="288" w:lineRule="auto"/>
              <w:rPr>
                <w:rFonts w:ascii="Arial" w:eastAsia="MS PGothic" w:hAnsi="Arial" w:cs="Arial"/>
                <w:lang w:eastAsia="en-GB"/>
              </w:rPr>
            </w:pPr>
            <w:r>
              <w:rPr>
                <w:rFonts w:ascii="Arial" w:hAnsi="Arial" w:cs="Arial"/>
                <w:color w:val="000000"/>
              </w:rPr>
              <w:t>11100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BA7CF04" w14:textId="73EE93E7" w:rsidR="0028190F" w:rsidRPr="00E359E2" w:rsidRDefault="0028190F" w:rsidP="00D80450">
            <w:pPr>
              <w:spacing w:line="288" w:lineRule="auto"/>
              <w:rPr>
                <w:rFonts w:ascii="Arial" w:eastAsia="MS PGothic" w:hAnsi="Arial" w:cs="Arial"/>
                <w:lang w:eastAsia="en-GB"/>
              </w:rPr>
            </w:pPr>
            <w:r>
              <w:rPr>
                <w:rFonts w:ascii="Arial" w:hAnsi="Arial" w:cs="Arial"/>
                <w:color w:val="000000"/>
              </w:rPr>
              <w:t>PPC A: 4.3(a) - Chemical fertilizer production: producing phosphorus, nitrogen or potassium based fertilisers.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FBD8E04" w14:textId="22ACF277" w:rsidR="0028190F" w:rsidRPr="00E359E2" w:rsidRDefault="000B4859" w:rsidP="00D80450">
            <w:pPr>
              <w:spacing w:line="288" w:lineRule="auto"/>
              <w:rPr>
                <w:rFonts w:ascii="Arial" w:eastAsia="MS PGothic" w:hAnsi="Arial" w:cs="Arial"/>
                <w:lang w:eastAsia="en-GB"/>
              </w:rPr>
            </w:pPr>
            <w:r w:rsidRPr="000B4859">
              <w:rPr>
                <w:rFonts w:ascii="Arial" w:eastAsia="MS PGothic" w:hAnsi="Arial" w:cs="Arial"/>
                <w:lang w:eastAsia="en-GB"/>
              </w:rPr>
              <w:t xml:space="preserve">Schedule 20 para 18: </w:t>
            </w:r>
            <w:r>
              <w:rPr>
                <w:rFonts w:ascii="Arial" w:eastAsia="MS PGothic" w:hAnsi="Arial" w:cs="Arial"/>
                <w:lang w:eastAsia="en-GB"/>
              </w:rPr>
              <w:t>P</w:t>
            </w:r>
            <w:r w:rsidRPr="000B4859">
              <w:rPr>
                <w:rFonts w:ascii="Arial" w:eastAsia="MS PGothic" w:hAnsi="Arial" w:cs="Arial"/>
                <w:lang w:eastAsia="en-GB"/>
              </w:rPr>
              <w:t>roduction of phosphorous, nitrogen or potassium based fertilisers</w:t>
            </w:r>
          </w:p>
        </w:tc>
      </w:tr>
      <w:tr w:rsidR="00135C54" w:rsidRPr="00E359E2" w14:paraId="169B4EC1"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D58782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607915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4.2(a) (1) - Manufacture of inorganic chemicals: producing less than 1 tonne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B60AB6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17 and schedule 26: Production of inorganic chemicals (including halogens): producing less than 1 tonne of product per year.</w:t>
            </w:r>
          </w:p>
        </w:tc>
      </w:tr>
      <w:tr w:rsidR="00135C54" w:rsidRPr="00E359E2" w14:paraId="16BF4544" w14:textId="77777777" w:rsidTr="0A7D34B9">
        <w:trPr>
          <w:trHeight w:val="168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F29038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11120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3791B7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4.2(a) (2) - Manufacture of inorganic chemicals: producing 1 tonne or more but less than 250 tonnes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81FCB19" w14:textId="2AE0DD23"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17 and schedule 26: </w:t>
            </w:r>
            <w:r w:rsidR="005A0DB0">
              <w:rPr>
                <w:rFonts w:ascii="Arial" w:eastAsia="MS PGothic" w:hAnsi="Arial" w:cs="Arial"/>
                <w:lang w:eastAsia="en-GB"/>
              </w:rPr>
              <w:t>P</w:t>
            </w:r>
            <w:r w:rsidRPr="00E359E2">
              <w:rPr>
                <w:rFonts w:ascii="Arial" w:eastAsia="MS PGothic" w:hAnsi="Arial" w:cs="Arial"/>
                <w:lang w:eastAsia="en-GB"/>
              </w:rPr>
              <w:t>roduction of inorganic chemicals (including halogens): producing 1 tonne or more but less than 250 tonnes of product per year.</w:t>
            </w:r>
          </w:p>
        </w:tc>
      </w:tr>
      <w:tr w:rsidR="00135C54" w:rsidRPr="00E359E2" w14:paraId="4FF98F7D" w14:textId="77777777" w:rsidTr="0A7D34B9">
        <w:trPr>
          <w:trHeight w:val="139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2D10A9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890D26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4.2(a) (3) - Manufacture of inorganic chemicals: producing 250 tonnes or more but less than 2,000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6E450B9" w14:textId="0F905F4F"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17 and schedule 26: </w:t>
            </w:r>
            <w:r w:rsidR="005A0DB0">
              <w:rPr>
                <w:rFonts w:ascii="Arial" w:eastAsia="MS PGothic" w:hAnsi="Arial" w:cs="Arial"/>
                <w:lang w:eastAsia="en-GB"/>
              </w:rPr>
              <w:t>P</w:t>
            </w:r>
            <w:r w:rsidRPr="00E359E2">
              <w:rPr>
                <w:rFonts w:ascii="Arial" w:eastAsia="MS PGothic" w:hAnsi="Arial" w:cs="Arial"/>
                <w:lang w:eastAsia="en-GB"/>
              </w:rPr>
              <w:t>roduction of inorganic chemicals (including halogens): producing 250 tonnes or more but less than 2,000 of product per year.</w:t>
            </w:r>
          </w:p>
        </w:tc>
      </w:tr>
      <w:tr w:rsidR="00135C54" w:rsidRPr="00E359E2" w14:paraId="2140AC30" w14:textId="77777777" w:rsidTr="0A7D34B9">
        <w:trPr>
          <w:trHeight w:val="20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40296C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25F77D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4.2(a) (4) - Manufacture of inorganic chemicals: producing 2,000 tonnes or more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38505EB" w14:textId="5BDDC610"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17 and schedule 26: </w:t>
            </w:r>
            <w:r w:rsidR="005A0DB0">
              <w:rPr>
                <w:rFonts w:ascii="Arial" w:eastAsia="MS PGothic" w:hAnsi="Arial" w:cs="Arial"/>
                <w:lang w:eastAsia="en-GB"/>
              </w:rPr>
              <w:t>P</w:t>
            </w:r>
            <w:r w:rsidRPr="00E359E2">
              <w:rPr>
                <w:rFonts w:ascii="Arial" w:eastAsia="MS PGothic" w:hAnsi="Arial" w:cs="Arial"/>
                <w:lang w:eastAsia="en-GB"/>
              </w:rPr>
              <w:t>roduction of inorganic chemicals (including halogens): producing 2,000 tonnes or more of product per year.</w:t>
            </w:r>
          </w:p>
        </w:tc>
      </w:tr>
      <w:tr w:rsidR="00135C54" w:rsidRPr="00E359E2" w14:paraId="281225BD" w14:textId="77777777" w:rsidTr="0A7D34B9">
        <w:trPr>
          <w:trHeight w:val="197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91A808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8C1CC1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4.2(b) - Manufacture of inorganic chemicals: Any production activity likely to release hydrogen halides into the air; or any halogens or compounds mentioned in Schedule 1 paragraph 4.2(a)(vi) of the PPC Regulations into air or water.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DBFF47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Any production process which is likely to release any hydrogen halides to the air or any halogens or any of the compounds mentioned in (46) to the air or water.</w:t>
            </w:r>
          </w:p>
        </w:tc>
      </w:tr>
      <w:tr w:rsidR="00135C54" w:rsidRPr="00E359E2" w14:paraId="27D96427" w14:textId="77777777" w:rsidTr="0A7D34B9">
        <w:trPr>
          <w:trHeight w:val="144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B3E997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11160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B91D02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4.2(c) - Manufacture of inorganic chemicals: Any production activity which uses, or is likely to result in the release of, hydrogen cyanide or hydrogen sulphide.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3EB6046" w14:textId="7D894119"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Any production activity which uses, or is likely to result in the release of, hydrogen cyanide or hydrogen sulphide.</w:t>
            </w:r>
            <w:r w:rsidRPr="00E359E2" w:rsidDel="00B82592">
              <w:rPr>
                <w:rFonts w:ascii="Arial" w:eastAsia="MS PGothic" w:hAnsi="Arial" w:cs="Arial"/>
                <w:lang w:eastAsia="en-GB"/>
              </w:rPr>
              <w:t xml:space="preserve"> </w:t>
            </w:r>
          </w:p>
        </w:tc>
      </w:tr>
      <w:tr w:rsidR="00135C54" w:rsidRPr="00E359E2" w14:paraId="19F7BF77"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9E3F66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971674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4.2(d) - Manufacture of inorganic chemicals: Production, use or recovery of any elements or compounds specified in Section 4.2(d) of the PPC Regulations.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E94B530" w14:textId="5C6FFFA6"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Producing any compounds or using or recovering any mixture (other than in the application of a glaze or vitreous enamel), containing any of the substances listed in para 54.</w:t>
            </w:r>
          </w:p>
        </w:tc>
      </w:tr>
      <w:tr w:rsidR="00135C54" w:rsidRPr="00E359E2" w14:paraId="6DC2C990" w14:textId="77777777" w:rsidTr="0A7D34B9">
        <w:trPr>
          <w:trHeight w:val="126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079079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E24A05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4.2(e) - Manufacture of inorganic chemicals: Recovering or using in any process of manufacture cadmium, mercury or any of their compounds.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E271E5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Manufacture of inorganic chemicals: Recovering or using in any process of manufacture cadmium, mercury or any of their compounds.</w:t>
            </w:r>
          </w:p>
        </w:tc>
      </w:tr>
      <w:tr w:rsidR="00135C54" w:rsidRPr="00E359E2" w14:paraId="1D260F8B" w14:textId="77777777" w:rsidTr="0A7D34B9">
        <w:trPr>
          <w:trHeight w:val="126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4BB85B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11190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90650D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4.2(f) - Manufacture of inorganic chemicals: Any other activity which may release any acid forming oxide of nitrogen into air.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258364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Any other activity which may result in the release into the air of any acid forming oxide of nitrogen</w:t>
            </w:r>
          </w:p>
        </w:tc>
      </w:tr>
      <w:tr w:rsidR="00135C54" w:rsidRPr="00E359E2" w14:paraId="7A9DEDB0" w14:textId="77777777" w:rsidTr="0A7D34B9">
        <w:trPr>
          <w:trHeight w:val="259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82EF64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11200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CA9DC4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4.7 - Manufacturing activities involving ammonia: Any activity for the manufacture of a chemical which may result in the release of ammonia into the air, other than an activity in which ammonia is only used as a refrigerant.</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B74604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26: Any activity for the manufacture of a chemical which may result in the release of ammonia into the air other than an activity in which ammonia is only used as a refrigerant. </w:t>
            </w:r>
          </w:p>
        </w:tc>
      </w:tr>
      <w:tr w:rsidR="00135C54" w:rsidRPr="00E359E2" w14:paraId="79E20CD3"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7B462B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11210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E3CB26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4.1 (1) - Manufacture of organic chemicals: producing less than 1 tonne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99590D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16: Manufacture of organic chemicals: producing less than 1 tonne of product per year.</w:t>
            </w:r>
          </w:p>
        </w:tc>
      </w:tr>
      <w:tr w:rsidR="00135C54" w:rsidRPr="00E359E2" w14:paraId="26A88A0E"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012E59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11220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FFE1A0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4.1 (2) - Manufacture of organic chemicals: producing 1 tonne or more but less than 250 tonnes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23998D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16: Manufacture of organic chemicals: producing 1 tonne or more but less than 250 tonnes of product per year.</w:t>
            </w:r>
          </w:p>
        </w:tc>
      </w:tr>
      <w:tr w:rsidR="00135C54" w:rsidRPr="00E359E2" w14:paraId="6C1823AC" w14:textId="77777777" w:rsidTr="0A7D34B9">
        <w:trPr>
          <w:trHeight w:val="108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AC505F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11230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381B3A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4.1 (3) - Manufacture of organic chemicals: producing 250 tonnes or more but less than 2,000 tonnes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1D539D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16: Manufacture of organic chemicals: producing 250 tonnes or more but less than 2,000 tonnes of product per year.</w:t>
            </w:r>
          </w:p>
        </w:tc>
      </w:tr>
      <w:tr w:rsidR="00135C54" w:rsidRPr="00E359E2" w14:paraId="3344CB88" w14:textId="77777777" w:rsidTr="0A7D34B9">
        <w:trPr>
          <w:trHeight w:val="97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51D7D6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11240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760322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4.1 (4) - Manufacture of organic chemicals: producing 2,000 tonnes or more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06FFCE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16: Manufacture of organic chemicals: producing 2,000 tonnes or more of product per year.</w:t>
            </w:r>
          </w:p>
        </w:tc>
      </w:tr>
      <w:tr w:rsidR="00135C54" w:rsidRPr="00E359E2" w14:paraId="4D348B37"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140F60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11290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42C1BC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4.1 - Organic chemicals.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B33619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Organic chemicals</w:t>
            </w:r>
          </w:p>
        </w:tc>
      </w:tr>
      <w:tr w:rsidR="00135C54" w:rsidRPr="00E359E2" w14:paraId="0D5CD7B2" w14:textId="77777777" w:rsidTr="0A7D34B9">
        <w:trPr>
          <w:trHeight w:val="172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3CDAC3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11300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455E2F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4.5 (1) - Manufacture of pharmaceutical products: producing less than 1 tonne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DF14E7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20: Production of pharmaceutical products including intermediates: producing less than 1 tonne of product per year. </w:t>
            </w:r>
          </w:p>
        </w:tc>
      </w:tr>
      <w:tr w:rsidR="00135C54" w:rsidRPr="00E359E2" w14:paraId="31DB8AA4" w14:textId="77777777" w:rsidTr="0A7D34B9">
        <w:trPr>
          <w:trHeight w:val="126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DCB89A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11310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46D8CA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4.5 (2) - Manufacture of pharmaceutical products: producing 1 tonne or more but less than 250 tonnes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9BA0EEE" w14:textId="59DC68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20: Production of pharmaceutical products including intermediates: producing 1 tonne or more but less than 250 tonnes of product per year.</w:t>
            </w:r>
          </w:p>
        </w:tc>
      </w:tr>
      <w:tr w:rsidR="00135C54" w:rsidRPr="00E359E2" w14:paraId="6E826E70" w14:textId="77777777" w:rsidTr="0A7D34B9">
        <w:trPr>
          <w:trHeight w:val="140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E6288A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11320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522192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4.5 (3) - Manufacture of pharmaceutical products: producing 250 tonnes or more but less than 2,000 tonnes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82CECB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20: Production of pharmaceutical products including intermediates: producing 250 tonnes or more but less than 2,000 tonnes of product per year. </w:t>
            </w:r>
          </w:p>
        </w:tc>
      </w:tr>
      <w:tr w:rsidR="00135C54" w:rsidRPr="00E359E2" w14:paraId="1C243568" w14:textId="77777777" w:rsidTr="0A7D34B9">
        <w:trPr>
          <w:trHeight w:val="141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CD3BAF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11330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1B9894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4.5 (4) - Manufacture of pharmaceutical products: producing 2,000 tonnes or more of product per year.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5D51F7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20: Production of pharmaceutical products including intermediates: producing 2,000 tonnes or more of product per year.</w:t>
            </w:r>
          </w:p>
        </w:tc>
      </w:tr>
      <w:tr w:rsidR="00135C54" w:rsidRPr="00E359E2" w14:paraId="35A10083"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4218AD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11380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5D8D69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4.8 - Bulk storage of chemicals.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AAE23D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bulk storage of chemicals except where capacity is less than the table in 57.</w:t>
            </w:r>
          </w:p>
        </w:tc>
      </w:tr>
      <w:tr w:rsidR="00135C54" w:rsidRPr="00E359E2" w14:paraId="05DE09F3" w14:textId="77777777" w:rsidTr="0A7D34B9">
        <w:trPr>
          <w:trHeight w:val="168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C9D778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11390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FFF835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6.4(a) - Pre-treating textile fibres or textiles, where the treatment capacity exceeds 10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85F2A1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28(2): Pre-treatment (operations such as washing, bleaching, mercerisation) or dyeing of textile fibres or textiles where the treatment capacity exceeds 10 tonnes per day</w:t>
            </w:r>
          </w:p>
        </w:tc>
      </w:tr>
      <w:tr w:rsidR="00135C54" w:rsidRPr="00E359E2" w14:paraId="528FA53D"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2306A1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11400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6630B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6.4(b) - Surface treating substances, objects or products using organic solvents.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0AE1CB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28(9): Surface treating substances, objects or products using organic solvents.</w:t>
            </w:r>
          </w:p>
        </w:tc>
      </w:tr>
      <w:tr w:rsidR="00135C54" w:rsidRPr="00E359E2" w14:paraId="6BE208B3"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BC3076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11440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400BA8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2.1(a) - Roasting and sintering metal ore.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B000C3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5: Metal ore (including sulphide ore) roasting or sintering</w:t>
            </w:r>
          </w:p>
        </w:tc>
      </w:tr>
      <w:tr w:rsidR="007120D0" w:rsidRPr="00E359E2" w14:paraId="5CEB673A"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974AFFD" w14:textId="5FDE8849" w:rsidR="007120D0" w:rsidRPr="00E359E2" w:rsidRDefault="007120D0" w:rsidP="00D80450">
            <w:pPr>
              <w:spacing w:line="288" w:lineRule="auto"/>
              <w:rPr>
                <w:rFonts w:ascii="Arial" w:eastAsia="MS PGothic" w:hAnsi="Arial" w:cs="Arial"/>
                <w:lang w:eastAsia="en-GB"/>
              </w:rPr>
            </w:pPr>
            <w:r w:rsidRPr="00B562DE">
              <w:lastRenderedPageBreak/>
              <w:t>11450 </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C906B94" w14:textId="771F362D" w:rsidR="007120D0" w:rsidRPr="00E359E2" w:rsidRDefault="007120D0" w:rsidP="00D80450">
            <w:pPr>
              <w:spacing w:line="288" w:lineRule="auto"/>
              <w:rPr>
                <w:rFonts w:ascii="Arial" w:eastAsia="MS PGothic" w:hAnsi="Arial" w:cs="Arial"/>
                <w:lang w:eastAsia="en-GB"/>
              </w:rPr>
            </w:pPr>
            <w:r w:rsidRPr="00B562DE">
              <w:t>PPC A: 2.1(b) (i) and (ii) -Producing, melting or refining iron or steel or any ferrous alloy.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B7BF177" w14:textId="036E5E81" w:rsidR="007120D0" w:rsidRPr="00E359E2" w:rsidRDefault="00A13C44" w:rsidP="00D80450">
            <w:pPr>
              <w:spacing w:line="288" w:lineRule="auto"/>
              <w:rPr>
                <w:rFonts w:ascii="Arial" w:eastAsia="MS PGothic" w:hAnsi="Arial" w:cs="Arial"/>
                <w:lang w:eastAsia="en-GB"/>
              </w:rPr>
            </w:pPr>
            <w:r w:rsidRPr="00A13C44">
              <w:rPr>
                <w:rFonts w:ascii="Arial" w:eastAsia="MS PGothic" w:hAnsi="Arial" w:cs="Arial"/>
                <w:lang w:eastAsia="en-GB"/>
              </w:rPr>
              <w:t>Schedule 20 para 8: Operation of ferrous metal foundries with a production capacity exceeding 20 tonnes per day.</w:t>
            </w:r>
          </w:p>
        </w:tc>
      </w:tr>
      <w:tr w:rsidR="00135C54" w:rsidRPr="00E359E2" w14:paraId="49FC7C23"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DE405C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11470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FBF21E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2.1(c) - Processing ferrous metals, and their alloys using hot rolling mills.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28456A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7(a): Processing of ferrous metals using hot rolling mills</w:t>
            </w:r>
          </w:p>
        </w:tc>
      </w:tr>
      <w:tr w:rsidR="00135C54" w:rsidRPr="00E359E2" w14:paraId="050733F6" w14:textId="77777777" w:rsidTr="0A7D34B9">
        <w:trPr>
          <w:trHeight w:val="20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6332B2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11480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40B21E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2.1(d) - Loading, unloading or handling or storing of iron ore.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A1F7CE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Loading, unloading or otherwise handling or storing more than 500,000 tonnes in total in any 12 months of iron ore, except in the course of mining operations, or burnt pyrites.</w:t>
            </w:r>
          </w:p>
        </w:tc>
      </w:tr>
      <w:tr w:rsidR="00135C54" w:rsidRPr="00E359E2" w14:paraId="379A047D" w14:textId="77777777" w:rsidTr="0A7D34B9">
        <w:trPr>
          <w:trHeight w:val="93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06124E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11490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9D0B4A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2.1(e) - Producing pig iron or steel.</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6AEB672" w14:textId="71F04C49"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w:t>
            </w:r>
            <w:r w:rsidR="003721AD">
              <w:rPr>
                <w:rFonts w:ascii="Arial" w:eastAsia="MS PGothic" w:hAnsi="Arial" w:cs="Arial"/>
                <w:lang w:eastAsia="en-GB"/>
              </w:rPr>
              <w:t>6</w:t>
            </w:r>
            <w:r w:rsidRPr="00E359E2">
              <w:rPr>
                <w:rFonts w:ascii="Arial" w:eastAsia="MS PGothic" w:hAnsi="Arial" w:cs="Arial"/>
                <w:lang w:eastAsia="en-GB"/>
              </w:rPr>
              <w:t>: Production of pig iron or steel with a capacity exceeding 2.5 tonnes per hour</w:t>
            </w:r>
          </w:p>
        </w:tc>
      </w:tr>
      <w:tr w:rsidR="00135C54" w:rsidRPr="00E359E2" w14:paraId="598BD9AA"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AAAF76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11500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BE28CB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2.1(f) - Operating hammers in a forge (ferrous metals).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D3C9E2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7(b): Operation of smitheries with hammers</w:t>
            </w:r>
          </w:p>
        </w:tc>
      </w:tr>
      <w:tr w:rsidR="00135C54" w:rsidRPr="00E359E2" w14:paraId="3FE0C354"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52A41F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11510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132BB6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2.1(g) - Applying protective fused metal coatings.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24C9AF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7(c): Application of protective fused metal coats</w:t>
            </w:r>
          </w:p>
        </w:tc>
      </w:tr>
      <w:tr w:rsidR="00135C54" w:rsidRPr="00E359E2" w14:paraId="5C2EB5E3"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CB234B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11520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B9C7FE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2.1(h) - Casting ferrous metal at a foundry.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DE4C38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Casting ferrous metal at a foundry</w:t>
            </w:r>
          </w:p>
        </w:tc>
      </w:tr>
      <w:tr w:rsidR="00135C54" w:rsidRPr="00E359E2" w14:paraId="46D5EB05"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704B2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11530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A31C48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2.1 - Ferrous metals.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24E09A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Ferrous metals</w:t>
            </w:r>
          </w:p>
        </w:tc>
      </w:tr>
      <w:tr w:rsidR="00135C54" w:rsidRPr="00E359E2" w14:paraId="17D8DC82"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7A5E90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11560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2E851B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2.2(a) -Producing non-ferrous metals: from ore or concentrates or secondary raw materials.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5945DA2" w14:textId="1ECCAC1F"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9(a): Processing of </w:t>
            </w:r>
            <w:r w:rsidR="00636AAD" w:rsidRPr="00E359E2">
              <w:rPr>
                <w:rFonts w:ascii="Arial" w:eastAsia="MS PGothic" w:hAnsi="Arial" w:cs="Arial"/>
                <w:lang w:eastAsia="en-GB"/>
              </w:rPr>
              <w:t>non-ferrous</w:t>
            </w:r>
            <w:r w:rsidRPr="00E359E2">
              <w:rPr>
                <w:rFonts w:ascii="Arial" w:eastAsia="MS PGothic" w:hAnsi="Arial" w:cs="Arial"/>
                <w:lang w:eastAsia="en-GB"/>
              </w:rPr>
              <w:t xml:space="preserve"> metals from ore, concentrates or secondary raw materials</w:t>
            </w:r>
          </w:p>
        </w:tc>
      </w:tr>
      <w:tr w:rsidR="00135C54" w:rsidRPr="00E359E2" w14:paraId="76801E20" w14:textId="77777777" w:rsidTr="0A7D34B9">
        <w:trPr>
          <w:trHeight w:val="150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59013B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11580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351E91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2.2(b)(i) and (ii) -Melting non-ferrous metals with a melting capacity exceeding 4 tonnes per day for lead or cadmium and 20 per day for all other metals in aggregate.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867F07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9(b): Melting non-ferrous metals with a melting capacity exceeding 4 tonnes per day for lead or cadmium and 20 per day for all other metals.</w:t>
            </w:r>
          </w:p>
        </w:tc>
      </w:tr>
      <w:tr w:rsidR="00135C54" w:rsidRPr="00E359E2" w14:paraId="16FAC51F" w14:textId="77777777" w:rsidTr="0A7D34B9">
        <w:trPr>
          <w:trHeight w:val="20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C10B43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7DEDFA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2.2(c) and 2.2(b)(i) - (excluding lead) Producing, melting or recovering: cadmium or mercury or their alloys.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C35CCB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Producing, melting or recovering (whether by chemical means or by electrolysis or by the use of heat) cadmium or mercury or their alloys</w:t>
            </w:r>
          </w:p>
        </w:tc>
      </w:tr>
      <w:tr w:rsidR="00135C54" w:rsidRPr="00E359E2" w14:paraId="59398D7D"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D6904C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0E97AA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2.2(d) - Melting &amp; making non-ferrous metal alloys: If not already described in 2.2 above.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812EDC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Melting and making non-ferrous alloys metals, refining and foundry casting in a furnace, bath or other holding vessel which has a design holding capacity of 5 tonnes or more.</w:t>
            </w:r>
          </w:p>
        </w:tc>
      </w:tr>
      <w:tr w:rsidR="00135C54" w:rsidRPr="00E359E2" w14:paraId="70478626"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FF5E13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6CD7E33" w14:textId="4CFD2841"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PPC B: 2.2 - </w:t>
            </w:r>
            <w:r w:rsidR="00A33111" w:rsidRPr="00E359E2">
              <w:rPr>
                <w:rFonts w:ascii="Arial" w:eastAsia="MS PGothic" w:hAnsi="Arial" w:cs="Arial"/>
                <w:lang w:eastAsia="en-GB"/>
              </w:rPr>
              <w:t>Non-Ferrous</w:t>
            </w:r>
            <w:r w:rsidRPr="00E359E2">
              <w:rPr>
                <w:rFonts w:ascii="Arial" w:eastAsia="MS PGothic" w:hAnsi="Arial" w:cs="Arial"/>
                <w:lang w:eastAsia="en-GB"/>
              </w:rPr>
              <w:t xml:space="preserve"> metals.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46F637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non-ferrous metals</w:t>
            </w:r>
          </w:p>
        </w:tc>
      </w:tr>
      <w:tr w:rsidR="00135C54" w:rsidRPr="00E359E2" w14:paraId="03D08F4D" w14:textId="77777777" w:rsidTr="0A7D34B9">
        <w:trPr>
          <w:trHeight w:val="138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2F2496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3F5E58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2.3 - Surface treatment of metals or plastic materials.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B735D57" w14:textId="2AAB7D10"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10 and schedule 26 para 2</w:t>
            </w:r>
            <w:r w:rsidR="00063C60">
              <w:rPr>
                <w:rFonts w:ascii="Arial" w:eastAsia="MS PGothic" w:hAnsi="Arial" w:cs="Arial"/>
                <w:lang w:eastAsia="en-GB"/>
              </w:rPr>
              <w:t>2</w:t>
            </w:r>
            <w:r w:rsidRPr="00E359E2">
              <w:rPr>
                <w:rFonts w:ascii="Arial" w:eastAsia="MS PGothic" w:hAnsi="Arial" w:cs="Arial"/>
                <w:lang w:eastAsia="en-GB"/>
              </w:rPr>
              <w:t xml:space="preserve">: surface treatment of metals or plastic </w:t>
            </w:r>
            <w:r w:rsidR="00636AAD" w:rsidRPr="00E359E2">
              <w:rPr>
                <w:rFonts w:ascii="Arial" w:eastAsia="MS PGothic" w:hAnsi="Arial" w:cs="Arial"/>
                <w:lang w:eastAsia="en-GB"/>
              </w:rPr>
              <w:t>materials</w:t>
            </w:r>
            <w:r w:rsidRPr="00E359E2">
              <w:rPr>
                <w:rFonts w:ascii="Arial" w:eastAsia="MS PGothic" w:hAnsi="Arial" w:cs="Arial"/>
                <w:lang w:eastAsia="en-GB"/>
              </w:rPr>
              <w:t xml:space="preserve"> exceeding 30m</w:t>
            </w:r>
            <w:r w:rsidRPr="007856FD">
              <w:rPr>
                <w:rFonts w:ascii="Arial" w:eastAsia="MS PGothic" w:hAnsi="Arial" w:cs="Arial"/>
                <w:vertAlign w:val="superscript"/>
                <w:lang w:eastAsia="en-GB"/>
              </w:rPr>
              <w:t>3</w:t>
            </w:r>
            <w:r w:rsidRPr="00E359E2">
              <w:rPr>
                <w:rFonts w:ascii="Arial" w:eastAsia="MS PGothic" w:hAnsi="Arial" w:cs="Arial"/>
                <w:lang w:eastAsia="en-GB"/>
              </w:rPr>
              <w:t xml:space="preserve"> and surface treatment of materials using cadmium and its compounds likely to release cadmium</w:t>
            </w:r>
          </w:p>
        </w:tc>
      </w:tr>
      <w:tr w:rsidR="00135C54" w:rsidRPr="00E359E2" w14:paraId="17EBB33B" w14:textId="77777777" w:rsidTr="0A7D34B9">
        <w:trPr>
          <w:trHeight w:val="84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316356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11631</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60B34E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2.3 - Surface treatment of metals or plastic materials.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6F9CAF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26: Surface treatment of metals likely to release acid forming oxide of nitrogen </w:t>
            </w:r>
          </w:p>
        </w:tc>
      </w:tr>
      <w:tr w:rsidR="00135C54" w:rsidRPr="00E359E2" w14:paraId="224038C5" w14:textId="77777777" w:rsidTr="0A7D34B9">
        <w:trPr>
          <w:trHeight w:val="98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847A7F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002834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3.2(a) - Producing asbestos or products containing asbestos.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B73BDA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12: Production of asbestos or the manufacture of asbestos-based products</w:t>
            </w:r>
          </w:p>
        </w:tc>
      </w:tr>
      <w:tr w:rsidR="00135C54" w:rsidRPr="00E359E2" w14:paraId="3CC8E9A0" w14:textId="77777777" w:rsidTr="0A7D34B9">
        <w:trPr>
          <w:trHeight w:val="54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4CE915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3AAA42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3.2(b) - Removal of asbestos: from railway vehicles.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468351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Stripping asbestos from railway vehicles</w:t>
            </w:r>
          </w:p>
        </w:tc>
      </w:tr>
      <w:tr w:rsidR="00135C54" w:rsidRPr="00E359E2" w14:paraId="42634301"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2B7832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52F5BD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3.2 - Asbestos activities.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4E222F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Industrial finishing of asbestos</w:t>
            </w:r>
          </w:p>
        </w:tc>
      </w:tr>
      <w:tr w:rsidR="00135C54" w:rsidRPr="00E359E2" w14:paraId="0F0A565E" w14:textId="77777777" w:rsidTr="0A7D34B9">
        <w:trPr>
          <w:trHeight w:val="41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50E53D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1B2DD6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3.6(a) &amp; (b)- Manufacturing ceramic products.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5E3CBB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15: Manufacturing ceramic products by firing</w:t>
            </w:r>
          </w:p>
        </w:tc>
      </w:tr>
      <w:tr w:rsidR="00135C54" w:rsidRPr="00E359E2" w14:paraId="65AB3E09"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A9FFA7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6576D9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3.6 - Ceramic production.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312DCB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Ceramic production</w:t>
            </w:r>
          </w:p>
        </w:tc>
      </w:tr>
      <w:tr w:rsidR="00135C54" w:rsidRPr="00E359E2" w14:paraId="40AA0ACE" w14:textId="77777777" w:rsidTr="0A7D34B9">
        <w:trPr>
          <w:trHeight w:val="125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577D76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11690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18E849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3.3 - Manufacturing glass or glass fibre in an installation with melting capacity exceeding 20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381ABD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13: Manufacturing glass or glass fibre in an installation with melting capacity exceeding 20 tonnes per day.</w:t>
            </w:r>
          </w:p>
        </w:tc>
      </w:tr>
      <w:tr w:rsidR="00135C54" w:rsidRPr="00E359E2" w14:paraId="7E6B6B72"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66D676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11700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E251A8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3.3 - Glass activities.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077C91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Glass activities</w:t>
            </w:r>
          </w:p>
        </w:tc>
      </w:tr>
      <w:tr w:rsidR="00135C54" w:rsidRPr="00E359E2" w14:paraId="02161F4A" w14:textId="77777777" w:rsidTr="0A7D34B9">
        <w:trPr>
          <w:trHeight w:val="68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A05F5A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11710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1AE615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3.4 - Production of Other Mineral Fibres.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9D8ED5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14: Production of other mineral fibres</w:t>
            </w:r>
          </w:p>
        </w:tc>
      </w:tr>
      <w:tr w:rsidR="00135C54" w:rsidRPr="00E359E2" w14:paraId="31B2F0A6" w14:textId="77777777" w:rsidTr="0A7D34B9">
        <w:trPr>
          <w:trHeight w:val="68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5BB16F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56C438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3.1(b) and/or (c) - Lime slaking and lime production.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567FF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Lime slaking and lime production</w:t>
            </w:r>
          </w:p>
        </w:tc>
      </w:tr>
      <w:tr w:rsidR="00135C54" w:rsidRPr="00E359E2" w14:paraId="732CAC96"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8C6E68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11820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187655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3.5 - Manufacture of Cellulose Fibre reinforced Calcium Silicate Board.</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246DA2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Manufacturing cellulose fibre reinforced calcium silicate board</w:t>
            </w:r>
          </w:p>
        </w:tc>
      </w:tr>
      <w:tr w:rsidR="00135C54" w:rsidRPr="00E359E2" w14:paraId="0F835D92"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3E5F83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86F70C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3.1(a) - Production of Cement.</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64566B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11 (a): Production of cement </w:t>
            </w:r>
          </w:p>
        </w:tc>
      </w:tr>
      <w:tr w:rsidR="00135C54" w:rsidRPr="00E359E2" w14:paraId="450A49E3"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DA955A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447903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3.1(b) - Production of lime or magnesium oxide.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873FEF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11 (b) or (c): Production of lime or magnesium oxide </w:t>
            </w:r>
          </w:p>
        </w:tc>
      </w:tr>
      <w:tr w:rsidR="00135C54" w:rsidRPr="00E359E2" w14:paraId="4942A84F" w14:textId="77777777" w:rsidTr="0A7D34B9">
        <w:trPr>
          <w:trHeight w:val="136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6C16DB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59B070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6.2(a) - Producing carbon, hard-burnt coal or electro graphite by incineration or graphitisation.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76999E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28(10): Production of carbon (hard-burnt coal) or electrographite by means of incineration or graphitisation</w:t>
            </w:r>
          </w:p>
        </w:tc>
      </w:tr>
      <w:tr w:rsidR="00135C54" w:rsidRPr="00E359E2" w14:paraId="6BF5491D"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D3FB3A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FDC803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5.1(c) - Crematoria.</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92F705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Cremation of human remains</w:t>
            </w:r>
          </w:p>
        </w:tc>
      </w:tr>
      <w:tr w:rsidR="00135C54" w:rsidRPr="00E359E2" w14:paraId="16AED282"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C02CE6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2B427F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6.8b - Breeding of maggots.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46F236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Breeding of maggots</w:t>
            </w:r>
          </w:p>
        </w:tc>
      </w:tr>
      <w:tr w:rsidR="00135C54" w:rsidRPr="00E359E2" w14:paraId="26B5B7FC"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BCE8AC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DAE23E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6.7(a) - Manufacturing new tyres, other than remoulds or retreads.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CA3E5D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Manufacture of new tyres other than remoulds or retreads</w:t>
            </w:r>
          </w:p>
        </w:tc>
      </w:tr>
      <w:tr w:rsidR="00135C54" w:rsidRPr="00E359E2" w14:paraId="20E16AA4"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460059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11890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2C2E01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6.7 - Activities involving rubber.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91BF70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26: Activities involving rubber</w:t>
            </w:r>
          </w:p>
        </w:tc>
      </w:tr>
      <w:tr w:rsidR="00135C54" w:rsidRPr="00E359E2" w14:paraId="717A45D4"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2C4E2E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11900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641A32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Schedule 2: Other solvent activities (excluding dry cleaners &amp; only where not directly associated with another regulated activity).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F1C732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23 (2): Other solvent activities (excluding dry cleaners &amp; only where not directly associated with another authorised activity).</w:t>
            </w:r>
          </w:p>
        </w:tc>
      </w:tr>
      <w:tr w:rsidR="00135C54" w:rsidRPr="00E359E2" w14:paraId="1C6B9825"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AD5CBB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6F58631" w14:textId="1D4EAD4B"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Schedule 2: Dry clean</w:t>
            </w:r>
            <w:r w:rsidR="00755098">
              <w:rPr>
                <w:rFonts w:ascii="Arial" w:eastAsia="MS PGothic" w:hAnsi="Arial" w:cs="Arial"/>
                <w:lang w:eastAsia="en-GB"/>
              </w:rPr>
              <w:t>ing.</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42A0E1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23 (2)(11): Dry cleaners</w:t>
            </w:r>
          </w:p>
        </w:tc>
      </w:tr>
      <w:tr w:rsidR="00135C54" w:rsidRPr="00E359E2" w14:paraId="3C1F5132" w14:textId="77777777" w:rsidTr="0A7D34B9">
        <w:trPr>
          <w:trHeight w:val="78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6B88CB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0FB616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6.1(a) - Pulp production from timber or other fibrous materials by any process.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6D4C89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28(1)(a) Production of pulp from timber or other fibrous materials</w:t>
            </w:r>
          </w:p>
        </w:tc>
      </w:tr>
      <w:tr w:rsidR="00135C54" w:rsidRPr="00E359E2" w14:paraId="1F16044F" w14:textId="77777777" w:rsidTr="0A7D34B9">
        <w:trPr>
          <w:trHeight w:val="93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87AC1E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86EAE57" w14:textId="3F5A15A2"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6.1(b) - Paper or cardboard production if production capacity is more than 20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923022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28(1)(b): Production of paper or cardboard</w:t>
            </w:r>
          </w:p>
        </w:tc>
      </w:tr>
      <w:tr w:rsidR="00135C54" w:rsidRPr="00E359E2" w14:paraId="62CAF3A4" w14:textId="77777777" w:rsidTr="0A7D34B9">
        <w:trPr>
          <w:trHeight w:val="101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AB00D6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EFE5BC4" w14:textId="7DFCBA58"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PPC A: 6.1(c) - Production of </w:t>
            </w:r>
            <w:r w:rsidR="004F0EEE" w:rsidRPr="00E359E2">
              <w:rPr>
                <w:rFonts w:ascii="Arial" w:eastAsia="MS PGothic" w:hAnsi="Arial" w:cs="Arial"/>
                <w:lang w:eastAsia="en-GB"/>
              </w:rPr>
              <w:t>wood-based</w:t>
            </w:r>
            <w:r w:rsidRPr="00E359E2">
              <w:rPr>
                <w:rFonts w:ascii="Arial" w:eastAsia="MS PGothic" w:hAnsi="Arial" w:cs="Arial"/>
                <w:lang w:eastAsia="en-GB"/>
              </w:rPr>
              <w:t xml:space="preserve"> panels (fibreboard, orientated strand board or particleboard).</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F134F03" w14:textId="6385C1A5"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Schedule 20 para 28(1)(c): Production of </w:t>
            </w:r>
            <w:r w:rsidR="004F0EEE" w:rsidRPr="00E359E2">
              <w:rPr>
                <w:rFonts w:ascii="Arial" w:eastAsia="MS PGothic" w:hAnsi="Arial" w:cs="Arial"/>
                <w:lang w:eastAsia="en-GB"/>
              </w:rPr>
              <w:t>wood-based</w:t>
            </w:r>
            <w:r w:rsidRPr="00E359E2">
              <w:rPr>
                <w:rFonts w:ascii="Arial" w:eastAsia="MS PGothic" w:hAnsi="Arial" w:cs="Arial"/>
                <w:lang w:eastAsia="en-GB"/>
              </w:rPr>
              <w:t xml:space="preserve"> panels (fibreboard, oriented strand board or particleboard)</w:t>
            </w:r>
          </w:p>
        </w:tc>
      </w:tr>
      <w:tr w:rsidR="00135C54" w:rsidRPr="00E359E2" w14:paraId="7ABE097C"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EF1B45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9A05EA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6.6 - Preserving wood or wood products with chemicals.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85CC9F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28(12): Preservation of wood and wood products with chemicals</w:t>
            </w:r>
          </w:p>
        </w:tc>
      </w:tr>
      <w:tr w:rsidR="00135C54" w:rsidRPr="00E359E2" w14:paraId="646E260A"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77ECFA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11980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6F24D4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6.6 - Timber activities.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88C9649" w14:textId="46A0BABA" w:rsidR="00E359E2" w:rsidRPr="00E359E2" w:rsidRDefault="00027D42" w:rsidP="00D80450">
            <w:pPr>
              <w:spacing w:line="288" w:lineRule="auto"/>
              <w:rPr>
                <w:rFonts w:ascii="Arial" w:eastAsia="MS PGothic" w:hAnsi="Arial" w:cs="Arial"/>
                <w:lang w:eastAsia="en-GB"/>
              </w:rPr>
            </w:pPr>
            <w:r w:rsidRPr="005E22A0">
              <w:rPr>
                <w:rFonts w:ascii="Arial" w:eastAsia="MS PGothic" w:hAnsi="Arial" w:cs="Arial"/>
                <w:lang w:eastAsia="en-GB"/>
              </w:rPr>
              <w:t>Schedule 26: Manufacturing wood products including chemical treatment (PERMIT)</w:t>
            </w:r>
          </w:p>
        </w:tc>
      </w:tr>
      <w:tr w:rsidR="00135C54" w:rsidRPr="00E359E2" w14:paraId="7B3BF6AD"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0B63E5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12080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A81D73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 (1) - Closed landfill inert waste only.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229089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Closed landfill inert waste only</w:t>
            </w:r>
          </w:p>
        </w:tc>
      </w:tr>
      <w:tr w:rsidR="00135C54" w:rsidRPr="00E359E2" w14:paraId="61140637"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67338E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12090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D5B79B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 (2) - Closed landfill of hazardous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95871D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Closed landfill of hazardous waste</w:t>
            </w:r>
          </w:p>
        </w:tc>
      </w:tr>
      <w:tr w:rsidR="00135C54" w:rsidRPr="00E359E2" w14:paraId="761F507F"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83F664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12100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34302F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 (3) - Closed landfill of non-hazardous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CD5836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Closed landfill of non-hazardous waste</w:t>
            </w:r>
          </w:p>
        </w:tc>
      </w:tr>
      <w:tr w:rsidR="00135C54" w:rsidRPr="00E359E2" w14:paraId="1E303157" w14:textId="77777777" w:rsidTr="0A7D34B9">
        <w:trPr>
          <w:trHeight w:val="41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A6013E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2E8FAE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 (4) - Closed landfill serving isolated settlements and islands.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EEE7CA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Closed landfill serving isolated settlements and islands</w:t>
            </w:r>
          </w:p>
        </w:tc>
      </w:tr>
      <w:tr w:rsidR="00135C54" w:rsidRPr="00E359E2" w14:paraId="4C847B48" w14:textId="77777777" w:rsidTr="0A7D34B9">
        <w:trPr>
          <w:trHeight w:val="141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9E18C0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CC5D5F1" w14:textId="7A0CF576"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5.2(a) - Landfill of hazardous waste: receiving more than 10 tonnes of waste in any day or with a total capacity exceeding 25,000 tonnes of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CAD398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of hazardous waste: receiving more than 10 tonnes of waste in any day or with a total capacity exceeding 25,000 tonnes of waste</w:t>
            </w:r>
          </w:p>
        </w:tc>
      </w:tr>
      <w:tr w:rsidR="00135C54" w:rsidRPr="00E359E2" w14:paraId="40BD2C89" w14:textId="77777777" w:rsidTr="0A7D34B9">
        <w:trPr>
          <w:trHeight w:val="140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17A5C9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E3EC1C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5.2(b) (1) - Landfill of hazardous waste: receiving 10 tonnes or less of waste in any day or with a total capacity equal to or less than 25,000 tonnes of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89BEC1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of hazardous waste: receiving 10 tonnes or less of waste in any day or with a total capacity equal to or less than 25,000 tonnes of waste.</w:t>
            </w:r>
          </w:p>
        </w:tc>
      </w:tr>
      <w:tr w:rsidR="00135C54" w:rsidRPr="00E359E2" w14:paraId="66EC237B"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46259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C01831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5.2(b) (2) - Landfill of inert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10F66E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of inert waste</w:t>
            </w:r>
          </w:p>
        </w:tc>
      </w:tr>
      <w:tr w:rsidR="00135C54" w:rsidRPr="00E359E2" w14:paraId="333877D1" w14:textId="77777777" w:rsidTr="0A7D34B9">
        <w:trPr>
          <w:trHeight w:val="201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C1A04E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D3B800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5.2(a) - Landfill of non-hazardous waste: 10 tonnes or more of waste per day or total capacity exceeding 25,000 tonnes, excluding landfills of inert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EABE33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of non-hazardous waste: 10 tonnes or more of waste per day or total capacity exceeding 25,000 tonnes, excluding landfills of inert waste.</w:t>
            </w:r>
          </w:p>
        </w:tc>
      </w:tr>
      <w:tr w:rsidR="00135C54" w:rsidRPr="00E359E2" w14:paraId="33551FDD" w14:textId="77777777" w:rsidTr="0A7D34B9">
        <w:trPr>
          <w:trHeight w:val="86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85967A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12190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8EABD5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5.2(a) or (b) - Landfill serving isolated settlements and islands.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06DE77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serving isolated settlements and islands.</w:t>
            </w:r>
          </w:p>
        </w:tc>
      </w:tr>
      <w:tr w:rsidR="00135C54" w:rsidRPr="00E359E2" w14:paraId="3AB83290" w14:textId="77777777" w:rsidTr="0A7D34B9">
        <w:trPr>
          <w:trHeight w:val="195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3B4292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12210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19B2B5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5.2(b) (4) - Landfill of non-hazardous waste: receiving 10 tonnes or less of waste in any day or with a total capacity equal to or less than 25,000 tonnes of waste, excluding landfills for inert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8DA533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Landfill of non-hazardous waste: receiving 10 tonnes or less of waste in any day or with a total capacity equal to or less than 25,000 tonnes of waste, excluding landfills for inert waste.</w:t>
            </w:r>
          </w:p>
        </w:tc>
      </w:tr>
      <w:tr w:rsidR="00135C54" w:rsidRPr="00E359E2" w14:paraId="7745C98F" w14:textId="77777777" w:rsidTr="0A7D34B9">
        <w:trPr>
          <w:trHeight w:val="111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7788B4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12220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683781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5.1(a) (1) - Incineration of hazardous waste in an incineration or co-incineration plant, except for plant falling within 5.1(a)2.</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CA2A94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hazardous waste in an incineration or co-incineration plant (excluding animal carcasses).</w:t>
            </w:r>
          </w:p>
        </w:tc>
      </w:tr>
      <w:tr w:rsidR="00135C54" w:rsidRPr="00E359E2" w14:paraId="58615A33" w14:textId="77777777" w:rsidTr="0A7D34B9">
        <w:trPr>
          <w:trHeight w:val="136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B5263F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12230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2D0EB1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5.1(a) (2) - Incineration of hazardous infectious clinical waste at the place of production and with a capacity of less than 1 tonne per hour.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3D7C9B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hazardous infectious clinical waste at the place of production and with a capacity of less than 1 tonne per hour.</w:t>
            </w:r>
          </w:p>
        </w:tc>
      </w:tr>
      <w:tr w:rsidR="00135C54" w:rsidRPr="00E359E2" w14:paraId="464E8937" w14:textId="77777777" w:rsidTr="0A7D34B9">
        <w:trPr>
          <w:trHeight w:val="154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9CE3AA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12250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7AC261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5.1(b) (1) - Incineration of non-hazardous waste (except biomass or animal carcasses), in a plant with a capacity of greater than 3 tonnes per hour.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23E97B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non-hazardous waste (except biomass or animal carcasses), in a plant with a capacity of greater than 3 tonnes per hour.</w:t>
            </w:r>
          </w:p>
        </w:tc>
      </w:tr>
      <w:tr w:rsidR="00135C54" w:rsidRPr="00E359E2" w14:paraId="512AB1BB" w14:textId="77777777" w:rsidTr="0A7D34B9">
        <w:trPr>
          <w:trHeight w:val="139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DF2DEF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12260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961923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5.1(b) (2) - Incineration of non-hazardous waste (except biomass or animal carcasses), in a plant with a capacity of 3 tonnes per hour or less.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F32F69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non-hazardous waste (except biomass or animal carcasses), in a plant with a capacity of 3 tonnes per hour or less.</w:t>
            </w:r>
          </w:p>
        </w:tc>
      </w:tr>
      <w:tr w:rsidR="00135C54" w:rsidRPr="00E359E2" w14:paraId="4A0C3E03"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DF1399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12270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A3B037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5.1(c) - Incineration of biomass waste in plant with a capacity of more than 3 tonnes per hour.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5019DB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biomass waste in plant with a capacity of more than 3 tonnes per hour.</w:t>
            </w:r>
          </w:p>
        </w:tc>
      </w:tr>
      <w:tr w:rsidR="00135C54" w:rsidRPr="00E359E2" w14:paraId="5068B868" w14:textId="77777777" w:rsidTr="0A7D34B9">
        <w:trPr>
          <w:trHeight w:val="11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2B3CC5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12280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6B2D18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5.1(d) - Incineration of animal carcasses in plant, with a capacity of more than 10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51C795D" w14:textId="24946014"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animal carcasses in plant, with a capacity of more than 10 tonnes per day.</w:t>
            </w:r>
          </w:p>
        </w:tc>
      </w:tr>
      <w:tr w:rsidR="00135C54" w:rsidRPr="00E359E2" w14:paraId="2048E593" w14:textId="77777777" w:rsidTr="0A7D34B9">
        <w:trPr>
          <w:trHeight w:val="93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1EA3DE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12310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255590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B: 5.1(a) - Incineration of biomass.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F46201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Incineration of biomass waste above 50kg per hour and less than or equal to 3000kg per hour</w:t>
            </w:r>
          </w:p>
        </w:tc>
      </w:tr>
      <w:tr w:rsidR="00135C54" w:rsidRPr="00E359E2" w14:paraId="49D18D30"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79BF12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12390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47E1F5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6.8(b) - Disposing of or recycling animal carcasses and animal waste at installations with a capacity greater than 10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585D1E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28(7): Disposal or recycling of animal carcases with a capacity exceeding 10 tonnes per day.</w:t>
            </w:r>
          </w:p>
        </w:tc>
      </w:tr>
      <w:tr w:rsidR="00135C54" w:rsidRPr="00E359E2" w14:paraId="374E3E7B" w14:textId="77777777" w:rsidTr="0A7D34B9">
        <w:trPr>
          <w:trHeight w:val="126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7224C3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12460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9D2DBC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5.4(a)(i) - Disposal of non-hazardous waste by: biological treatment, at an installation with a capacity exceeding 50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9456C0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Disposal of non-hazardous waste by: biological treatment, at an installation with a capacity exceeding 50 tonnes per day.</w:t>
            </w:r>
          </w:p>
        </w:tc>
      </w:tr>
      <w:tr w:rsidR="00135C54" w:rsidRPr="00E359E2" w14:paraId="19CF4A15" w14:textId="77777777" w:rsidTr="0A7D34B9">
        <w:trPr>
          <w:trHeight w:val="154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FBFCAC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12470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BD302D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5.4(a)(ii) - Disposal of non-hazardous waste by physico-chemical treatment at an installation with a capacity exceeding 50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91FF38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Disposal of non-hazardous waste by physico-chemical treatment at an installation with a capacity exceeding 50 tonnes per day.</w:t>
            </w:r>
          </w:p>
        </w:tc>
      </w:tr>
      <w:tr w:rsidR="00135C54" w:rsidRPr="00E359E2" w14:paraId="2557B23F" w14:textId="77777777" w:rsidTr="0A7D34B9">
        <w:trPr>
          <w:trHeight w:val="153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059C3A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12480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EB37DB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5.4(a)(iii) - Disposal of non-hazardous waste by pre-treatment of waste for incineration or co-incineration at an installation with a capacity exceeding 50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6EB8B9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Disposal of non-hazardous waste by pre-treatment of waste for incineration or co-incineration at an installation with a capacity exceeding 50 tonnes per day.</w:t>
            </w:r>
          </w:p>
        </w:tc>
      </w:tr>
      <w:tr w:rsidR="00135C54" w:rsidRPr="00E359E2" w14:paraId="1F84DCDB" w14:textId="77777777" w:rsidTr="0A7D34B9">
        <w:trPr>
          <w:trHeight w:val="141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05DD4C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12490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AB9CC5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5.4(a)(iv) - Disposal of non-hazardous waste by: treatment of slags and ashes, at an installation with a capacity exceeding 50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4E0CF7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Disposal of non-hazardous waste by: treatment of slags and ashes, at an installation with a capacity exceeding 50 tonnes per day.</w:t>
            </w:r>
          </w:p>
        </w:tc>
      </w:tr>
      <w:tr w:rsidR="00135C54" w:rsidRPr="00E359E2" w14:paraId="0F14E56D" w14:textId="77777777" w:rsidTr="0A7D34B9">
        <w:trPr>
          <w:trHeight w:val="1261"/>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7198D5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12500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A50C70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5.4(a)(v) - Disposal of non-hazardous waste by: treatment in shredders of metal waste, at an installation with a capacity exceeding 50 tonnes per day.</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7F14C9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Disposal of non-hazardous waste by: treatment in shredders of metal waste, at an installation with a capacity exceeding 50 tonnes per day.</w:t>
            </w:r>
          </w:p>
        </w:tc>
      </w:tr>
      <w:tr w:rsidR="00135C54" w:rsidRPr="00E359E2" w14:paraId="538D8F14" w14:textId="77777777" w:rsidTr="0A7D34B9">
        <w:trPr>
          <w:trHeight w:val="182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FB2378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12510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30900F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5.4(b)(i) - Recovery or a mix of recovery and disposal of non-hazardous waste by: biological treatment, capacity exceeding 75 tonnes per day (or 100 tonnes per day if by anaerobic digestion).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B771C8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Recovery or a mix of recovery and disposal of non-hazardous waste by: biological treatment, capacity exceeding 75 tonnes per day (or 100 tonnes per day if by anaerobic digestion).</w:t>
            </w:r>
          </w:p>
        </w:tc>
      </w:tr>
      <w:tr w:rsidR="00135C54" w:rsidRPr="00E359E2" w14:paraId="668436B9" w14:textId="77777777" w:rsidTr="0A7D34B9">
        <w:trPr>
          <w:trHeight w:val="225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8B6C2C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12520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65C898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5.4(b)(ii) - Recovery or a mix of recovery and disposal of non-hazardous waste by: pre-treatment of waste for incineration or co- incineration, capacity exceeding 75 tonnes per day (or 100 tonnes per day if by anaerobic digestion).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71472C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Recovery or a mix of recovery and disposal of non-hazardous waste by: pre-treatment of waste for incineration or co- incineration, capacity exceeding 75 tonnes per day (or 100 tonnes per day if by anaerobic digestion).</w:t>
            </w:r>
          </w:p>
        </w:tc>
      </w:tr>
      <w:tr w:rsidR="00135C54" w:rsidRPr="00E359E2" w14:paraId="463E641E" w14:textId="77777777" w:rsidTr="0A7D34B9">
        <w:trPr>
          <w:trHeight w:val="1545"/>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9344FE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12530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6EAB5B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5.4(b)(iii) - Recovery or a mix of recovery and disposal of non-hazardous waste by: treatment of slags or ashes, capacity exceeding 75 tonnes per day (or 100 tonnes per day if by anaerobic digestion).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54B566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Recovery or a mix of recovery and disposal of non-hazardous waste by: treatment of slags or ashes, capacity exceeding 75 tonnes per day (or 100 tonnes per day if by anaerobic digestion).</w:t>
            </w:r>
          </w:p>
        </w:tc>
      </w:tr>
      <w:tr w:rsidR="00135C54" w:rsidRPr="00E359E2" w14:paraId="3661B986" w14:textId="77777777" w:rsidTr="0A7D34B9">
        <w:trPr>
          <w:trHeight w:val="168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2939D4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12540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4067AF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5.4(b)(iv) - Recovery or a mix of recovery and disposal of non-hazardous waste by: treatment in shredders of metal waste, capacity exceeding 75 tonnes per day (or 100 tonnes per day if by anaerobic digestion).</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7A880C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Recovery or a mix of recovery and disposal of non-hazardous waste by: treatment in shredders of metal waste, capacity exceeding 75 tonnes per day (or 100 tonnes per day if by anaerobic digestion).</w:t>
            </w:r>
          </w:p>
        </w:tc>
      </w:tr>
      <w:tr w:rsidR="00135C54" w:rsidRPr="00E359E2" w14:paraId="3F3E85C0" w14:textId="77777777" w:rsidTr="0A7D34B9">
        <w:trPr>
          <w:trHeight w:val="1403"/>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E1711F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12550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619D54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5.3(a) - Recovery by distillation of oil or organic solvents, other than as part of an activity described in any other section of Schedule 1 Chapter 5.</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816D6E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Recovery by distillation of oil or organic solvents (except where carried out as part of any other waste management authorisation).</w:t>
            </w:r>
          </w:p>
        </w:tc>
      </w:tr>
      <w:tr w:rsidR="00135C54" w:rsidRPr="00E359E2" w14:paraId="28F81250" w14:textId="77777777" w:rsidTr="0A7D34B9">
        <w:trPr>
          <w:trHeight w:val="180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C9DF4E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12560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2CA5B0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5.3(b) - The disposal or recovery of hazardous waste in plant with a capacity exceeding 10 tonnes per day involving one or more of the activities listed in Schedule 1 Section 5.3 (b).</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812EC1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The disposal or recovery of hazardous waste in plant with a capacity exceeding 10 tonnes per day (excluding incineration)</w:t>
            </w:r>
          </w:p>
        </w:tc>
      </w:tr>
      <w:tr w:rsidR="00135C54" w:rsidRPr="00E359E2" w14:paraId="2C30B056" w14:textId="77777777" w:rsidTr="0A7D34B9">
        <w:trPr>
          <w:trHeight w:val="97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FE3466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12610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D0FBD5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WMA: Storage and Treatment of waste which includes the operation of a MRF subject to the statutory Code of Practice.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FE0BFF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WMA: Storage and Treatment of waste which includes the operation of a materials facility subject to the statutory Materials Recovery Code</w:t>
            </w:r>
          </w:p>
        </w:tc>
      </w:tr>
      <w:tr w:rsidR="00135C54" w:rsidRPr="00E359E2" w14:paraId="3C53F792" w14:textId="77777777" w:rsidTr="0A7D34B9">
        <w:trPr>
          <w:trHeight w:val="178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EA6D96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12650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1EFCCE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5.7(a) - Independently operated treatment of waste water.</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7950E5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Schedule 20 para 28(13) Independently operated treatment of waste water not covered by Directive 91/271/EEC and discharged by an installation covered by this schedule</w:t>
            </w:r>
          </w:p>
        </w:tc>
      </w:tr>
      <w:tr w:rsidR="00135C54" w:rsidRPr="00E359E2" w14:paraId="1BCACA8C" w14:textId="77777777" w:rsidTr="0A7D34B9">
        <w:trPr>
          <w:trHeight w:val="89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C4D7F5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12670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41A3A1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5.5 - Making solid fuel from waste: by any process involving the use of heat other than making charcoal.</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3D3455C2" w14:textId="09829AAF" w:rsidR="00E359E2" w:rsidRPr="00E359E2" w:rsidRDefault="00544AB2" w:rsidP="00D80450">
            <w:pPr>
              <w:spacing w:line="288" w:lineRule="auto"/>
              <w:rPr>
                <w:rFonts w:ascii="Arial" w:eastAsia="MS PGothic" w:hAnsi="Arial" w:cs="Arial"/>
                <w:lang w:eastAsia="en-GB"/>
              </w:rPr>
            </w:pPr>
            <w:r>
              <w:rPr>
                <w:rFonts w:ascii="Arial" w:eastAsia="MS PGothic" w:hAnsi="Arial" w:cs="Arial"/>
                <w:lang w:eastAsia="en-GB"/>
              </w:rPr>
              <w:t>M</w:t>
            </w:r>
            <w:r w:rsidRPr="00544AB2">
              <w:rPr>
                <w:rFonts w:ascii="Arial" w:eastAsia="MS PGothic" w:hAnsi="Arial" w:cs="Arial"/>
                <w:lang w:eastAsia="en-GB"/>
              </w:rPr>
              <w:t xml:space="preserve">aking solid fuel from sewage sludge: by any process involving the use of heat other than making </w:t>
            </w:r>
            <w:r w:rsidR="00E359E2" w:rsidRPr="00E359E2">
              <w:rPr>
                <w:rFonts w:ascii="Arial" w:eastAsia="MS PGothic" w:hAnsi="Arial" w:cs="Arial"/>
                <w:lang w:eastAsia="en-GB"/>
              </w:rPr>
              <w:t>charcoal.</w:t>
            </w:r>
          </w:p>
        </w:tc>
      </w:tr>
      <w:tr w:rsidR="00135C54" w:rsidRPr="00E359E2" w14:paraId="5EE2642C" w14:textId="77777777" w:rsidTr="0A7D34B9">
        <w:trPr>
          <w:trHeight w:val="1789"/>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DC912E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12680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5E6408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5.6(a) - Temporary storage of hazardous waste: in an installation with a capacity of more than 50 tonnes, excluding temporary storage, pending collection, on the site where the waste is generated.</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D45EEA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Temporary storage of hazardous waste: in an installation with a capacity of more than 50 tonnes, excluding temporary storage, pending collection, on the site where the waste is generated.</w:t>
            </w:r>
          </w:p>
        </w:tc>
      </w:tr>
      <w:tr w:rsidR="00135C54" w:rsidRPr="00E359E2" w14:paraId="308E05D9" w14:textId="77777777" w:rsidTr="0A7D34B9">
        <w:trPr>
          <w:trHeight w:val="144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E29D97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12690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6881F7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PPC A: 5.6(b) - Underground storage of hazardous waste: in an installation with a total capacity exceeding 50 tonnes.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F2B05E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Underground storage of hazardous waste: in an installation with a total capacity exceeding 50 tonnes.</w:t>
            </w:r>
          </w:p>
        </w:tc>
      </w:tr>
      <w:tr w:rsidR="00135C54" w:rsidRPr="00E359E2" w14:paraId="148D1EFA" w14:textId="77777777" w:rsidTr="0A7D34B9">
        <w:trPr>
          <w:trHeight w:val="1934"/>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3831FC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13450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867469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large impact: with generating capacity greater than 0.1 but less than or equal to 0.5 megawatts, all abstractions</w:t>
            </w:r>
            <w:r w:rsidRPr="00E359E2">
              <w:rPr>
                <w:rFonts w:ascii="Arial" w:eastAsia="MS PGothic" w:hAnsi="Arial" w:cs="Arial"/>
              </w:rPr>
              <w:t xml:space="preserve"> (less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D0B461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large impact: with generating capacity greater than 0.1 but less than or equal to 0.5 megawatts, all abstractions from inland waters and associated impoundments (less than or equal to 25,000 cubic metres). </w:t>
            </w:r>
          </w:p>
        </w:tc>
      </w:tr>
      <w:tr w:rsidR="00135C54" w:rsidRPr="00E359E2" w14:paraId="686DF6D1" w14:textId="77777777" w:rsidTr="0A7D34B9">
        <w:trPr>
          <w:trHeight w:val="200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04EA13E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13460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309FF1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moderate impact: with generating capacity greater than 0.1 but less than or equal to 0.5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18B4F4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moderate impact: with generating capacity greater than 0.1 but less than or equal to 0.5 megawatts all abstractions from inland waters and associated impoundments (less than or equal to 25,000 cubic metres). </w:t>
            </w:r>
          </w:p>
        </w:tc>
      </w:tr>
      <w:tr w:rsidR="00135C54" w:rsidRPr="00E359E2" w14:paraId="611B63F3" w14:textId="77777777" w:rsidTr="0A7D34B9">
        <w:trPr>
          <w:trHeight w:val="517"/>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DA2927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13470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40D966E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minor impact: with generating capacity greater than 0.1 but less than or equal to 0.5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F4C671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minor impact: with generating capacity greater than 0.1 but less than or equal to 0.5 megawatts, all abstractions from inland waters and associated impoundments (less than or equal to 25,000 cubic metres). </w:t>
            </w:r>
          </w:p>
        </w:tc>
      </w:tr>
      <w:tr w:rsidR="00135C54" w:rsidRPr="00E359E2" w14:paraId="79E9114D" w14:textId="77777777" w:rsidTr="0A7D34B9">
        <w:trPr>
          <w:trHeight w:val="288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2D63A8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13480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F8FC09B"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large impact: with generating capacity greater than 0.5 but less than or equal to 1.0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8DCCE7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large impact: with generating capacity greater than 0.5 but less than or equal to 1.0 megawatts, all abstractions from inland waters and associated impoundments (less than or equal to 25,000 cubic metres). </w:t>
            </w:r>
          </w:p>
        </w:tc>
      </w:tr>
      <w:tr w:rsidR="00135C54" w:rsidRPr="00E359E2" w14:paraId="6559B10E" w14:textId="77777777" w:rsidTr="0A7D34B9">
        <w:trPr>
          <w:trHeight w:val="2218"/>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D49BD0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13490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0E5410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moderate impact: with generating capacity greater than 0.5 but less than or equal to 1.0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45FBBBA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moderate impact: with generating capacity greater than 0.5 but less than or equal to 1.0 megawatts, all abstractions from inland waters and associated impoundments (less than or equal to 25,000 cubic metres). </w:t>
            </w:r>
          </w:p>
        </w:tc>
      </w:tr>
      <w:tr w:rsidR="00135C54" w:rsidRPr="00E359E2" w14:paraId="4E44CA29" w14:textId="77777777" w:rsidTr="0A7D34B9">
        <w:trPr>
          <w:trHeight w:val="288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CEA4E50"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13500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03CB1FF1"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minor impact: with generating capacity greater than 0.5 but less than or equal to 1.0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229521F7"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minor impact: with generating capacity greater than 0.5 but less than or equal to 1.0 megawatts, all abstractions from inland waters and associated impoundments (less than or equal to 25,000 cubic metres). </w:t>
            </w:r>
          </w:p>
        </w:tc>
      </w:tr>
      <w:tr w:rsidR="00135C54" w:rsidRPr="00E359E2" w14:paraId="5A234015" w14:textId="77777777" w:rsidTr="0A7D34B9">
        <w:trPr>
          <w:trHeight w:val="214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00C610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13510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35F35D7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large impact: with generating capacity greater than 1.0 but less than or equal to 1.5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454F40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large impact: with generating capacity greater than 1.0 but less than or equal to 1.5 megawatts, all abstractions from inland waters and associated impoundments (less than or equal to 25,000 cubic metres). </w:t>
            </w:r>
          </w:p>
        </w:tc>
      </w:tr>
      <w:tr w:rsidR="00135C54" w:rsidRPr="00E359E2" w14:paraId="130CD486" w14:textId="77777777" w:rsidTr="0A7D34B9">
        <w:trPr>
          <w:trHeight w:val="288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55E49A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13520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5D3C9EA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moderate impact: with generating capacity greater than 1.0 but less than or equal to 1.5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9A03B38"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moderate impact: with generating capacity greater than 1.0 but less than or equal to 1.5 megawatts, all abstractions from inland waters and associated impoundments (less than or equal to 25,000 cubic metres). </w:t>
            </w:r>
          </w:p>
        </w:tc>
      </w:tr>
      <w:tr w:rsidR="00135C54" w:rsidRPr="00E359E2" w14:paraId="049B079D" w14:textId="77777777" w:rsidTr="0A7D34B9">
        <w:trPr>
          <w:trHeight w:val="200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E41D1D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13530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6E1C625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minor impact: with generating capacity greater than 1.0 but less than or equal to 1.5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51F6D01F"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minor impact: with generating capacity greater than 1.0 but less than or equal to 1.5 megawatts, all abstractions from inland waters and associated impoundments (less than or equal to 25,000 cubic metres). </w:t>
            </w:r>
          </w:p>
        </w:tc>
      </w:tr>
      <w:tr w:rsidR="00135C54" w:rsidRPr="00E359E2" w14:paraId="0F6AF807" w14:textId="77777777" w:rsidTr="0A7D34B9">
        <w:trPr>
          <w:trHeight w:val="288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A7FB70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13540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09E3D39"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large impact: with generating capacity greater than 1.5 but less than or equal to 2.0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719F82D4"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large impact: with generating capacity greater than 1.5 but less than or equal to 2.0 megawatts, all abstractions from inland waters and associated impoundments (less than or equal to 25,000 cubic metres). </w:t>
            </w:r>
          </w:p>
        </w:tc>
      </w:tr>
      <w:tr w:rsidR="00135C54" w:rsidRPr="00E359E2" w14:paraId="0D59C033" w14:textId="77777777" w:rsidTr="0A7D34B9">
        <w:trPr>
          <w:trHeight w:val="214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5B9E582"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13550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17A67236"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moderate impact: with generating capacity greater than 1.5 but less than or equal to 2.0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7784E1E"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moderate impact: with generating capacity greater than 1.5 but less than or equal to 2.0 megawatts, all abstractions from inland waters and associated impoundments (less than or equal to 25,000 cubic metres). </w:t>
            </w:r>
          </w:p>
        </w:tc>
      </w:tr>
      <w:tr w:rsidR="00135C54" w:rsidRPr="00E359E2" w14:paraId="125E070D" w14:textId="77777777" w:rsidTr="0A7D34B9">
        <w:trPr>
          <w:trHeight w:val="2272"/>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72F1C3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13560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7559A8C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 xml:space="preserve">Hydropower Scheme with minor impact: with generating capacity greater than 1.5 but less than or equal to 2.0 megawatts, all abstractions </w:t>
            </w:r>
            <w:r w:rsidRPr="00E359E2">
              <w:rPr>
                <w:rFonts w:ascii="Arial" w:eastAsia="MS PGothic" w:hAnsi="Arial" w:cs="Arial"/>
              </w:rPr>
              <w:t xml:space="preserve">(less than or equal to 2,000 cubic metres) </w:t>
            </w:r>
            <w:r w:rsidRPr="00E359E2">
              <w:rPr>
                <w:rFonts w:ascii="Arial" w:eastAsia="MS PGothic" w:hAnsi="Arial" w:cs="Arial"/>
                <w:lang w:eastAsia="en-GB"/>
              </w:rPr>
              <w:t>from inland waters and associated impoundments (less than or equal to 25,000 cubic metres).</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0BAD4C8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Hydropower Scheme with minor impact: with generating capacity greater than 1.5 but less than or equal to 2.0 megawatts, all abstractions from inland waters and associated impoundments (less than or equal to 25,000 cubic metres). </w:t>
            </w:r>
          </w:p>
        </w:tc>
      </w:tr>
      <w:tr w:rsidR="00135C54" w:rsidRPr="00E359E2" w14:paraId="54C41F8D"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C414B0D"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12330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FE8F695"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WMA: Broking of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17488933"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Acting as a broker or dealer of waste</w:t>
            </w:r>
          </w:p>
        </w:tc>
      </w:tr>
      <w:tr w:rsidR="00135C54" w:rsidRPr="00E359E2" w14:paraId="200F5CB4" w14:textId="77777777" w:rsidTr="0A7D34B9">
        <w:trPr>
          <w:trHeight w:val="576"/>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4EFC5EA"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lastRenderedPageBreak/>
              <w:t>12830</w:t>
            </w:r>
          </w:p>
        </w:tc>
        <w:tc>
          <w:tcPr>
            <w:tcW w:w="6069" w:type="dxa"/>
            <w:tcBorders>
              <w:top w:val="nil"/>
              <w:left w:val="nil"/>
              <w:bottom w:val="single" w:sz="4" w:space="0" w:color="auto"/>
              <w:right w:val="single" w:sz="4" w:space="0" w:color="auto"/>
            </w:tcBorders>
            <w:shd w:val="clear" w:color="auto" w:fill="FFFFFF" w:themeFill="background1"/>
            <w:vAlign w:val="center"/>
            <w:hideMark/>
          </w:tcPr>
          <w:p w14:paraId="2D8898EC" w14:textId="77777777"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WMA: Carriage of waste.</w:t>
            </w:r>
          </w:p>
        </w:tc>
        <w:tc>
          <w:tcPr>
            <w:tcW w:w="7360" w:type="dxa"/>
            <w:tcBorders>
              <w:top w:val="nil"/>
              <w:left w:val="nil"/>
              <w:bottom w:val="single" w:sz="4" w:space="0" w:color="auto"/>
              <w:right w:val="single" w:sz="4" w:space="0" w:color="auto"/>
            </w:tcBorders>
            <w:shd w:val="clear" w:color="auto" w:fill="FFFFFF" w:themeFill="background1"/>
            <w:vAlign w:val="center"/>
            <w:hideMark/>
          </w:tcPr>
          <w:p w14:paraId="6C5F5366" w14:textId="52408491" w:rsidR="00E359E2" w:rsidRPr="00E359E2" w:rsidRDefault="00E359E2" w:rsidP="00D80450">
            <w:pPr>
              <w:spacing w:line="288" w:lineRule="auto"/>
              <w:rPr>
                <w:rFonts w:ascii="Arial" w:eastAsia="MS PGothic" w:hAnsi="Arial" w:cs="Arial"/>
                <w:lang w:eastAsia="en-GB"/>
              </w:rPr>
            </w:pPr>
            <w:r w:rsidRPr="00E359E2">
              <w:rPr>
                <w:rFonts w:ascii="Arial" w:eastAsia="MS PGothic" w:hAnsi="Arial" w:cs="Arial"/>
                <w:lang w:eastAsia="en-GB"/>
              </w:rPr>
              <w:t>Transporting Waste</w:t>
            </w:r>
          </w:p>
        </w:tc>
      </w:tr>
    </w:tbl>
    <w:p w14:paraId="444BA0C1" w14:textId="1899DAF3" w:rsidR="0A7D34B9" w:rsidRDefault="0A7D34B9"/>
    <w:p w14:paraId="675BA22B" w14:textId="77777777" w:rsidR="00EB3518" w:rsidRDefault="00EB3518" w:rsidP="00EB3518">
      <w:pPr>
        <w:spacing w:line="240" w:lineRule="auto"/>
        <w:rPr>
          <w:rFonts w:ascii="Arial" w:eastAsia="MS PGothic" w:hAnsi="Arial" w:cs="Arial"/>
        </w:rPr>
      </w:pPr>
    </w:p>
    <w:p w14:paraId="572B402E" w14:textId="77777777" w:rsidR="00EB3518" w:rsidRDefault="00EB3518" w:rsidP="00EB3518">
      <w:pPr>
        <w:spacing w:line="240" w:lineRule="auto"/>
        <w:rPr>
          <w:rFonts w:ascii="Arial" w:eastAsia="MS PGothic" w:hAnsi="Arial" w:cs="Arial"/>
        </w:rPr>
      </w:pPr>
    </w:p>
    <w:p w14:paraId="0314C1B8" w14:textId="77777777" w:rsidR="006243FF" w:rsidRPr="00E67C75" w:rsidRDefault="006243FF" w:rsidP="00EB3518">
      <w:pPr>
        <w:spacing w:line="240" w:lineRule="auto"/>
        <w:rPr>
          <w:color w:val="6E7571" w:themeColor="text2"/>
          <w:u w:val="single"/>
        </w:rPr>
      </w:pPr>
    </w:p>
    <w:sectPr w:rsidR="006243FF" w:rsidRPr="00E67C75" w:rsidSect="0096222A">
      <w:headerReference w:type="even" r:id="rId34"/>
      <w:footerReference w:type="even" r:id="rId35"/>
      <w:pgSz w:w="16840" w:h="11900" w:orient="landscape"/>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6943B" w14:textId="77777777" w:rsidR="008B0746" w:rsidRDefault="008B0746" w:rsidP="00660C79">
      <w:pPr>
        <w:spacing w:line="240" w:lineRule="auto"/>
      </w:pPr>
      <w:r>
        <w:separator/>
      </w:r>
    </w:p>
  </w:endnote>
  <w:endnote w:type="continuationSeparator" w:id="0">
    <w:p w14:paraId="534A1BBD" w14:textId="77777777" w:rsidR="008B0746" w:rsidRDefault="008B0746" w:rsidP="00660C79">
      <w:pPr>
        <w:spacing w:line="240" w:lineRule="auto"/>
      </w:pPr>
      <w:r>
        <w:continuationSeparator/>
      </w:r>
    </w:p>
  </w:endnote>
  <w:endnote w:type="continuationNotice" w:id="1">
    <w:p w14:paraId="598103B8" w14:textId="77777777" w:rsidR="008B0746" w:rsidRDefault="008B07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032B" w14:textId="7ED26B83" w:rsidR="00CF15FA" w:rsidRDefault="00CF15FA">
    <w:pPr>
      <w:pStyle w:val="Footer"/>
    </w:pPr>
  </w:p>
  <w:p w14:paraId="59B1BD28" w14:textId="77777777" w:rsidR="00CF15FA" w:rsidRDefault="00CF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E39F" w14:textId="77777777" w:rsidR="00EC6A73" w:rsidRDefault="00EF03D8">
    <w:pPr>
      <w:pStyle w:val="Footer"/>
      <w:framePr w:wrap="none"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09782473" wp14:editId="611B0F8A">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7B11F"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82473" id="_x0000_t202" coordsize="21600,21600" o:spt="202" path="m,l,21600r21600,l21600,xe">
              <v:stroke joinstyle="miter"/>
              <v:path gradientshapeok="t" o:connecttype="rect"/>
            </v:shapetype>
            <v:shape id="Text Box 11" o:spid="_x0000_s1032"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37B11F"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0EA6322B"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8DF423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BD9FF" w14:textId="77777777" w:rsidR="00917BB1" w:rsidRDefault="00917BB1" w:rsidP="00917BB1">
    <w:pPr>
      <w:pStyle w:val="Footer"/>
      <w:ind w:right="360"/>
    </w:pPr>
  </w:p>
  <w:p w14:paraId="00005D76" w14:textId="77777777" w:rsidR="007A011E" w:rsidRDefault="007A0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172B2" w14:textId="77777777" w:rsidR="008B0746" w:rsidRDefault="008B0746" w:rsidP="00660C79">
      <w:pPr>
        <w:spacing w:line="240" w:lineRule="auto"/>
      </w:pPr>
      <w:r>
        <w:separator/>
      </w:r>
    </w:p>
  </w:footnote>
  <w:footnote w:type="continuationSeparator" w:id="0">
    <w:p w14:paraId="54077498" w14:textId="77777777" w:rsidR="008B0746" w:rsidRDefault="008B0746" w:rsidP="00660C79">
      <w:pPr>
        <w:spacing w:line="240" w:lineRule="auto"/>
      </w:pPr>
      <w:r>
        <w:continuationSeparator/>
      </w:r>
    </w:p>
  </w:footnote>
  <w:footnote w:type="continuationNotice" w:id="1">
    <w:p w14:paraId="49924908" w14:textId="77777777" w:rsidR="008B0746" w:rsidRDefault="008B07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4397" w14:textId="2F6996DA" w:rsidR="00E359E2" w:rsidRPr="00E359E2" w:rsidRDefault="007910A9" w:rsidP="008D113C">
    <w:pPr>
      <w:pStyle w:val="BodyText1"/>
      <w:spacing w:line="240" w:lineRule="auto"/>
      <w:jc w:val="right"/>
      <w:rPr>
        <w:color w:val="6E7571"/>
      </w:rPr>
    </w:pPr>
    <w:r w:rsidRPr="007910A9">
      <w:rPr>
        <w:color w:val="6E7571"/>
      </w:rPr>
      <w:t>Proposed changes to the Environmental Regulation (Scotland) Charging Scheme</w:t>
    </w:r>
    <w:r w:rsidR="00E359E2" w:rsidRPr="00E359E2">
      <w:rPr>
        <w:noProof/>
        <w:color w:val="6E7571"/>
      </w:rPr>
      <mc:AlternateContent>
        <mc:Choice Requires="wps">
          <w:drawing>
            <wp:anchor distT="0" distB="0" distL="114300" distR="114300" simplePos="0" relativeHeight="251658243" behindDoc="0" locked="0" layoutInCell="0" allowOverlap="1" wp14:anchorId="23F8C10F" wp14:editId="57BA6EB0">
              <wp:simplePos x="0" y="0"/>
              <wp:positionH relativeFrom="margin">
                <wp:align>center</wp:align>
              </wp:positionH>
              <wp:positionV relativeFrom="page">
                <wp:posOffset>114300</wp:posOffset>
              </wp:positionV>
              <wp:extent cx="3086100" cy="273050"/>
              <wp:effectExtent l="0" t="0" r="0" b="12700"/>
              <wp:wrapNone/>
              <wp:docPr id="994931612" name="Text Box 9949316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861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D6BAB" w14:textId="77777777" w:rsidR="00E359E2" w:rsidRPr="00F33BF5" w:rsidRDefault="00E359E2">
                          <w:pPr>
                            <w:jc w:val="center"/>
                            <w:rPr>
                              <w:rFonts w:ascii="Calibri" w:hAnsi="Calibri" w:cs="Calibri"/>
                              <w:color w:val="0000FF"/>
                              <w:sz w:val="20"/>
                            </w:rPr>
                          </w:pPr>
                          <w:r w:rsidRPr="00F33BF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F8C10F" id="_x0000_t202" coordsize="21600,21600" o:spt="202" path="m,l,21600r21600,l21600,xe">
              <v:stroke joinstyle="miter"/>
              <v:path gradientshapeok="t" o:connecttype="rect"/>
            </v:shapetype>
            <v:shape id="Text Box 994931612" o:spid="_x0000_s1029" type="#_x0000_t202" alt="&quot;&quot;" style="position:absolute;left:0;text-align:left;margin-left:0;margin-top:9pt;width:243pt;height:21.5pt;z-index:251658243;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" o:allowincell="f" filled="f" stroked="f" strokeweight=".5pt">
              <v:textbox inset=",0,,0">
                <w:txbxContent>
                  <w:p w14:paraId="618D6BAB" w14:textId="77777777" w:rsidR="00E359E2" w:rsidRPr="00F33BF5" w:rsidRDefault="00E359E2">
                    <w:pPr>
                      <w:jc w:val="center"/>
                      <w:rPr>
                        <w:rFonts w:ascii="Calibri" w:hAnsi="Calibri" w:cs="Calibri"/>
                        <w:color w:val="0000FF"/>
                        <w:sz w:val="20"/>
                      </w:rPr>
                    </w:pPr>
                    <w:r w:rsidRPr="00F33BF5">
                      <w:rPr>
                        <w:rFonts w:ascii="Calibri" w:hAnsi="Calibri" w:cs="Calibri"/>
                        <w:color w:val="0000FF"/>
                        <w:sz w:val="20"/>
                      </w:rPr>
                      <w:t>OFFICIAL</w:t>
                    </w:r>
                  </w:p>
                </w:txbxContent>
              </v:textbox>
              <w10:wrap anchorx="margin" anchory="page"/>
            </v:shape>
          </w:pict>
        </mc:Fallback>
      </mc:AlternateContent>
    </w:r>
  </w:p>
  <w:p w14:paraId="6A72F0B6" w14:textId="77777777" w:rsidR="00E359E2" w:rsidRDefault="00E359E2" w:rsidP="008D113C">
    <w:pPr>
      <w:pStyle w:val="BodyText1"/>
      <w:jc w:val="right"/>
    </w:pPr>
    <w:r>
      <w:rPr>
        <w:noProof/>
      </w:rPr>
      <mc:AlternateContent>
        <mc:Choice Requires="wps">
          <w:drawing>
            <wp:anchor distT="0" distB="0" distL="114300" distR="114300" simplePos="0" relativeHeight="251658242" behindDoc="0" locked="0" layoutInCell="1" allowOverlap="1" wp14:anchorId="0C1A3FFB" wp14:editId="66152785">
              <wp:simplePos x="0" y="0"/>
              <wp:positionH relativeFrom="column">
                <wp:posOffset>23826</wp:posOffset>
              </wp:positionH>
              <wp:positionV relativeFrom="paragraph">
                <wp:posOffset>89176</wp:posOffset>
              </wp:positionV>
              <wp:extent cx="6467061" cy="0"/>
              <wp:effectExtent l="0" t="0" r="10160" b="12700"/>
              <wp:wrapNone/>
              <wp:docPr id="1162107578" name="Straight Connector 11621075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noFill/>
                      <a:ln w="6350" cap="flat" cmpd="sng" algn="ctr">
                        <a:solidFill>
                          <a:srgbClr val="016574"/>
                        </a:solidFill>
                        <a:prstDash val="solid"/>
                        <a:miter lim="800000"/>
                      </a:ln>
                      <a:effectLst/>
                    </wps:spPr>
                    <wps:bodyPr/>
                  </wps:wsp>
                </a:graphicData>
              </a:graphic>
            </wp:anchor>
          </w:drawing>
        </mc:Choice>
        <mc:Fallback>
          <w:pict>
            <v:line w14:anchorId="21B84B10" id="Straight Connector 1162107578" o:spid="_x0000_s1026" alt="&quot;&quot;" style="position:absolute;flip:x;z-index:25165824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" strokecolor="#01657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8E2B" w14:textId="77777777" w:rsidR="00F64BC8" w:rsidRPr="00E359E2" w:rsidRDefault="00F64BC8" w:rsidP="00F64BC8">
    <w:pPr>
      <w:pStyle w:val="BodyText1"/>
      <w:spacing w:line="240" w:lineRule="auto"/>
      <w:jc w:val="right"/>
      <w:rPr>
        <w:color w:val="6E7571"/>
      </w:rPr>
    </w:pPr>
    <w:r w:rsidRPr="007910A9">
      <w:rPr>
        <w:color w:val="6E7571"/>
      </w:rPr>
      <w:t>Proposed changes to the Environmental Regulation (Scotland) Charging Scheme</w:t>
    </w:r>
    <w:r w:rsidRPr="00E359E2">
      <w:rPr>
        <w:noProof/>
        <w:color w:val="6E7571"/>
      </w:rPr>
      <mc:AlternateContent>
        <mc:Choice Requires="wps">
          <w:drawing>
            <wp:anchor distT="0" distB="0" distL="114300" distR="114300" simplePos="0" relativeHeight="251658245" behindDoc="0" locked="0" layoutInCell="0" allowOverlap="1" wp14:anchorId="40AAFD56" wp14:editId="7AC5AF4B">
              <wp:simplePos x="0" y="0"/>
              <wp:positionH relativeFrom="margin">
                <wp:align>center</wp:align>
              </wp:positionH>
              <wp:positionV relativeFrom="page">
                <wp:posOffset>114300</wp:posOffset>
              </wp:positionV>
              <wp:extent cx="3086100" cy="273050"/>
              <wp:effectExtent l="0" t="0" r="0" b="12700"/>
              <wp:wrapNone/>
              <wp:docPr id="2143097303" name="Text Box 2143097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861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0E0696" w14:textId="77777777" w:rsidR="00F64BC8" w:rsidRPr="00F33BF5" w:rsidRDefault="00F64BC8" w:rsidP="00F64BC8">
                          <w:pPr>
                            <w:jc w:val="center"/>
                            <w:rPr>
                              <w:rFonts w:ascii="Calibri" w:hAnsi="Calibri" w:cs="Calibri"/>
                              <w:color w:val="0000FF"/>
                              <w:sz w:val="20"/>
                            </w:rPr>
                          </w:pPr>
                          <w:r w:rsidRPr="00F33BF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AAFD56" id="_x0000_t202" coordsize="21600,21600" o:spt="202" path="m,l,21600r21600,l21600,xe">
              <v:stroke joinstyle="miter"/>
              <v:path gradientshapeok="t" o:connecttype="rect"/>
            </v:shapetype>
            <v:shape id="Text Box 2143097303" o:spid="_x0000_s1030" type="#_x0000_t202" alt="&quot;&quot;" style="position:absolute;left:0;text-align:left;margin-left:0;margin-top:9pt;width:243pt;height:21.5pt;z-index:251658245;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" o:allowincell="f" filled="f" stroked="f" strokeweight=".5pt">
              <v:textbox inset=",0,,0">
                <w:txbxContent>
                  <w:p w14:paraId="4C0E0696" w14:textId="77777777" w:rsidR="00F64BC8" w:rsidRPr="00F33BF5" w:rsidRDefault="00F64BC8" w:rsidP="00F64BC8">
                    <w:pPr>
                      <w:jc w:val="center"/>
                      <w:rPr>
                        <w:rFonts w:ascii="Calibri" w:hAnsi="Calibri" w:cs="Calibri"/>
                        <w:color w:val="0000FF"/>
                        <w:sz w:val="20"/>
                      </w:rPr>
                    </w:pPr>
                    <w:r w:rsidRPr="00F33BF5">
                      <w:rPr>
                        <w:rFonts w:ascii="Calibri" w:hAnsi="Calibri" w:cs="Calibri"/>
                        <w:color w:val="0000FF"/>
                        <w:sz w:val="20"/>
                      </w:rPr>
                      <w:t>OFFICIAL</w:t>
                    </w:r>
                  </w:p>
                </w:txbxContent>
              </v:textbox>
              <w10:wrap anchorx="margin" anchory="page"/>
            </v:shape>
          </w:pict>
        </mc:Fallback>
      </mc:AlternateContent>
    </w:r>
  </w:p>
  <w:p w14:paraId="429DF41E" w14:textId="77777777" w:rsidR="00F64BC8" w:rsidRDefault="00F64BC8" w:rsidP="00F64BC8">
    <w:pPr>
      <w:pStyle w:val="BodyText1"/>
      <w:jc w:val="right"/>
    </w:pPr>
    <w:r>
      <w:rPr>
        <w:noProof/>
      </w:rPr>
      <mc:AlternateContent>
        <mc:Choice Requires="wps">
          <w:drawing>
            <wp:anchor distT="0" distB="0" distL="114300" distR="114300" simplePos="0" relativeHeight="251658244" behindDoc="0" locked="0" layoutInCell="1" allowOverlap="1" wp14:anchorId="0CE2D566" wp14:editId="752154FC">
              <wp:simplePos x="0" y="0"/>
              <wp:positionH relativeFrom="margin">
                <wp:align>center</wp:align>
              </wp:positionH>
              <wp:positionV relativeFrom="paragraph">
                <wp:posOffset>233045</wp:posOffset>
              </wp:positionV>
              <wp:extent cx="9630000" cy="0"/>
              <wp:effectExtent l="0" t="0" r="0" b="0"/>
              <wp:wrapNone/>
              <wp:docPr id="618216292" name="Straight Connector 618216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630000" cy="0"/>
                      </a:xfrm>
                      <a:prstGeom prst="line">
                        <a:avLst/>
                      </a:prstGeom>
                      <a:noFill/>
                      <a:ln w="6350" cap="flat" cmpd="sng" algn="ctr">
                        <a:solidFill>
                          <a:srgbClr val="016574"/>
                        </a:solidFill>
                        <a:prstDash val="solid"/>
                        <a:miter lim="800000"/>
                      </a:ln>
                      <a:effectLst/>
                    </wps:spPr>
                    <wps:bodyPr/>
                  </wps:wsp>
                </a:graphicData>
              </a:graphic>
              <wp14:sizeRelH relativeFrom="margin">
                <wp14:pctWidth>0</wp14:pctWidth>
              </wp14:sizeRelH>
            </wp:anchor>
          </w:drawing>
        </mc:Choice>
        <mc:Fallback>
          <w:pict>
            <v:line w14:anchorId="1B8E5C29" id="Straight Connector 618216292" o:spid="_x0000_s1026" alt="&quot;&quot;" style="position:absolute;flip:x;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8.35pt" to="758.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" strokecolor="#016574" strokeweight=".5pt">
              <v:stroke joinstyle="miter"/>
              <w10:wrap anchorx="margin"/>
            </v:line>
          </w:pict>
        </mc:Fallback>
      </mc:AlternateContent>
    </w:r>
  </w:p>
  <w:p w14:paraId="48C1C588" w14:textId="77777777" w:rsidR="00F64BC8" w:rsidRPr="00F64BC8" w:rsidRDefault="00F64BC8" w:rsidP="00F64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8E4FD" w14:textId="77777777" w:rsidR="00EF03D8" w:rsidRDefault="00EF03D8">
    <w:pPr>
      <w:pStyle w:val="Header"/>
    </w:pPr>
    <w:r>
      <w:rPr>
        <w:noProof/>
      </w:rPr>
      <mc:AlternateContent>
        <mc:Choice Requires="wps">
          <w:drawing>
            <wp:anchor distT="0" distB="0" distL="0" distR="0" simplePos="0" relativeHeight="251658240" behindDoc="0" locked="0" layoutInCell="1" allowOverlap="1" wp14:anchorId="7DB86B4A" wp14:editId="26F8E4B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C6DE7D"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B86B4A"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6C6DE7D" w14:textId="77777777" w:rsidR="00EF03D8" w:rsidRPr="00EF03D8" w:rsidRDefault="00EF03D8" w:rsidP="00EF03D8">
                    <w:pPr>
                      <w:rPr>
                        <w:rFonts w:ascii="Calibri" w:eastAsia="Calibri" w:hAnsi="Calibri" w:cs="Calibri"/>
                        <w:noProof/>
                        <w:color w:val="0000FF"/>
                        <w:sz w:val="20"/>
                        <w:szCs w:val="20"/>
                      </w:rPr>
                    </w:pPr>
                    <w:r w:rsidRPr="00EF03D8">
                      <w:rPr>
                        <w:rFonts w:ascii="Calibri" w:eastAsia="Calibri" w:hAnsi="Calibri" w:cs="Calibri"/>
                        <w:noProof/>
                        <w:color w:val="0000FF"/>
                        <w:sz w:val="20"/>
                        <w:szCs w:val="20"/>
                      </w:rPr>
                      <w:t>OFFICIAL</w:t>
                    </w:r>
                  </w:p>
                </w:txbxContent>
              </v:textbox>
              <w10:wrap anchorx="page" anchory="page"/>
            </v:shape>
          </w:pict>
        </mc:Fallback>
      </mc:AlternateContent>
    </w:r>
  </w:p>
  <w:p w14:paraId="4A9D3667" w14:textId="77777777" w:rsidR="007A011E" w:rsidRDefault="007A0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A97"/>
    <w:multiLevelType w:val="hybridMultilevel"/>
    <w:tmpl w:val="1CAC43C4"/>
    <w:lvl w:ilvl="0" w:tplc="2FAC3E5A">
      <w:start w:val="1"/>
      <w:numFmt w:val="decimal"/>
      <w:lvlText w:val="%1."/>
      <w:lvlJc w:val="left"/>
      <w:pPr>
        <w:ind w:left="1020" w:hanging="360"/>
      </w:pPr>
    </w:lvl>
    <w:lvl w:ilvl="1" w:tplc="932EBD02">
      <w:start w:val="1"/>
      <w:numFmt w:val="decimal"/>
      <w:lvlText w:val="%2."/>
      <w:lvlJc w:val="left"/>
      <w:pPr>
        <w:ind w:left="1020" w:hanging="360"/>
      </w:pPr>
    </w:lvl>
    <w:lvl w:ilvl="2" w:tplc="6E4A8FCA">
      <w:start w:val="1"/>
      <w:numFmt w:val="decimal"/>
      <w:lvlText w:val="%3."/>
      <w:lvlJc w:val="left"/>
      <w:pPr>
        <w:ind w:left="1020" w:hanging="360"/>
      </w:pPr>
    </w:lvl>
    <w:lvl w:ilvl="3" w:tplc="CBE83FBC">
      <w:start w:val="1"/>
      <w:numFmt w:val="decimal"/>
      <w:lvlText w:val="%4."/>
      <w:lvlJc w:val="left"/>
      <w:pPr>
        <w:ind w:left="1020" w:hanging="360"/>
      </w:pPr>
    </w:lvl>
    <w:lvl w:ilvl="4" w:tplc="599E5C4A">
      <w:start w:val="1"/>
      <w:numFmt w:val="decimal"/>
      <w:lvlText w:val="%5."/>
      <w:lvlJc w:val="left"/>
      <w:pPr>
        <w:ind w:left="1020" w:hanging="360"/>
      </w:pPr>
    </w:lvl>
    <w:lvl w:ilvl="5" w:tplc="F6E093A2">
      <w:start w:val="1"/>
      <w:numFmt w:val="decimal"/>
      <w:lvlText w:val="%6."/>
      <w:lvlJc w:val="left"/>
      <w:pPr>
        <w:ind w:left="1020" w:hanging="360"/>
      </w:pPr>
    </w:lvl>
    <w:lvl w:ilvl="6" w:tplc="5144F032">
      <w:start w:val="1"/>
      <w:numFmt w:val="decimal"/>
      <w:lvlText w:val="%7."/>
      <w:lvlJc w:val="left"/>
      <w:pPr>
        <w:ind w:left="1020" w:hanging="360"/>
      </w:pPr>
    </w:lvl>
    <w:lvl w:ilvl="7" w:tplc="387AEF76">
      <w:start w:val="1"/>
      <w:numFmt w:val="decimal"/>
      <w:lvlText w:val="%8."/>
      <w:lvlJc w:val="left"/>
      <w:pPr>
        <w:ind w:left="1020" w:hanging="360"/>
      </w:pPr>
    </w:lvl>
    <w:lvl w:ilvl="8" w:tplc="2E98E398">
      <w:start w:val="1"/>
      <w:numFmt w:val="decimal"/>
      <w:lvlText w:val="%9."/>
      <w:lvlJc w:val="left"/>
      <w:pPr>
        <w:ind w:left="1020" w:hanging="360"/>
      </w:pPr>
    </w:lvl>
  </w:abstractNum>
  <w:abstractNum w:abstractNumId="1"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742FB"/>
    <w:multiLevelType w:val="hybridMultilevel"/>
    <w:tmpl w:val="B57AB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302156"/>
    <w:multiLevelType w:val="hybridMultilevel"/>
    <w:tmpl w:val="FFFFFFFF"/>
    <w:lvl w:ilvl="0" w:tplc="A5146B04">
      <w:start w:val="1"/>
      <w:numFmt w:val="bullet"/>
      <w:lvlText w:val=""/>
      <w:lvlJc w:val="left"/>
      <w:pPr>
        <w:ind w:left="720" w:hanging="360"/>
      </w:pPr>
      <w:rPr>
        <w:rFonts w:ascii="Symbol" w:hAnsi="Symbol" w:hint="default"/>
      </w:rPr>
    </w:lvl>
    <w:lvl w:ilvl="1" w:tplc="12ACB994">
      <w:start w:val="1"/>
      <w:numFmt w:val="bullet"/>
      <w:lvlText w:val="o"/>
      <w:lvlJc w:val="left"/>
      <w:pPr>
        <w:ind w:left="1440" w:hanging="360"/>
      </w:pPr>
      <w:rPr>
        <w:rFonts w:ascii="Courier New" w:hAnsi="Courier New" w:hint="default"/>
      </w:rPr>
    </w:lvl>
    <w:lvl w:ilvl="2" w:tplc="1284BC34">
      <w:start w:val="1"/>
      <w:numFmt w:val="bullet"/>
      <w:lvlText w:val=""/>
      <w:lvlJc w:val="left"/>
      <w:pPr>
        <w:ind w:left="2160" w:hanging="360"/>
      </w:pPr>
      <w:rPr>
        <w:rFonts w:ascii="Wingdings" w:hAnsi="Wingdings" w:hint="default"/>
      </w:rPr>
    </w:lvl>
    <w:lvl w:ilvl="3" w:tplc="BD8068C0">
      <w:start w:val="1"/>
      <w:numFmt w:val="bullet"/>
      <w:lvlText w:val=""/>
      <w:lvlJc w:val="left"/>
      <w:pPr>
        <w:ind w:left="2880" w:hanging="360"/>
      </w:pPr>
      <w:rPr>
        <w:rFonts w:ascii="Symbol" w:hAnsi="Symbol" w:hint="default"/>
      </w:rPr>
    </w:lvl>
    <w:lvl w:ilvl="4" w:tplc="FDAE7EFE">
      <w:start w:val="1"/>
      <w:numFmt w:val="bullet"/>
      <w:lvlText w:val="o"/>
      <w:lvlJc w:val="left"/>
      <w:pPr>
        <w:ind w:left="3600" w:hanging="360"/>
      </w:pPr>
      <w:rPr>
        <w:rFonts w:ascii="Courier New" w:hAnsi="Courier New" w:hint="default"/>
      </w:rPr>
    </w:lvl>
    <w:lvl w:ilvl="5" w:tplc="5E80C3E6">
      <w:start w:val="1"/>
      <w:numFmt w:val="bullet"/>
      <w:lvlText w:val=""/>
      <w:lvlJc w:val="left"/>
      <w:pPr>
        <w:ind w:left="4320" w:hanging="360"/>
      </w:pPr>
      <w:rPr>
        <w:rFonts w:ascii="Wingdings" w:hAnsi="Wingdings" w:hint="default"/>
      </w:rPr>
    </w:lvl>
    <w:lvl w:ilvl="6" w:tplc="DDBAC134">
      <w:start w:val="1"/>
      <w:numFmt w:val="bullet"/>
      <w:lvlText w:val=""/>
      <w:lvlJc w:val="left"/>
      <w:pPr>
        <w:ind w:left="5040" w:hanging="360"/>
      </w:pPr>
      <w:rPr>
        <w:rFonts w:ascii="Symbol" w:hAnsi="Symbol" w:hint="default"/>
      </w:rPr>
    </w:lvl>
    <w:lvl w:ilvl="7" w:tplc="96B66EC4">
      <w:start w:val="1"/>
      <w:numFmt w:val="bullet"/>
      <w:lvlText w:val="o"/>
      <w:lvlJc w:val="left"/>
      <w:pPr>
        <w:ind w:left="5760" w:hanging="360"/>
      </w:pPr>
      <w:rPr>
        <w:rFonts w:ascii="Courier New" w:hAnsi="Courier New" w:hint="default"/>
      </w:rPr>
    </w:lvl>
    <w:lvl w:ilvl="8" w:tplc="D138E8A2">
      <w:start w:val="1"/>
      <w:numFmt w:val="bullet"/>
      <w:lvlText w:val=""/>
      <w:lvlJc w:val="left"/>
      <w:pPr>
        <w:ind w:left="6480" w:hanging="360"/>
      </w:pPr>
      <w:rPr>
        <w:rFonts w:ascii="Wingdings" w:hAnsi="Wingdings" w:hint="default"/>
      </w:rPr>
    </w:lvl>
  </w:abstractNum>
  <w:abstractNum w:abstractNumId="6" w15:restartNumberingAfterBreak="0">
    <w:nsid w:val="191A3104"/>
    <w:multiLevelType w:val="hybridMultilevel"/>
    <w:tmpl w:val="4782AB0C"/>
    <w:lvl w:ilvl="0" w:tplc="C130C2F2">
      <w:start w:val="1"/>
      <w:numFmt w:val="decimal"/>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 w15:restartNumberingAfterBreak="0">
    <w:nsid w:val="1E80DEF3"/>
    <w:multiLevelType w:val="hybridMultilevel"/>
    <w:tmpl w:val="26701F3C"/>
    <w:lvl w:ilvl="0" w:tplc="94226ACC">
      <w:start w:val="1"/>
      <w:numFmt w:val="bullet"/>
      <w:lvlText w:val="·"/>
      <w:lvlJc w:val="left"/>
      <w:pPr>
        <w:ind w:left="720" w:hanging="360"/>
      </w:pPr>
      <w:rPr>
        <w:rFonts w:ascii="Symbol" w:hAnsi="Symbol" w:hint="default"/>
      </w:rPr>
    </w:lvl>
    <w:lvl w:ilvl="1" w:tplc="7FFC7A7A">
      <w:start w:val="1"/>
      <w:numFmt w:val="bullet"/>
      <w:lvlText w:val="o"/>
      <w:lvlJc w:val="left"/>
      <w:pPr>
        <w:ind w:left="1440" w:hanging="360"/>
      </w:pPr>
      <w:rPr>
        <w:rFonts w:ascii="Courier New" w:hAnsi="Courier New" w:hint="default"/>
      </w:rPr>
    </w:lvl>
    <w:lvl w:ilvl="2" w:tplc="1B529008">
      <w:start w:val="1"/>
      <w:numFmt w:val="bullet"/>
      <w:lvlText w:val=""/>
      <w:lvlJc w:val="left"/>
      <w:pPr>
        <w:ind w:left="2160" w:hanging="360"/>
      </w:pPr>
      <w:rPr>
        <w:rFonts w:ascii="Wingdings" w:hAnsi="Wingdings" w:hint="default"/>
      </w:rPr>
    </w:lvl>
    <w:lvl w:ilvl="3" w:tplc="1B3AFD76">
      <w:start w:val="1"/>
      <w:numFmt w:val="bullet"/>
      <w:lvlText w:val=""/>
      <w:lvlJc w:val="left"/>
      <w:pPr>
        <w:ind w:left="2880" w:hanging="360"/>
      </w:pPr>
      <w:rPr>
        <w:rFonts w:ascii="Symbol" w:hAnsi="Symbol" w:hint="default"/>
      </w:rPr>
    </w:lvl>
    <w:lvl w:ilvl="4" w:tplc="57C0B7EC">
      <w:start w:val="1"/>
      <w:numFmt w:val="bullet"/>
      <w:lvlText w:val="o"/>
      <w:lvlJc w:val="left"/>
      <w:pPr>
        <w:ind w:left="3600" w:hanging="360"/>
      </w:pPr>
      <w:rPr>
        <w:rFonts w:ascii="Courier New" w:hAnsi="Courier New" w:hint="default"/>
      </w:rPr>
    </w:lvl>
    <w:lvl w:ilvl="5" w:tplc="58ECDD00">
      <w:start w:val="1"/>
      <w:numFmt w:val="bullet"/>
      <w:lvlText w:val=""/>
      <w:lvlJc w:val="left"/>
      <w:pPr>
        <w:ind w:left="4320" w:hanging="360"/>
      </w:pPr>
      <w:rPr>
        <w:rFonts w:ascii="Wingdings" w:hAnsi="Wingdings" w:hint="default"/>
      </w:rPr>
    </w:lvl>
    <w:lvl w:ilvl="6" w:tplc="CF86EC1E">
      <w:start w:val="1"/>
      <w:numFmt w:val="bullet"/>
      <w:lvlText w:val=""/>
      <w:lvlJc w:val="left"/>
      <w:pPr>
        <w:ind w:left="5040" w:hanging="360"/>
      </w:pPr>
      <w:rPr>
        <w:rFonts w:ascii="Symbol" w:hAnsi="Symbol" w:hint="default"/>
      </w:rPr>
    </w:lvl>
    <w:lvl w:ilvl="7" w:tplc="D95E96DC">
      <w:start w:val="1"/>
      <w:numFmt w:val="bullet"/>
      <w:lvlText w:val="o"/>
      <w:lvlJc w:val="left"/>
      <w:pPr>
        <w:ind w:left="5760" w:hanging="360"/>
      </w:pPr>
      <w:rPr>
        <w:rFonts w:ascii="Courier New" w:hAnsi="Courier New" w:hint="default"/>
      </w:rPr>
    </w:lvl>
    <w:lvl w:ilvl="8" w:tplc="20BAF734">
      <w:start w:val="1"/>
      <w:numFmt w:val="bullet"/>
      <w:lvlText w:val=""/>
      <w:lvlJc w:val="left"/>
      <w:pPr>
        <w:ind w:left="6480" w:hanging="360"/>
      </w:pPr>
      <w:rPr>
        <w:rFonts w:ascii="Wingdings" w:hAnsi="Wingdings" w:hint="default"/>
      </w:rPr>
    </w:lvl>
  </w:abstractNum>
  <w:abstractNum w:abstractNumId="10"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3587F"/>
    <w:multiLevelType w:val="hybridMultilevel"/>
    <w:tmpl w:val="B708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2585A"/>
    <w:multiLevelType w:val="hybridMultilevel"/>
    <w:tmpl w:val="8818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F404F"/>
    <w:multiLevelType w:val="hybridMultilevel"/>
    <w:tmpl w:val="B80A0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581001"/>
    <w:multiLevelType w:val="hybridMultilevel"/>
    <w:tmpl w:val="7184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E08B0"/>
    <w:multiLevelType w:val="hybridMultilevel"/>
    <w:tmpl w:val="CD36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C72586"/>
    <w:multiLevelType w:val="hybridMultilevel"/>
    <w:tmpl w:val="D846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974350"/>
    <w:multiLevelType w:val="hybridMultilevel"/>
    <w:tmpl w:val="186C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17AFD"/>
    <w:multiLevelType w:val="hybridMultilevel"/>
    <w:tmpl w:val="1258F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EA4435"/>
    <w:multiLevelType w:val="hybridMultilevel"/>
    <w:tmpl w:val="BDB6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AF732A"/>
    <w:multiLevelType w:val="hybridMultilevel"/>
    <w:tmpl w:val="AE5A2C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EB1590"/>
    <w:multiLevelType w:val="hybridMultilevel"/>
    <w:tmpl w:val="F72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D7970"/>
    <w:multiLevelType w:val="hybridMultilevel"/>
    <w:tmpl w:val="A63A9628"/>
    <w:lvl w:ilvl="0" w:tplc="FFFFFFFF">
      <w:start w:val="1"/>
      <w:numFmt w:val="lowerLetter"/>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8AE3B"/>
    <w:multiLevelType w:val="hybridMultilevel"/>
    <w:tmpl w:val="2B888854"/>
    <w:lvl w:ilvl="0" w:tplc="74820876">
      <w:start w:val="1"/>
      <w:numFmt w:val="bullet"/>
      <w:lvlText w:val=""/>
      <w:lvlJc w:val="left"/>
      <w:pPr>
        <w:ind w:left="720" w:hanging="360"/>
      </w:pPr>
      <w:rPr>
        <w:rFonts w:ascii="Symbol" w:hAnsi="Symbol" w:hint="default"/>
      </w:rPr>
    </w:lvl>
    <w:lvl w:ilvl="1" w:tplc="E1E6C128">
      <w:start w:val="1"/>
      <w:numFmt w:val="bullet"/>
      <w:lvlText w:val="o"/>
      <w:lvlJc w:val="left"/>
      <w:pPr>
        <w:ind w:left="1440" w:hanging="360"/>
      </w:pPr>
      <w:rPr>
        <w:rFonts w:ascii="Courier New" w:hAnsi="Courier New" w:hint="default"/>
      </w:rPr>
    </w:lvl>
    <w:lvl w:ilvl="2" w:tplc="C2D28618">
      <w:start w:val="1"/>
      <w:numFmt w:val="bullet"/>
      <w:lvlText w:val=""/>
      <w:lvlJc w:val="left"/>
      <w:pPr>
        <w:ind w:left="2160" w:hanging="360"/>
      </w:pPr>
      <w:rPr>
        <w:rFonts w:ascii="Wingdings" w:hAnsi="Wingdings" w:hint="default"/>
      </w:rPr>
    </w:lvl>
    <w:lvl w:ilvl="3" w:tplc="B9068E52">
      <w:start w:val="1"/>
      <w:numFmt w:val="bullet"/>
      <w:lvlText w:val=""/>
      <w:lvlJc w:val="left"/>
      <w:pPr>
        <w:ind w:left="2880" w:hanging="360"/>
      </w:pPr>
      <w:rPr>
        <w:rFonts w:ascii="Symbol" w:hAnsi="Symbol" w:hint="default"/>
      </w:rPr>
    </w:lvl>
    <w:lvl w:ilvl="4" w:tplc="604A5BFE">
      <w:start w:val="1"/>
      <w:numFmt w:val="bullet"/>
      <w:lvlText w:val="o"/>
      <w:lvlJc w:val="left"/>
      <w:pPr>
        <w:ind w:left="3600" w:hanging="360"/>
      </w:pPr>
      <w:rPr>
        <w:rFonts w:ascii="Courier New" w:hAnsi="Courier New" w:hint="default"/>
      </w:rPr>
    </w:lvl>
    <w:lvl w:ilvl="5" w:tplc="9A902554">
      <w:start w:val="1"/>
      <w:numFmt w:val="bullet"/>
      <w:lvlText w:val=""/>
      <w:lvlJc w:val="left"/>
      <w:pPr>
        <w:ind w:left="4320" w:hanging="360"/>
      </w:pPr>
      <w:rPr>
        <w:rFonts w:ascii="Wingdings" w:hAnsi="Wingdings" w:hint="default"/>
      </w:rPr>
    </w:lvl>
    <w:lvl w:ilvl="6" w:tplc="6ABE5DBE">
      <w:start w:val="1"/>
      <w:numFmt w:val="bullet"/>
      <w:lvlText w:val=""/>
      <w:lvlJc w:val="left"/>
      <w:pPr>
        <w:ind w:left="5040" w:hanging="360"/>
      </w:pPr>
      <w:rPr>
        <w:rFonts w:ascii="Symbol" w:hAnsi="Symbol" w:hint="default"/>
      </w:rPr>
    </w:lvl>
    <w:lvl w:ilvl="7" w:tplc="B27009F8">
      <w:start w:val="1"/>
      <w:numFmt w:val="bullet"/>
      <w:lvlText w:val="o"/>
      <w:lvlJc w:val="left"/>
      <w:pPr>
        <w:ind w:left="5760" w:hanging="360"/>
      </w:pPr>
      <w:rPr>
        <w:rFonts w:ascii="Courier New" w:hAnsi="Courier New" w:hint="default"/>
      </w:rPr>
    </w:lvl>
    <w:lvl w:ilvl="8" w:tplc="E638917E">
      <w:start w:val="1"/>
      <w:numFmt w:val="bullet"/>
      <w:lvlText w:val=""/>
      <w:lvlJc w:val="left"/>
      <w:pPr>
        <w:ind w:left="6480" w:hanging="360"/>
      </w:pPr>
      <w:rPr>
        <w:rFonts w:ascii="Wingdings" w:hAnsi="Wingdings" w:hint="default"/>
      </w:rPr>
    </w:lvl>
  </w:abstractNum>
  <w:abstractNum w:abstractNumId="29" w15:restartNumberingAfterBreak="0">
    <w:nsid w:val="428F2B94"/>
    <w:multiLevelType w:val="hybridMultilevel"/>
    <w:tmpl w:val="82F0AA04"/>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A816FB"/>
    <w:multiLevelType w:val="hybridMultilevel"/>
    <w:tmpl w:val="AE3E2D4A"/>
    <w:lvl w:ilvl="0" w:tplc="E27EB6E0">
      <w:start w:val="1"/>
      <w:numFmt w:val="bullet"/>
      <w:lvlText w:val=""/>
      <w:lvlJc w:val="left"/>
      <w:pPr>
        <w:ind w:left="1080" w:hanging="360"/>
      </w:pPr>
      <w:rPr>
        <w:rFonts w:ascii="Symbol" w:hAnsi="Symbol"/>
      </w:rPr>
    </w:lvl>
    <w:lvl w:ilvl="1" w:tplc="5B66DA2A">
      <w:start w:val="1"/>
      <w:numFmt w:val="bullet"/>
      <w:lvlText w:val=""/>
      <w:lvlJc w:val="left"/>
      <w:pPr>
        <w:ind w:left="1080" w:hanging="360"/>
      </w:pPr>
      <w:rPr>
        <w:rFonts w:ascii="Symbol" w:hAnsi="Symbol"/>
      </w:rPr>
    </w:lvl>
    <w:lvl w:ilvl="2" w:tplc="11B22F02">
      <w:start w:val="1"/>
      <w:numFmt w:val="bullet"/>
      <w:lvlText w:val=""/>
      <w:lvlJc w:val="left"/>
      <w:pPr>
        <w:ind w:left="1080" w:hanging="360"/>
      </w:pPr>
      <w:rPr>
        <w:rFonts w:ascii="Symbol" w:hAnsi="Symbol"/>
      </w:rPr>
    </w:lvl>
    <w:lvl w:ilvl="3" w:tplc="D0A62F4A">
      <w:start w:val="1"/>
      <w:numFmt w:val="bullet"/>
      <w:lvlText w:val=""/>
      <w:lvlJc w:val="left"/>
      <w:pPr>
        <w:ind w:left="1080" w:hanging="360"/>
      </w:pPr>
      <w:rPr>
        <w:rFonts w:ascii="Symbol" w:hAnsi="Symbol"/>
      </w:rPr>
    </w:lvl>
    <w:lvl w:ilvl="4" w:tplc="A43E810C">
      <w:start w:val="1"/>
      <w:numFmt w:val="bullet"/>
      <w:lvlText w:val=""/>
      <w:lvlJc w:val="left"/>
      <w:pPr>
        <w:ind w:left="1080" w:hanging="360"/>
      </w:pPr>
      <w:rPr>
        <w:rFonts w:ascii="Symbol" w:hAnsi="Symbol"/>
      </w:rPr>
    </w:lvl>
    <w:lvl w:ilvl="5" w:tplc="417C7EC2">
      <w:start w:val="1"/>
      <w:numFmt w:val="bullet"/>
      <w:lvlText w:val=""/>
      <w:lvlJc w:val="left"/>
      <w:pPr>
        <w:ind w:left="1080" w:hanging="360"/>
      </w:pPr>
      <w:rPr>
        <w:rFonts w:ascii="Symbol" w:hAnsi="Symbol"/>
      </w:rPr>
    </w:lvl>
    <w:lvl w:ilvl="6" w:tplc="54D8656A">
      <w:start w:val="1"/>
      <w:numFmt w:val="bullet"/>
      <w:lvlText w:val=""/>
      <w:lvlJc w:val="left"/>
      <w:pPr>
        <w:ind w:left="1080" w:hanging="360"/>
      </w:pPr>
      <w:rPr>
        <w:rFonts w:ascii="Symbol" w:hAnsi="Symbol"/>
      </w:rPr>
    </w:lvl>
    <w:lvl w:ilvl="7" w:tplc="0F360650">
      <w:start w:val="1"/>
      <w:numFmt w:val="bullet"/>
      <w:lvlText w:val=""/>
      <w:lvlJc w:val="left"/>
      <w:pPr>
        <w:ind w:left="1080" w:hanging="360"/>
      </w:pPr>
      <w:rPr>
        <w:rFonts w:ascii="Symbol" w:hAnsi="Symbol"/>
      </w:rPr>
    </w:lvl>
    <w:lvl w:ilvl="8" w:tplc="89D2C28E">
      <w:start w:val="1"/>
      <w:numFmt w:val="bullet"/>
      <w:lvlText w:val=""/>
      <w:lvlJc w:val="left"/>
      <w:pPr>
        <w:ind w:left="1080" w:hanging="360"/>
      </w:pPr>
      <w:rPr>
        <w:rFonts w:ascii="Symbol" w:hAnsi="Symbol"/>
      </w:rPr>
    </w:lvl>
  </w:abstractNum>
  <w:abstractNum w:abstractNumId="31"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13ED4"/>
    <w:multiLevelType w:val="hybridMultilevel"/>
    <w:tmpl w:val="08AAD9EC"/>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3" w15:restartNumberingAfterBreak="0">
    <w:nsid w:val="562B0602"/>
    <w:multiLevelType w:val="hybridMultilevel"/>
    <w:tmpl w:val="3BFA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9426D"/>
    <w:multiLevelType w:val="hybridMultilevel"/>
    <w:tmpl w:val="2E6AEC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319707"/>
    <w:multiLevelType w:val="hybridMultilevel"/>
    <w:tmpl w:val="E2A69A02"/>
    <w:lvl w:ilvl="0" w:tplc="A5740276">
      <w:start w:val="1"/>
      <w:numFmt w:val="bullet"/>
      <w:lvlText w:val=""/>
      <w:lvlJc w:val="left"/>
      <w:pPr>
        <w:ind w:left="720" w:hanging="360"/>
      </w:pPr>
      <w:rPr>
        <w:rFonts w:ascii="Symbol" w:hAnsi="Symbol" w:hint="default"/>
      </w:rPr>
    </w:lvl>
    <w:lvl w:ilvl="1" w:tplc="DBA631C0">
      <w:start w:val="1"/>
      <w:numFmt w:val="bullet"/>
      <w:lvlText w:val="o"/>
      <w:lvlJc w:val="left"/>
      <w:pPr>
        <w:ind w:left="1440" w:hanging="360"/>
      </w:pPr>
      <w:rPr>
        <w:rFonts w:ascii="Courier New" w:hAnsi="Courier New" w:hint="default"/>
      </w:rPr>
    </w:lvl>
    <w:lvl w:ilvl="2" w:tplc="0DE8C2B2">
      <w:start w:val="1"/>
      <w:numFmt w:val="bullet"/>
      <w:lvlText w:val=""/>
      <w:lvlJc w:val="left"/>
      <w:pPr>
        <w:ind w:left="2160" w:hanging="360"/>
      </w:pPr>
      <w:rPr>
        <w:rFonts w:ascii="Wingdings" w:hAnsi="Wingdings" w:hint="default"/>
      </w:rPr>
    </w:lvl>
    <w:lvl w:ilvl="3" w:tplc="A5508FF2">
      <w:start w:val="1"/>
      <w:numFmt w:val="bullet"/>
      <w:lvlText w:val=""/>
      <w:lvlJc w:val="left"/>
      <w:pPr>
        <w:ind w:left="2880" w:hanging="360"/>
      </w:pPr>
      <w:rPr>
        <w:rFonts w:ascii="Symbol" w:hAnsi="Symbol" w:hint="default"/>
      </w:rPr>
    </w:lvl>
    <w:lvl w:ilvl="4" w:tplc="C112538C">
      <w:start w:val="1"/>
      <w:numFmt w:val="bullet"/>
      <w:lvlText w:val="o"/>
      <w:lvlJc w:val="left"/>
      <w:pPr>
        <w:ind w:left="3600" w:hanging="360"/>
      </w:pPr>
      <w:rPr>
        <w:rFonts w:ascii="Courier New" w:hAnsi="Courier New" w:hint="default"/>
      </w:rPr>
    </w:lvl>
    <w:lvl w:ilvl="5" w:tplc="AE64AEDE">
      <w:start w:val="1"/>
      <w:numFmt w:val="bullet"/>
      <w:lvlText w:val=""/>
      <w:lvlJc w:val="left"/>
      <w:pPr>
        <w:ind w:left="4320" w:hanging="360"/>
      </w:pPr>
      <w:rPr>
        <w:rFonts w:ascii="Wingdings" w:hAnsi="Wingdings" w:hint="default"/>
      </w:rPr>
    </w:lvl>
    <w:lvl w:ilvl="6" w:tplc="17B6F1E6">
      <w:start w:val="1"/>
      <w:numFmt w:val="bullet"/>
      <w:lvlText w:val=""/>
      <w:lvlJc w:val="left"/>
      <w:pPr>
        <w:ind w:left="5040" w:hanging="360"/>
      </w:pPr>
      <w:rPr>
        <w:rFonts w:ascii="Symbol" w:hAnsi="Symbol" w:hint="default"/>
      </w:rPr>
    </w:lvl>
    <w:lvl w:ilvl="7" w:tplc="CA222278">
      <w:start w:val="1"/>
      <w:numFmt w:val="bullet"/>
      <w:lvlText w:val="o"/>
      <w:lvlJc w:val="left"/>
      <w:pPr>
        <w:ind w:left="5760" w:hanging="360"/>
      </w:pPr>
      <w:rPr>
        <w:rFonts w:ascii="Courier New" w:hAnsi="Courier New" w:hint="default"/>
      </w:rPr>
    </w:lvl>
    <w:lvl w:ilvl="8" w:tplc="BD1EC3AC">
      <w:start w:val="1"/>
      <w:numFmt w:val="bullet"/>
      <w:lvlText w:val=""/>
      <w:lvlJc w:val="left"/>
      <w:pPr>
        <w:ind w:left="6480" w:hanging="360"/>
      </w:pPr>
      <w:rPr>
        <w:rFonts w:ascii="Wingdings" w:hAnsi="Wingdings" w:hint="default"/>
      </w:rPr>
    </w:lvl>
  </w:abstractNum>
  <w:abstractNum w:abstractNumId="36"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E0286"/>
    <w:multiLevelType w:val="hybridMultilevel"/>
    <w:tmpl w:val="B112A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81815"/>
    <w:multiLevelType w:val="hybridMultilevel"/>
    <w:tmpl w:val="FC2CC76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4F475B"/>
    <w:multiLevelType w:val="hybridMultilevel"/>
    <w:tmpl w:val="6C62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94589">
    <w:abstractNumId w:val="35"/>
  </w:num>
  <w:num w:numId="2" w16cid:durableId="1531528221">
    <w:abstractNumId w:val="9"/>
  </w:num>
  <w:num w:numId="3" w16cid:durableId="376784039">
    <w:abstractNumId w:val="5"/>
  </w:num>
  <w:num w:numId="4" w16cid:durableId="889995816">
    <w:abstractNumId w:val="25"/>
  </w:num>
  <w:num w:numId="5" w16cid:durableId="1015499991">
    <w:abstractNumId w:val="2"/>
  </w:num>
  <w:num w:numId="6" w16cid:durableId="1266304839">
    <w:abstractNumId w:val="12"/>
  </w:num>
  <w:num w:numId="7" w16cid:durableId="559176914">
    <w:abstractNumId w:val="15"/>
  </w:num>
  <w:num w:numId="8" w16cid:durableId="1201741832">
    <w:abstractNumId w:val="7"/>
  </w:num>
  <w:num w:numId="9" w16cid:durableId="37974947">
    <w:abstractNumId w:val="4"/>
  </w:num>
  <w:num w:numId="10" w16cid:durableId="1058669151">
    <w:abstractNumId w:val="18"/>
  </w:num>
  <w:num w:numId="11" w16cid:durableId="1307513597">
    <w:abstractNumId w:val="17"/>
  </w:num>
  <w:num w:numId="12" w16cid:durableId="841548272">
    <w:abstractNumId w:val="41"/>
  </w:num>
  <w:num w:numId="13" w16cid:durableId="476145148">
    <w:abstractNumId w:val="23"/>
  </w:num>
  <w:num w:numId="14" w16cid:durableId="1968661716">
    <w:abstractNumId w:val="6"/>
  </w:num>
  <w:num w:numId="15" w16cid:durableId="764612633">
    <w:abstractNumId w:val="27"/>
  </w:num>
  <w:num w:numId="16" w16cid:durableId="2131780934">
    <w:abstractNumId w:val="36"/>
  </w:num>
  <w:num w:numId="17" w16cid:durableId="1940290393">
    <w:abstractNumId w:val="33"/>
  </w:num>
  <w:num w:numId="18" w16cid:durableId="1026251804">
    <w:abstractNumId w:val="31"/>
  </w:num>
  <w:num w:numId="19" w16cid:durableId="1091316932">
    <w:abstractNumId w:val="10"/>
  </w:num>
  <w:num w:numId="20" w16cid:durableId="1394504913">
    <w:abstractNumId w:val="34"/>
  </w:num>
  <w:num w:numId="21" w16cid:durableId="1676033701">
    <w:abstractNumId w:val="38"/>
  </w:num>
  <w:num w:numId="22" w16cid:durableId="338392623">
    <w:abstractNumId w:val="29"/>
  </w:num>
  <w:num w:numId="23" w16cid:durableId="1709068985">
    <w:abstractNumId w:val="0"/>
  </w:num>
  <w:num w:numId="24" w16cid:durableId="1678537057">
    <w:abstractNumId w:val="40"/>
  </w:num>
  <w:num w:numId="25" w16cid:durableId="1783722773">
    <w:abstractNumId w:val="22"/>
  </w:num>
  <w:num w:numId="26" w16cid:durableId="2010517266">
    <w:abstractNumId w:val="28"/>
  </w:num>
  <w:num w:numId="27" w16cid:durableId="2017993784">
    <w:abstractNumId w:val="13"/>
  </w:num>
  <w:num w:numId="28" w16cid:durableId="1385981661">
    <w:abstractNumId w:val="39"/>
  </w:num>
  <w:num w:numId="29" w16cid:durableId="402221367">
    <w:abstractNumId w:val="24"/>
  </w:num>
  <w:num w:numId="30" w16cid:durableId="1006786759">
    <w:abstractNumId w:val="14"/>
  </w:num>
  <w:num w:numId="31" w16cid:durableId="586110338">
    <w:abstractNumId w:val="21"/>
  </w:num>
  <w:num w:numId="32" w16cid:durableId="752315377">
    <w:abstractNumId w:val="32"/>
  </w:num>
  <w:num w:numId="33" w16cid:durableId="1962346798">
    <w:abstractNumId w:val="37"/>
  </w:num>
  <w:num w:numId="34" w16cid:durableId="692538550">
    <w:abstractNumId w:val="20"/>
  </w:num>
  <w:num w:numId="35" w16cid:durableId="1674604308">
    <w:abstractNumId w:val="11"/>
  </w:num>
  <w:num w:numId="36" w16cid:durableId="1432092848">
    <w:abstractNumId w:val="1"/>
  </w:num>
  <w:num w:numId="37" w16cid:durableId="1461923710">
    <w:abstractNumId w:val="19"/>
  </w:num>
  <w:num w:numId="38" w16cid:durableId="142622732">
    <w:abstractNumId w:val="26"/>
  </w:num>
  <w:num w:numId="39" w16cid:durableId="494882761">
    <w:abstractNumId w:val="30"/>
  </w:num>
  <w:num w:numId="40" w16cid:durableId="1504585107">
    <w:abstractNumId w:val="16"/>
  </w:num>
  <w:num w:numId="41" w16cid:durableId="1164009628">
    <w:abstractNumId w:val="8"/>
  </w:num>
  <w:num w:numId="42" w16cid:durableId="23069451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XNlz1EvHYmOH5ZIEbGLSsrnVGD/70Q8RxDpA6QG8POw0wFI4qQ13seJ7dpiT7Wbh5NY0sSk/k/B0eE0lnDn4A==" w:salt="ROLomyFDfBNRPTO7CdVY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03"/>
    <w:rsid w:val="0000017F"/>
    <w:rsid w:val="00000561"/>
    <w:rsid w:val="00000598"/>
    <w:rsid w:val="00000A4D"/>
    <w:rsid w:val="00000BE1"/>
    <w:rsid w:val="00000C86"/>
    <w:rsid w:val="0000115D"/>
    <w:rsid w:val="00001D69"/>
    <w:rsid w:val="00001E80"/>
    <w:rsid w:val="000021B4"/>
    <w:rsid w:val="000024B0"/>
    <w:rsid w:val="00002775"/>
    <w:rsid w:val="000028CA"/>
    <w:rsid w:val="000029AA"/>
    <w:rsid w:val="00002A0D"/>
    <w:rsid w:val="00003621"/>
    <w:rsid w:val="00004622"/>
    <w:rsid w:val="00004777"/>
    <w:rsid w:val="00004935"/>
    <w:rsid w:val="000053BB"/>
    <w:rsid w:val="0000565A"/>
    <w:rsid w:val="00005B3D"/>
    <w:rsid w:val="00006C82"/>
    <w:rsid w:val="00006F7C"/>
    <w:rsid w:val="000072AA"/>
    <w:rsid w:val="00007336"/>
    <w:rsid w:val="00007464"/>
    <w:rsid w:val="00007DAA"/>
    <w:rsid w:val="0001061B"/>
    <w:rsid w:val="000107E1"/>
    <w:rsid w:val="00010957"/>
    <w:rsid w:val="00010B37"/>
    <w:rsid w:val="00011967"/>
    <w:rsid w:val="0001198D"/>
    <w:rsid w:val="00011A64"/>
    <w:rsid w:val="000123BA"/>
    <w:rsid w:val="00012FAF"/>
    <w:rsid w:val="0001328B"/>
    <w:rsid w:val="000139A9"/>
    <w:rsid w:val="000140EC"/>
    <w:rsid w:val="00015585"/>
    <w:rsid w:val="00016944"/>
    <w:rsid w:val="00016B6D"/>
    <w:rsid w:val="00016E12"/>
    <w:rsid w:val="000173B4"/>
    <w:rsid w:val="0001761C"/>
    <w:rsid w:val="0001796F"/>
    <w:rsid w:val="00017F18"/>
    <w:rsid w:val="00020278"/>
    <w:rsid w:val="000206FC"/>
    <w:rsid w:val="00020B82"/>
    <w:rsid w:val="000215E3"/>
    <w:rsid w:val="0002178B"/>
    <w:rsid w:val="00021B3D"/>
    <w:rsid w:val="00022339"/>
    <w:rsid w:val="00022383"/>
    <w:rsid w:val="000227EF"/>
    <w:rsid w:val="00022826"/>
    <w:rsid w:val="000228A2"/>
    <w:rsid w:val="000229EC"/>
    <w:rsid w:val="00022B5A"/>
    <w:rsid w:val="00022B9D"/>
    <w:rsid w:val="00022F26"/>
    <w:rsid w:val="0002345A"/>
    <w:rsid w:val="00023689"/>
    <w:rsid w:val="0002372E"/>
    <w:rsid w:val="00023CC1"/>
    <w:rsid w:val="00023DED"/>
    <w:rsid w:val="000240FF"/>
    <w:rsid w:val="000257D8"/>
    <w:rsid w:val="00025903"/>
    <w:rsid w:val="00025C99"/>
    <w:rsid w:val="00025E49"/>
    <w:rsid w:val="00025E4A"/>
    <w:rsid w:val="00025F5C"/>
    <w:rsid w:val="00026106"/>
    <w:rsid w:val="000263DD"/>
    <w:rsid w:val="000268E1"/>
    <w:rsid w:val="000269F0"/>
    <w:rsid w:val="00026CC1"/>
    <w:rsid w:val="00027502"/>
    <w:rsid w:val="00027B9B"/>
    <w:rsid w:val="00027D42"/>
    <w:rsid w:val="0003011A"/>
    <w:rsid w:val="000302F3"/>
    <w:rsid w:val="00030EC8"/>
    <w:rsid w:val="000319A4"/>
    <w:rsid w:val="000322E3"/>
    <w:rsid w:val="00032400"/>
    <w:rsid w:val="00032541"/>
    <w:rsid w:val="00032829"/>
    <w:rsid w:val="00032955"/>
    <w:rsid w:val="00032C40"/>
    <w:rsid w:val="00032F72"/>
    <w:rsid w:val="0003354A"/>
    <w:rsid w:val="00033982"/>
    <w:rsid w:val="00033C9B"/>
    <w:rsid w:val="00033F17"/>
    <w:rsid w:val="0003427E"/>
    <w:rsid w:val="00034694"/>
    <w:rsid w:val="00034B3E"/>
    <w:rsid w:val="00034BFD"/>
    <w:rsid w:val="00034C2F"/>
    <w:rsid w:val="00034E75"/>
    <w:rsid w:val="00034FF5"/>
    <w:rsid w:val="00035A99"/>
    <w:rsid w:val="00037515"/>
    <w:rsid w:val="00037825"/>
    <w:rsid w:val="000379F6"/>
    <w:rsid w:val="0003D944"/>
    <w:rsid w:val="0004037C"/>
    <w:rsid w:val="00040561"/>
    <w:rsid w:val="000407C7"/>
    <w:rsid w:val="00040CBE"/>
    <w:rsid w:val="000410B6"/>
    <w:rsid w:val="000419CA"/>
    <w:rsid w:val="00042079"/>
    <w:rsid w:val="000421C2"/>
    <w:rsid w:val="000428EE"/>
    <w:rsid w:val="00042916"/>
    <w:rsid w:val="00043180"/>
    <w:rsid w:val="0004343C"/>
    <w:rsid w:val="00043602"/>
    <w:rsid w:val="00044AB0"/>
    <w:rsid w:val="00044F81"/>
    <w:rsid w:val="000452E4"/>
    <w:rsid w:val="000452EE"/>
    <w:rsid w:val="0004548F"/>
    <w:rsid w:val="0004553C"/>
    <w:rsid w:val="00045B6E"/>
    <w:rsid w:val="00045C4C"/>
    <w:rsid w:val="00045C7D"/>
    <w:rsid w:val="00045DC3"/>
    <w:rsid w:val="00046257"/>
    <w:rsid w:val="000465E2"/>
    <w:rsid w:val="000471BF"/>
    <w:rsid w:val="0004774D"/>
    <w:rsid w:val="00047AC5"/>
    <w:rsid w:val="00050421"/>
    <w:rsid w:val="000506B9"/>
    <w:rsid w:val="00050880"/>
    <w:rsid w:val="00050963"/>
    <w:rsid w:val="000509E4"/>
    <w:rsid w:val="00050D9C"/>
    <w:rsid w:val="000516D9"/>
    <w:rsid w:val="000518E8"/>
    <w:rsid w:val="00051BB3"/>
    <w:rsid w:val="00051BF5"/>
    <w:rsid w:val="0005202A"/>
    <w:rsid w:val="00052972"/>
    <w:rsid w:val="000529BD"/>
    <w:rsid w:val="00052C00"/>
    <w:rsid w:val="00053495"/>
    <w:rsid w:val="0005393F"/>
    <w:rsid w:val="00053F26"/>
    <w:rsid w:val="000542F2"/>
    <w:rsid w:val="00054B25"/>
    <w:rsid w:val="00054DF2"/>
    <w:rsid w:val="000552F3"/>
    <w:rsid w:val="00055FF5"/>
    <w:rsid w:val="000562EE"/>
    <w:rsid w:val="00056CD2"/>
    <w:rsid w:val="000573E2"/>
    <w:rsid w:val="0005759C"/>
    <w:rsid w:val="00057CA4"/>
    <w:rsid w:val="00060577"/>
    <w:rsid w:val="00060579"/>
    <w:rsid w:val="0006076D"/>
    <w:rsid w:val="00060E20"/>
    <w:rsid w:val="00061B2A"/>
    <w:rsid w:val="00061C8F"/>
    <w:rsid w:val="0006254E"/>
    <w:rsid w:val="000626F0"/>
    <w:rsid w:val="00062723"/>
    <w:rsid w:val="000628A5"/>
    <w:rsid w:val="00062F55"/>
    <w:rsid w:val="00063C60"/>
    <w:rsid w:val="00063E8F"/>
    <w:rsid w:val="0006447E"/>
    <w:rsid w:val="000646FF"/>
    <w:rsid w:val="00064D80"/>
    <w:rsid w:val="00064DCF"/>
    <w:rsid w:val="000651F0"/>
    <w:rsid w:val="00066866"/>
    <w:rsid w:val="0006742A"/>
    <w:rsid w:val="00067791"/>
    <w:rsid w:val="00070648"/>
    <w:rsid w:val="00070759"/>
    <w:rsid w:val="00070937"/>
    <w:rsid w:val="00070BCC"/>
    <w:rsid w:val="00070E6B"/>
    <w:rsid w:val="00070F82"/>
    <w:rsid w:val="00071117"/>
    <w:rsid w:val="000716DA"/>
    <w:rsid w:val="00071EA3"/>
    <w:rsid w:val="00072171"/>
    <w:rsid w:val="0007224B"/>
    <w:rsid w:val="0007269B"/>
    <w:rsid w:val="00073348"/>
    <w:rsid w:val="0007344F"/>
    <w:rsid w:val="00073A1F"/>
    <w:rsid w:val="00073A91"/>
    <w:rsid w:val="0007502D"/>
    <w:rsid w:val="000751AD"/>
    <w:rsid w:val="0007579B"/>
    <w:rsid w:val="00075AC2"/>
    <w:rsid w:val="00075D55"/>
    <w:rsid w:val="00075D80"/>
    <w:rsid w:val="0007613A"/>
    <w:rsid w:val="000766C1"/>
    <w:rsid w:val="000767BE"/>
    <w:rsid w:val="000768A5"/>
    <w:rsid w:val="00076CA1"/>
    <w:rsid w:val="00076FE4"/>
    <w:rsid w:val="00077318"/>
    <w:rsid w:val="00077793"/>
    <w:rsid w:val="000777CD"/>
    <w:rsid w:val="00080337"/>
    <w:rsid w:val="0008087B"/>
    <w:rsid w:val="00081380"/>
    <w:rsid w:val="000818AE"/>
    <w:rsid w:val="00082440"/>
    <w:rsid w:val="00082610"/>
    <w:rsid w:val="00082D46"/>
    <w:rsid w:val="00082EDC"/>
    <w:rsid w:val="00083177"/>
    <w:rsid w:val="00083222"/>
    <w:rsid w:val="00083575"/>
    <w:rsid w:val="00083A28"/>
    <w:rsid w:val="000842E9"/>
    <w:rsid w:val="000843F2"/>
    <w:rsid w:val="000847C8"/>
    <w:rsid w:val="000848BB"/>
    <w:rsid w:val="00084AED"/>
    <w:rsid w:val="00084CFD"/>
    <w:rsid w:val="00084D0B"/>
    <w:rsid w:val="00084E91"/>
    <w:rsid w:val="000852E8"/>
    <w:rsid w:val="000854D5"/>
    <w:rsid w:val="00085744"/>
    <w:rsid w:val="000860A5"/>
    <w:rsid w:val="00086297"/>
    <w:rsid w:val="000864F9"/>
    <w:rsid w:val="00086706"/>
    <w:rsid w:val="000869EE"/>
    <w:rsid w:val="00086B6F"/>
    <w:rsid w:val="00086E3A"/>
    <w:rsid w:val="000872B6"/>
    <w:rsid w:val="000877A2"/>
    <w:rsid w:val="000909D9"/>
    <w:rsid w:val="00090A79"/>
    <w:rsid w:val="00091006"/>
    <w:rsid w:val="00091740"/>
    <w:rsid w:val="0009221E"/>
    <w:rsid w:val="00093516"/>
    <w:rsid w:val="0009380A"/>
    <w:rsid w:val="00093A40"/>
    <w:rsid w:val="000943CA"/>
    <w:rsid w:val="000948D4"/>
    <w:rsid w:val="000949B0"/>
    <w:rsid w:val="00094E45"/>
    <w:rsid w:val="000959FB"/>
    <w:rsid w:val="00095ADB"/>
    <w:rsid w:val="0009630B"/>
    <w:rsid w:val="000963A9"/>
    <w:rsid w:val="00096452"/>
    <w:rsid w:val="00096ABD"/>
    <w:rsid w:val="00096CAF"/>
    <w:rsid w:val="000972DF"/>
    <w:rsid w:val="0009736B"/>
    <w:rsid w:val="000973CA"/>
    <w:rsid w:val="00097D40"/>
    <w:rsid w:val="00097E6C"/>
    <w:rsid w:val="000A0116"/>
    <w:rsid w:val="000A07B1"/>
    <w:rsid w:val="000A08E7"/>
    <w:rsid w:val="000A0B37"/>
    <w:rsid w:val="000A0CB5"/>
    <w:rsid w:val="000A0E72"/>
    <w:rsid w:val="000A11F5"/>
    <w:rsid w:val="000A12B3"/>
    <w:rsid w:val="000A137A"/>
    <w:rsid w:val="000A1449"/>
    <w:rsid w:val="000A1598"/>
    <w:rsid w:val="000A163B"/>
    <w:rsid w:val="000A18A6"/>
    <w:rsid w:val="000A1AD6"/>
    <w:rsid w:val="000A1C5F"/>
    <w:rsid w:val="000A2130"/>
    <w:rsid w:val="000A3365"/>
    <w:rsid w:val="000A33D1"/>
    <w:rsid w:val="000A37BF"/>
    <w:rsid w:val="000A404C"/>
    <w:rsid w:val="000A4C3F"/>
    <w:rsid w:val="000A4E19"/>
    <w:rsid w:val="000A517B"/>
    <w:rsid w:val="000A5294"/>
    <w:rsid w:val="000A5EE9"/>
    <w:rsid w:val="000A6299"/>
    <w:rsid w:val="000A6BC2"/>
    <w:rsid w:val="000A707C"/>
    <w:rsid w:val="000A70B9"/>
    <w:rsid w:val="000A7264"/>
    <w:rsid w:val="000A7836"/>
    <w:rsid w:val="000A7B17"/>
    <w:rsid w:val="000A7F4F"/>
    <w:rsid w:val="000B0027"/>
    <w:rsid w:val="000B0286"/>
    <w:rsid w:val="000B059B"/>
    <w:rsid w:val="000B0998"/>
    <w:rsid w:val="000B0D0D"/>
    <w:rsid w:val="000B17A5"/>
    <w:rsid w:val="000B19A7"/>
    <w:rsid w:val="000B1ACC"/>
    <w:rsid w:val="000B21C9"/>
    <w:rsid w:val="000B27A1"/>
    <w:rsid w:val="000B2939"/>
    <w:rsid w:val="000B2AC4"/>
    <w:rsid w:val="000B2B7D"/>
    <w:rsid w:val="000B3795"/>
    <w:rsid w:val="000B3A25"/>
    <w:rsid w:val="000B420A"/>
    <w:rsid w:val="000B4687"/>
    <w:rsid w:val="000B4859"/>
    <w:rsid w:val="000B4882"/>
    <w:rsid w:val="000B49D2"/>
    <w:rsid w:val="000B4C7E"/>
    <w:rsid w:val="000B50AA"/>
    <w:rsid w:val="000B5370"/>
    <w:rsid w:val="000B5824"/>
    <w:rsid w:val="000B59F0"/>
    <w:rsid w:val="000B5CD0"/>
    <w:rsid w:val="000B5DE1"/>
    <w:rsid w:val="000B653A"/>
    <w:rsid w:val="000B6E3E"/>
    <w:rsid w:val="000B6FA3"/>
    <w:rsid w:val="000B71E2"/>
    <w:rsid w:val="000B7268"/>
    <w:rsid w:val="000B726C"/>
    <w:rsid w:val="000B7559"/>
    <w:rsid w:val="000B7B49"/>
    <w:rsid w:val="000B7FBA"/>
    <w:rsid w:val="000C0095"/>
    <w:rsid w:val="000C02C7"/>
    <w:rsid w:val="000C033B"/>
    <w:rsid w:val="000C063D"/>
    <w:rsid w:val="000C10C4"/>
    <w:rsid w:val="000C1226"/>
    <w:rsid w:val="000C1266"/>
    <w:rsid w:val="000C1BFE"/>
    <w:rsid w:val="000C1C3B"/>
    <w:rsid w:val="000C2262"/>
    <w:rsid w:val="000C233B"/>
    <w:rsid w:val="000C2771"/>
    <w:rsid w:val="000C2D25"/>
    <w:rsid w:val="000C31BC"/>
    <w:rsid w:val="000C3220"/>
    <w:rsid w:val="000C35B0"/>
    <w:rsid w:val="000C3828"/>
    <w:rsid w:val="000C3E69"/>
    <w:rsid w:val="000C3F3A"/>
    <w:rsid w:val="000C4376"/>
    <w:rsid w:val="000C46BD"/>
    <w:rsid w:val="000C4785"/>
    <w:rsid w:val="000C50F7"/>
    <w:rsid w:val="000C511C"/>
    <w:rsid w:val="000C520A"/>
    <w:rsid w:val="000C5219"/>
    <w:rsid w:val="000C52FD"/>
    <w:rsid w:val="000C54C0"/>
    <w:rsid w:val="000C571F"/>
    <w:rsid w:val="000C5DE8"/>
    <w:rsid w:val="000C5F35"/>
    <w:rsid w:val="000C627B"/>
    <w:rsid w:val="000C66E2"/>
    <w:rsid w:val="000C6915"/>
    <w:rsid w:val="000C7006"/>
    <w:rsid w:val="000C7FD1"/>
    <w:rsid w:val="000D0420"/>
    <w:rsid w:val="000D0F39"/>
    <w:rsid w:val="000D1034"/>
    <w:rsid w:val="000D131E"/>
    <w:rsid w:val="000D1B1D"/>
    <w:rsid w:val="000D2762"/>
    <w:rsid w:val="000D2947"/>
    <w:rsid w:val="000D29F8"/>
    <w:rsid w:val="000D2A97"/>
    <w:rsid w:val="000D2ED5"/>
    <w:rsid w:val="000D2FD0"/>
    <w:rsid w:val="000D4528"/>
    <w:rsid w:val="000D5EB1"/>
    <w:rsid w:val="000D6630"/>
    <w:rsid w:val="000D674A"/>
    <w:rsid w:val="000D6795"/>
    <w:rsid w:val="000D695B"/>
    <w:rsid w:val="000D7B97"/>
    <w:rsid w:val="000E0093"/>
    <w:rsid w:val="000E02AF"/>
    <w:rsid w:val="000E03A4"/>
    <w:rsid w:val="000E08AB"/>
    <w:rsid w:val="000E0D15"/>
    <w:rsid w:val="000E1C15"/>
    <w:rsid w:val="000E1DA7"/>
    <w:rsid w:val="000E273D"/>
    <w:rsid w:val="000E2B3B"/>
    <w:rsid w:val="000E3310"/>
    <w:rsid w:val="000E3507"/>
    <w:rsid w:val="000E3A0C"/>
    <w:rsid w:val="000E4656"/>
    <w:rsid w:val="000E46B6"/>
    <w:rsid w:val="000E4CA2"/>
    <w:rsid w:val="000E4F6A"/>
    <w:rsid w:val="000E5177"/>
    <w:rsid w:val="000E552B"/>
    <w:rsid w:val="000E60DA"/>
    <w:rsid w:val="000E6F07"/>
    <w:rsid w:val="000E71C5"/>
    <w:rsid w:val="000E733A"/>
    <w:rsid w:val="000E73AC"/>
    <w:rsid w:val="000F01C3"/>
    <w:rsid w:val="000F08CD"/>
    <w:rsid w:val="000F0C9B"/>
    <w:rsid w:val="000F1910"/>
    <w:rsid w:val="000F2436"/>
    <w:rsid w:val="000F2503"/>
    <w:rsid w:val="000F2B15"/>
    <w:rsid w:val="000F2BD1"/>
    <w:rsid w:val="000F2E12"/>
    <w:rsid w:val="000F3740"/>
    <w:rsid w:val="000F3743"/>
    <w:rsid w:val="000F3DDE"/>
    <w:rsid w:val="000F4B17"/>
    <w:rsid w:val="000F5329"/>
    <w:rsid w:val="000F5A47"/>
    <w:rsid w:val="000F5ACD"/>
    <w:rsid w:val="000F5B87"/>
    <w:rsid w:val="000F64AA"/>
    <w:rsid w:val="000F693E"/>
    <w:rsid w:val="000F6E37"/>
    <w:rsid w:val="000F7630"/>
    <w:rsid w:val="000F7CB6"/>
    <w:rsid w:val="001000CE"/>
    <w:rsid w:val="00100197"/>
    <w:rsid w:val="00100526"/>
    <w:rsid w:val="00100A1A"/>
    <w:rsid w:val="001018E9"/>
    <w:rsid w:val="00101D57"/>
    <w:rsid w:val="00101DAE"/>
    <w:rsid w:val="0010243A"/>
    <w:rsid w:val="00102500"/>
    <w:rsid w:val="00102AC1"/>
    <w:rsid w:val="00102DD0"/>
    <w:rsid w:val="001036F8"/>
    <w:rsid w:val="00103B78"/>
    <w:rsid w:val="00103FE1"/>
    <w:rsid w:val="001040E4"/>
    <w:rsid w:val="00104955"/>
    <w:rsid w:val="00104B93"/>
    <w:rsid w:val="00104C4A"/>
    <w:rsid w:val="00104D1E"/>
    <w:rsid w:val="00104F5A"/>
    <w:rsid w:val="0010504B"/>
    <w:rsid w:val="001052BD"/>
    <w:rsid w:val="00105621"/>
    <w:rsid w:val="00105A1D"/>
    <w:rsid w:val="00105ED7"/>
    <w:rsid w:val="00105EEF"/>
    <w:rsid w:val="00105F31"/>
    <w:rsid w:val="0010635B"/>
    <w:rsid w:val="001063B2"/>
    <w:rsid w:val="00106A5B"/>
    <w:rsid w:val="001071DE"/>
    <w:rsid w:val="00107402"/>
    <w:rsid w:val="00107C68"/>
    <w:rsid w:val="00107E89"/>
    <w:rsid w:val="00107F88"/>
    <w:rsid w:val="0011013D"/>
    <w:rsid w:val="0011085A"/>
    <w:rsid w:val="00110A1C"/>
    <w:rsid w:val="00110BCB"/>
    <w:rsid w:val="00111AAC"/>
    <w:rsid w:val="00111E78"/>
    <w:rsid w:val="00111F2F"/>
    <w:rsid w:val="001126CF"/>
    <w:rsid w:val="00112A36"/>
    <w:rsid w:val="00112F06"/>
    <w:rsid w:val="001135CD"/>
    <w:rsid w:val="0011398A"/>
    <w:rsid w:val="001144B4"/>
    <w:rsid w:val="00115312"/>
    <w:rsid w:val="001153D5"/>
    <w:rsid w:val="00115D21"/>
    <w:rsid w:val="0011608D"/>
    <w:rsid w:val="0011621B"/>
    <w:rsid w:val="001163C2"/>
    <w:rsid w:val="00116CFE"/>
    <w:rsid w:val="00116DC1"/>
    <w:rsid w:val="00117132"/>
    <w:rsid w:val="001171C5"/>
    <w:rsid w:val="00117409"/>
    <w:rsid w:val="00117568"/>
    <w:rsid w:val="00117731"/>
    <w:rsid w:val="00117890"/>
    <w:rsid w:val="00117A75"/>
    <w:rsid w:val="00117BC2"/>
    <w:rsid w:val="00120035"/>
    <w:rsid w:val="00120508"/>
    <w:rsid w:val="001206F6"/>
    <w:rsid w:val="001208C1"/>
    <w:rsid w:val="00120E3A"/>
    <w:rsid w:val="00120F55"/>
    <w:rsid w:val="001211A5"/>
    <w:rsid w:val="0012135A"/>
    <w:rsid w:val="001217B5"/>
    <w:rsid w:val="00121B85"/>
    <w:rsid w:val="001227AE"/>
    <w:rsid w:val="00122BB2"/>
    <w:rsid w:val="00123020"/>
    <w:rsid w:val="0012370D"/>
    <w:rsid w:val="001238B3"/>
    <w:rsid w:val="00123D3D"/>
    <w:rsid w:val="00123ED6"/>
    <w:rsid w:val="00123F4C"/>
    <w:rsid w:val="001247DE"/>
    <w:rsid w:val="00124A3C"/>
    <w:rsid w:val="00124B4B"/>
    <w:rsid w:val="00125837"/>
    <w:rsid w:val="00125FE3"/>
    <w:rsid w:val="0012681D"/>
    <w:rsid w:val="00126B5F"/>
    <w:rsid w:val="0012734F"/>
    <w:rsid w:val="00127F16"/>
    <w:rsid w:val="00127FBE"/>
    <w:rsid w:val="00130152"/>
    <w:rsid w:val="00130273"/>
    <w:rsid w:val="0013030F"/>
    <w:rsid w:val="00130CF3"/>
    <w:rsid w:val="00130DEF"/>
    <w:rsid w:val="00131839"/>
    <w:rsid w:val="00132443"/>
    <w:rsid w:val="00132511"/>
    <w:rsid w:val="001325F6"/>
    <w:rsid w:val="00132A2F"/>
    <w:rsid w:val="00132C07"/>
    <w:rsid w:val="00132CB8"/>
    <w:rsid w:val="0013357B"/>
    <w:rsid w:val="001340EC"/>
    <w:rsid w:val="001342B3"/>
    <w:rsid w:val="0013439E"/>
    <w:rsid w:val="001347DF"/>
    <w:rsid w:val="001353B1"/>
    <w:rsid w:val="00135C54"/>
    <w:rsid w:val="00135D99"/>
    <w:rsid w:val="00135F75"/>
    <w:rsid w:val="00135FB8"/>
    <w:rsid w:val="00136905"/>
    <w:rsid w:val="00136A63"/>
    <w:rsid w:val="00136B12"/>
    <w:rsid w:val="00136C88"/>
    <w:rsid w:val="00136E6F"/>
    <w:rsid w:val="00137BF3"/>
    <w:rsid w:val="00137D97"/>
    <w:rsid w:val="00140266"/>
    <w:rsid w:val="0014057B"/>
    <w:rsid w:val="00140F76"/>
    <w:rsid w:val="001422FD"/>
    <w:rsid w:val="00142B21"/>
    <w:rsid w:val="00142CE3"/>
    <w:rsid w:val="001433C8"/>
    <w:rsid w:val="00144109"/>
    <w:rsid w:val="00144E10"/>
    <w:rsid w:val="00145CFC"/>
    <w:rsid w:val="00145FB7"/>
    <w:rsid w:val="00146D01"/>
    <w:rsid w:val="00147183"/>
    <w:rsid w:val="0014751F"/>
    <w:rsid w:val="00147A85"/>
    <w:rsid w:val="001506A7"/>
    <w:rsid w:val="00150A33"/>
    <w:rsid w:val="001520BB"/>
    <w:rsid w:val="00152821"/>
    <w:rsid w:val="0015309C"/>
    <w:rsid w:val="001531A5"/>
    <w:rsid w:val="00153907"/>
    <w:rsid w:val="001539A4"/>
    <w:rsid w:val="00153F13"/>
    <w:rsid w:val="00154526"/>
    <w:rsid w:val="0015469F"/>
    <w:rsid w:val="00154D45"/>
    <w:rsid w:val="0015561B"/>
    <w:rsid w:val="00155744"/>
    <w:rsid w:val="00155F5C"/>
    <w:rsid w:val="001561C0"/>
    <w:rsid w:val="001561FE"/>
    <w:rsid w:val="001568F3"/>
    <w:rsid w:val="00156AAF"/>
    <w:rsid w:val="00156D38"/>
    <w:rsid w:val="001571A4"/>
    <w:rsid w:val="001577A3"/>
    <w:rsid w:val="0016016D"/>
    <w:rsid w:val="00160400"/>
    <w:rsid w:val="00160484"/>
    <w:rsid w:val="001604EC"/>
    <w:rsid w:val="00160574"/>
    <w:rsid w:val="001608B7"/>
    <w:rsid w:val="00161481"/>
    <w:rsid w:val="0016195A"/>
    <w:rsid w:val="00161E0B"/>
    <w:rsid w:val="00162556"/>
    <w:rsid w:val="001627B7"/>
    <w:rsid w:val="0016309D"/>
    <w:rsid w:val="00163267"/>
    <w:rsid w:val="00163B30"/>
    <w:rsid w:val="00163B5F"/>
    <w:rsid w:val="00163B87"/>
    <w:rsid w:val="001640E0"/>
    <w:rsid w:val="00164AE2"/>
    <w:rsid w:val="00164B72"/>
    <w:rsid w:val="00165480"/>
    <w:rsid w:val="0016594E"/>
    <w:rsid w:val="00165B86"/>
    <w:rsid w:val="00165E34"/>
    <w:rsid w:val="001660BC"/>
    <w:rsid w:val="001660E0"/>
    <w:rsid w:val="00166A4D"/>
    <w:rsid w:val="00166AC7"/>
    <w:rsid w:val="001672A7"/>
    <w:rsid w:val="00167580"/>
    <w:rsid w:val="00167B87"/>
    <w:rsid w:val="00167F1C"/>
    <w:rsid w:val="00167FD5"/>
    <w:rsid w:val="00171600"/>
    <w:rsid w:val="00171F47"/>
    <w:rsid w:val="00171F7F"/>
    <w:rsid w:val="001724B5"/>
    <w:rsid w:val="00172847"/>
    <w:rsid w:val="00172BF7"/>
    <w:rsid w:val="00172CFD"/>
    <w:rsid w:val="00172F50"/>
    <w:rsid w:val="00172FC5"/>
    <w:rsid w:val="0017336B"/>
    <w:rsid w:val="00173AE7"/>
    <w:rsid w:val="00174195"/>
    <w:rsid w:val="00174785"/>
    <w:rsid w:val="001747AB"/>
    <w:rsid w:val="00174B13"/>
    <w:rsid w:val="00174CD8"/>
    <w:rsid w:val="00174CF6"/>
    <w:rsid w:val="00175650"/>
    <w:rsid w:val="001757DD"/>
    <w:rsid w:val="00175A87"/>
    <w:rsid w:val="00175D87"/>
    <w:rsid w:val="00175E3E"/>
    <w:rsid w:val="001761BF"/>
    <w:rsid w:val="0017644C"/>
    <w:rsid w:val="001768C1"/>
    <w:rsid w:val="00176FB0"/>
    <w:rsid w:val="00177217"/>
    <w:rsid w:val="0017723F"/>
    <w:rsid w:val="001776C8"/>
    <w:rsid w:val="001776E3"/>
    <w:rsid w:val="00177DEB"/>
    <w:rsid w:val="00177F2D"/>
    <w:rsid w:val="00180064"/>
    <w:rsid w:val="001809C6"/>
    <w:rsid w:val="00180EEE"/>
    <w:rsid w:val="00181114"/>
    <w:rsid w:val="0018148A"/>
    <w:rsid w:val="0018176B"/>
    <w:rsid w:val="0018181E"/>
    <w:rsid w:val="00181B9D"/>
    <w:rsid w:val="0018236F"/>
    <w:rsid w:val="00182679"/>
    <w:rsid w:val="00182795"/>
    <w:rsid w:val="001837F2"/>
    <w:rsid w:val="00183FAF"/>
    <w:rsid w:val="001842EC"/>
    <w:rsid w:val="00184547"/>
    <w:rsid w:val="0018463E"/>
    <w:rsid w:val="00184C7E"/>
    <w:rsid w:val="00184C88"/>
    <w:rsid w:val="00184FDB"/>
    <w:rsid w:val="001855AF"/>
    <w:rsid w:val="0018561E"/>
    <w:rsid w:val="001864B0"/>
    <w:rsid w:val="00186CBF"/>
    <w:rsid w:val="00187328"/>
    <w:rsid w:val="00187C2F"/>
    <w:rsid w:val="00187D7A"/>
    <w:rsid w:val="00190195"/>
    <w:rsid w:val="00190637"/>
    <w:rsid w:val="00191074"/>
    <w:rsid w:val="001911EB"/>
    <w:rsid w:val="00191358"/>
    <w:rsid w:val="00191871"/>
    <w:rsid w:val="00191CE0"/>
    <w:rsid w:val="00191DA2"/>
    <w:rsid w:val="00192033"/>
    <w:rsid w:val="00192949"/>
    <w:rsid w:val="00192AC8"/>
    <w:rsid w:val="00192DE0"/>
    <w:rsid w:val="00192E8F"/>
    <w:rsid w:val="00193C4B"/>
    <w:rsid w:val="00194C70"/>
    <w:rsid w:val="00194ECF"/>
    <w:rsid w:val="00195189"/>
    <w:rsid w:val="00195ADC"/>
    <w:rsid w:val="001960E3"/>
    <w:rsid w:val="001964D4"/>
    <w:rsid w:val="001965D0"/>
    <w:rsid w:val="00196793"/>
    <w:rsid w:val="001967A2"/>
    <w:rsid w:val="001969E4"/>
    <w:rsid w:val="00196C11"/>
    <w:rsid w:val="00196CE2"/>
    <w:rsid w:val="00196D55"/>
    <w:rsid w:val="00197053"/>
    <w:rsid w:val="0019763D"/>
    <w:rsid w:val="00197844"/>
    <w:rsid w:val="001978BB"/>
    <w:rsid w:val="00197939"/>
    <w:rsid w:val="001A0278"/>
    <w:rsid w:val="001A06D5"/>
    <w:rsid w:val="001A0879"/>
    <w:rsid w:val="001A1235"/>
    <w:rsid w:val="001A1D5A"/>
    <w:rsid w:val="001A1E9D"/>
    <w:rsid w:val="001A2153"/>
    <w:rsid w:val="001A2CA5"/>
    <w:rsid w:val="001A2DC6"/>
    <w:rsid w:val="001A330E"/>
    <w:rsid w:val="001A347B"/>
    <w:rsid w:val="001A3CCC"/>
    <w:rsid w:val="001A4B46"/>
    <w:rsid w:val="001A50FE"/>
    <w:rsid w:val="001A5109"/>
    <w:rsid w:val="001A51DC"/>
    <w:rsid w:val="001A6179"/>
    <w:rsid w:val="001A6857"/>
    <w:rsid w:val="001A6863"/>
    <w:rsid w:val="001A6C6D"/>
    <w:rsid w:val="001A7032"/>
    <w:rsid w:val="001A720C"/>
    <w:rsid w:val="001A7543"/>
    <w:rsid w:val="001A7777"/>
    <w:rsid w:val="001A777F"/>
    <w:rsid w:val="001B00A1"/>
    <w:rsid w:val="001B06F2"/>
    <w:rsid w:val="001B0EBC"/>
    <w:rsid w:val="001B10F1"/>
    <w:rsid w:val="001B14F7"/>
    <w:rsid w:val="001B23D9"/>
    <w:rsid w:val="001B2EF0"/>
    <w:rsid w:val="001B3416"/>
    <w:rsid w:val="001B38DF"/>
    <w:rsid w:val="001B3CC1"/>
    <w:rsid w:val="001B3CF5"/>
    <w:rsid w:val="001B3D39"/>
    <w:rsid w:val="001B4412"/>
    <w:rsid w:val="001B4468"/>
    <w:rsid w:val="001B5384"/>
    <w:rsid w:val="001B5698"/>
    <w:rsid w:val="001B5994"/>
    <w:rsid w:val="001B5A61"/>
    <w:rsid w:val="001B63CB"/>
    <w:rsid w:val="001B6424"/>
    <w:rsid w:val="001B655E"/>
    <w:rsid w:val="001B69D3"/>
    <w:rsid w:val="001B6E9B"/>
    <w:rsid w:val="001B75B3"/>
    <w:rsid w:val="001B7979"/>
    <w:rsid w:val="001B79C8"/>
    <w:rsid w:val="001B7B76"/>
    <w:rsid w:val="001B7D4D"/>
    <w:rsid w:val="001B7D6B"/>
    <w:rsid w:val="001C060B"/>
    <w:rsid w:val="001C065A"/>
    <w:rsid w:val="001C086B"/>
    <w:rsid w:val="001C0A48"/>
    <w:rsid w:val="001C16F4"/>
    <w:rsid w:val="001C1861"/>
    <w:rsid w:val="001C1C7E"/>
    <w:rsid w:val="001C24DB"/>
    <w:rsid w:val="001C2524"/>
    <w:rsid w:val="001C272F"/>
    <w:rsid w:val="001C274A"/>
    <w:rsid w:val="001C2CAC"/>
    <w:rsid w:val="001C2D09"/>
    <w:rsid w:val="001C2F22"/>
    <w:rsid w:val="001C309A"/>
    <w:rsid w:val="001C321F"/>
    <w:rsid w:val="001C3B30"/>
    <w:rsid w:val="001C41E5"/>
    <w:rsid w:val="001C424E"/>
    <w:rsid w:val="001C4500"/>
    <w:rsid w:val="001C46B9"/>
    <w:rsid w:val="001C47B2"/>
    <w:rsid w:val="001C4A77"/>
    <w:rsid w:val="001C4BC4"/>
    <w:rsid w:val="001C5272"/>
    <w:rsid w:val="001C542B"/>
    <w:rsid w:val="001C5D74"/>
    <w:rsid w:val="001C6BDF"/>
    <w:rsid w:val="001C7870"/>
    <w:rsid w:val="001D00E6"/>
    <w:rsid w:val="001D057E"/>
    <w:rsid w:val="001D059B"/>
    <w:rsid w:val="001D0B0E"/>
    <w:rsid w:val="001D0F30"/>
    <w:rsid w:val="001D174C"/>
    <w:rsid w:val="001D179F"/>
    <w:rsid w:val="001D1977"/>
    <w:rsid w:val="001D234C"/>
    <w:rsid w:val="001D24AE"/>
    <w:rsid w:val="001D3655"/>
    <w:rsid w:val="001D3AF1"/>
    <w:rsid w:val="001D4877"/>
    <w:rsid w:val="001D4DC9"/>
    <w:rsid w:val="001D4EB8"/>
    <w:rsid w:val="001D68F2"/>
    <w:rsid w:val="001D6A18"/>
    <w:rsid w:val="001D6BFA"/>
    <w:rsid w:val="001D6D32"/>
    <w:rsid w:val="001D6F4E"/>
    <w:rsid w:val="001D73A4"/>
    <w:rsid w:val="001D7905"/>
    <w:rsid w:val="001D7F96"/>
    <w:rsid w:val="001E02E2"/>
    <w:rsid w:val="001E05D9"/>
    <w:rsid w:val="001E075F"/>
    <w:rsid w:val="001E0846"/>
    <w:rsid w:val="001E124D"/>
    <w:rsid w:val="001E1730"/>
    <w:rsid w:val="001E2456"/>
    <w:rsid w:val="001E2B71"/>
    <w:rsid w:val="001E35A3"/>
    <w:rsid w:val="001E37CB"/>
    <w:rsid w:val="001E42A9"/>
    <w:rsid w:val="001E42C2"/>
    <w:rsid w:val="001E4A35"/>
    <w:rsid w:val="001E4AEA"/>
    <w:rsid w:val="001E4C35"/>
    <w:rsid w:val="001E4F67"/>
    <w:rsid w:val="001E51CE"/>
    <w:rsid w:val="001E5599"/>
    <w:rsid w:val="001E568C"/>
    <w:rsid w:val="001E56A8"/>
    <w:rsid w:val="001E572E"/>
    <w:rsid w:val="001E5767"/>
    <w:rsid w:val="001E589E"/>
    <w:rsid w:val="001E5B00"/>
    <w:rsid w:val="001E5CFB"/>
    <w:rsid w:val="001E61C4"/>
    <w:rsid w:val="001E63E6"/>
    <w:rsid w:val="001E6D2B"/>
    <w:rsid w:val="001E72D0"/>
    <w:rsid w:val="001E74DE"/>
    <w:rsid w:val="001E7A5E"/>
    <w:rsid w:val="001E7BD0"/>
    <w:rsid w:val="001E7CE6"/>
    <w:rsid w:val="001F0336"/>
    <w:rsid w:val="001F09EF"/>
    <w:rsid w:val="001F10BC"/>
    <w:rsid w:val="001F1318"/>
    <w:rsid w:val="001F14D8"/>
    <w:rsid w:val="001F1D31"/>
    <w:rsid w:val="001F2324"/>
    <w:rsid w:val="001F235D"/>
    <w:rsid w:val="001F28A8"/>
    <w:rsid w:val="001F32D0"/>
    <w:rsid w:val="001F35E2"/>
    <w:rsid w:val="001F364C"/>
    <w:rsid w:val="001F3872"/>
    <w:rsid w:val="001F42CD"/>
    <w:rsid w:val="001F4390"/>
    <w:rsid w:val="001F4EB0"/>
    <w:rsid w:val="001F4EC2"/>
    <w:rsid w:val="001F52C5"/>
    <w:rsid w:val="001F5435"/>
    <w:rsid w:val="001F54C7"/>
    <w:rsid w:val="001F59CD"/>
    <w:rsid w:val="001F5B9C"/>
    <w:rsid w:val="001F619C"/>
    <w:rsid w:val="001F6267"/>
    <w:rsid w:val="001F62AF"/>
    <w:rsid w:val="001F6583"/>
    <w:rsid w:val="001F6670"/>
    <w:rsid w:val="001F67B0"/>
    <w:rsid w:val="001F6A47"/>
    <w:rsid w:val="001F6AA7"/>
    <w:rsid w:val="001F6C92"/>
    <w:rsid w:val="001F6F32"/>
    <w:rsid w:val="001F7116"/>
    <w:rsid w:val="001F7267"/>
    <w:rsid w:val="001F76CD"/>
    <w:rsid w:val="001F7992"/>
    <w:rsid w:val="002006AC"/>
    <w:rsid w:val="002008CB"/>
    <w:rsid w:val="00200FD8"/>
    <w:rsid w:val="00201675"/>
    <w:rsid w:val="002020CF"/>
    <w:rsid w:val="002029E7"/>
    <w:rsid w:val="002032FB"/>
    <w:rsid w:val="0020353C"/>
    <w:rsid w:val="0020373C"/>
    <w:rsid w:val="0020398C"/>
    <w:rsid w:val="0020405F"/>
    <w:rsid w:val="002040F7"/>
    <w:rsid w:val="00204AFB"/>
    <w:rsid w:val="002053D4"/>
    <w:rsid w:val="00205A48"/>
    <w:rsid w:val="00205C0C"/>
    <w:rsid w:val="00205F72"/>
    <w:rsid w:val="0020640D"/>
    <w:rsid w:val="002068EE"/>
    <w:rsid w:val="0020765F"/>
    <w:rsid w:val="0020766D"/>
    <w:rsid w:val="00207838"/>
    <w:rsid w:val="002079C3"/>
    <w:rsid w:val="00207BA0"/>
    <w:rsid w:val="00207E9D"/>
    <w:rsid w:val="002101F4"/>
    <w:rsid w:val="00210211"/>
    <w:rsid w:val="002102DA"/>
    <w:rsid w:val="00210CE4"/>
    <w:rsid w:val="00211065"/>
    <w:rsid w:val="002113AC"/>
    <w:rsid w:val="0021233D"/>
    <w:rsid w:val="00212B43"/>
    <w:rsid w:val="00212E8D"/>
    <w:rsid w:val="002138A1"/>
    <w:rsid w:val="00213C68"/>
    <w:rsid w:val="00213F56"/>
    <w:rsid w:val="00214701"/>
    <w:rsid w:val="0021479D"/>
    <w:rsid w:val="00214F1D"/>
    <w:rsid w:val="00215628"/>
    <w:rsid w:val="002159A4"/>
    <w:rsid w:val="00215AAF"/>
    <w:rsid w:val="00215ED4"/>
    <w:rsid w:val="0021615A"/>
    <w:rsid w:val="002163E6"/>
    <w:rsid w:val="00216E49"/>
    <w:rsid w:val="00216F26"/>
    <w:rsid w:val="00216F38"/>
    <w:rsid w:val="002174BA"/>
    <w:rsid w:val="00217B6B"/>
    <w:rsid w:val="00220155"/>
    <w:rsid w:val="00220E1D"/>
    <w:rsid w:val="00220F10"/>
    <w:rsid w:val="00221414"/>
    <w:rsid w:val="00221432"/>
    <w:rsid w:val="00222105"/>
    <w:rsid w:val="00222987"/>
    <w:rsid w:val="002229DC"/>
    <w:rsid w:val="00222AA5"/>
    <w:rsid w:val="00223073"/>
    <w:rsid w:val="002237CF"/>
    <w:rsid w:val="002238BB"/>
    <w:rsid w:val="0022418F"/>
    <w:rsid w:val="00224215"/>
    <w:rsid w:val="00224628"/>
    <w:rsid w:val="00224639"/>
    <w:rsid w:val="00224DD1"/>
    <w:rsid w:val="002254AA"/>
    <w:rsid w:val="002254C9"/>
    <w:rsid w:val="0022558A"/>
    <w:rsid w:val="0022575A"/>
    <w:rsid w:val="00225A95"/>
    <w:rsid w:val="00225BD8"/>
    <w:rsid w:val="002266B1"/>
    <w:rsid w:val="00226B45"/>
    <w:rsid w:val="00230872"/>
    <w:rsid w:val="00230B70"/>
    <w:rsid w:val="00232C65"/>
    <w:rsid w:val="00232EE5"/>
    <w:rsid w:val="00232F8F"/>
    <w:rsid w:val="00232FA4"/>
    <w:rsid w:val="00233242"/>
    <w:rsid w:val="0023335D"/>
    <w:rsid w:val="00233DD9"/>
    <w:rsid w:val="002350D0"/>
    <w:rsid w:val="002353B1"/>
    <w:rsid w:val="00236552"/>
    <w:rsid w:val="00236DAC"/>
    <w:rsid w:val="00237045"/>
    <w:rsid w:val="0023724B"/>
    <w:rsid w:val="002375E4"/>
    <w:rsid w:val="002377F8"/>
    <w:rsid w:val="0023791E"/>
    <w:rsid w:val="00237AB2"/>
    <w:rsid w:val="00237DF1"/>
    <w:rsid w:val="00240749"/>
    <w:rsid w:val="00240CEA"/>
    <w:rsid w:val="002414D8"/>
    <w:rsid w:val="002416D8"/>
    <w:rsid w:val="00241836"/>
    <w:rsid w:val="002419AD"/>
    <w:rsid w:val="002421F2"/>
    <w:rsid w:val="00242E32"/>
    <w:rsid w:val="002439CE"/>
    <w:rsid w:val="00243EF2"/>
    <w:rsid w:val="00244544"/>
    <w:rsid w:val="00244F08"/>
    <w:rsid w:val="0024515C"/>
    <w:rsid w:val="002451BB"/>
    <w:rsid w:val="00245A84"/>
    <w:rsid w:val="00245A9E"/>
    <w:rsid w:val="00246866"/>
    <w:rsid w:val="002469EB"/>
    <w:rsid w:val="00246C32"/>
    <w:rsid w:val="00247204"/>
    <w:rsid w:val="00247499"/>
    <w:rsid w:val="0024767D"/>
    <w:rsid w:val="002508ED"/>
    <w:rsid w:val="00251568"/>
    <w:rsid w:val="0025196A"/>
    <w:rsid w:val="00251A91"/>
    <w:rsid w:val="00251AE2"/>
    <w:rsid w:val="00251CAF"/>
    <w:rsid w:val="0025289A"/>
    <w:rsid w:val="0025294C"/>
    <w:rsid w:val="002529DE"/>
    <w:rsid w:val="00252AA6"/>
    <w:rsid w:val="00252C17"/>
    <w:rsid w:val="00253118"/>
    <w:rsid w:val="00253A02"/>
    <w:rsid w:val="00253F58"/>
    <w:rsid w:val="00254431"/>
    <w:rsid w:val="00254640"/>
    <w:rsid w:val="0025478C"/>
    <w:rsid w:val="00254A2D"/>
    <w:rsid w:val="00254ACD"/>
    <w:rsid w:val="0025510A"/>
    <w:rsid w:val="00255FD1"/>
    <w:rsid w:val="0025637C"/>
    <w:rsid w:val="00256860"/>
    <w:rsid w:val="00256A71"/>
    <w:rsid w:val="00256D0B"/>
    <w:rsid w:val="00256E6D"/>
    <w:rsid w:val="00257515"/>
    <w:rsid w:val="002575DA"/>
    <w:rsid w:val="00257FDB"/>
    <w:rsid w:val="002601F5"/>
    <w:rsid w:val="002603DE"/>
    <w:rsid w:val="00260842"/>
    <w:rsid w:val="00260B86"/>
    <w:rsid w:val="002610CF"/>
    <w:rsid w:val="00261302"/>
    <w:rsid w:val="0026163F"/>
    <w:rsid w:val="00261948"/>
    <w:rsid w:val="00261BDA"/>
    <w:rsid w:val="002622AC"/>
    <w:rsid w:val="002625CB"/>
    <w:rsid w:val="0026276C"/>
    <w:rsid w:val="00262C3B"/>
    <w:rsid w:val="00263554"/>
    <w:rsid w:val="00264228"/>
    <w:rsid w:val="0026463E"/>
    <w:rsid w:val="00264869"/>
    <w:rsid w:val="00264953"/>
    <w:rsid w:val="00264956"/>
    <w:rsid w:val="002649BD"/>
    <w:rsid w:val="002655B2"/>
    <w:rsid w:val="0026583A"/>
    <w:rsid w:val="00265AA3"/>
    <w:rsid w:val="00265F42"/>
    <w:rsid w:val="00266083"/>
    <w:rsid w:val="002664FA"/>
    <w:rsid w:val="00266517"/>
    <w:rsid w:val="00266570"/>
    <w:rsid w:val="00266BDB"/>
    <w:rsid w:val="00266E7E"/>
    <w:rsid w:val="0026717C"/>
    <w:rsid w:val="0026749A"/>
    <w:rsid w:val="00267877"/>
    <w:rsid w:val="002679DC"/>
    <w:rsid w:val="00267C05"/>
    <w:rsid w:val="00267DE2"/>
    <w:rsid w:val="00270092"/>
    <w:rsid w:val="00270A0E"/>
    <w:rsid w:val="00270BD3"/>
    <w:rsid w:val="00270CC2"/>
    <w:rsid w:val="002714AE"/>
    <w:rsid w:val="002715B7"/>
    <w:rsid w:val="00272945"/>
    <w:rsid w:val="002739C2"/>
    <w:rsid w:val="00274548"/>
    <w:rsid w:val="00274599"/>
    <w:rsid w:val="0027484F"/>
    <w:rsid w:val="00275093"/>
    <w:rsid w:val="002752A6"/>
    <w:rsid w:val="0027547B"/>
    <w:rsid w:val="002760D7"/>
    <w:rsid w:val="00276236"/>
    <w:rsid w:val="0027677E"/>
    <w:rsid w:val="002769C8"/>
    <w:rsid w:val="00277712"/>
    <w:rsid w:val="0027797E"/>
    <w:rsid w:val="00277DF2"/>
    <w:rsid w:val="002804E4"/>
    <w:rsid w:val="0028085C"/>
    <w:rsid w:val="00280D2D"/>
    <w:rsid w:val="00280F66"/>
    <w:rsid w:val="002812D5"/>
    <w:rsid w:val="0028155C"/>
    <w:rsid w:val="00281576"/>
    <w:rsid w:val="0028190F"/>
    <w:rsid w:val="00281BB1"/>
    <w:rsid w:val="00281BF0"/>
    <w:rsid w:val="00281DFA"/>
    <w:rsid w:val="00282644"/>
    <w:rsid w:val="00282DD2"/>
    <w:rsid w:val="002834B5"/>
    <w:rsid w:val="002842A7"/>
    <w:rsid w:val="002847D2"/>
    <w:rsid w:val="00285589"/>
    <w:rsid w:val="002857DD"/>
    <w:rsid w:val="002859AE"/>
    <w:rsid w:val="00285BFC"/>
    <w:rsid w:val="00285FE0"/>
    <w:rsid w:val="002860C8"/>
    <w:rsid w:val="002869E5"/>
    <w:rsid w:val="00286A08"/>
    <w:rsid w:val="00286D64"/>
    <w:rsid w:val="00286E85"/>
    <w:rsid w:val="00287C12"/>
    <w:rsid w:val="00287CD0"/>
    <w:rsid w:val="00290049"/>
    <w:rsid w:val="002909E6"/>
    <w:rsid w:val="00290B1F"/>
    <w:rsid w:val="00291403"/>
    <w:rsid w:val="00291712"/>
    <w:rsid w:val="002919B9"/>
    <w:rsid w:val="00291AE6"/>
    <w:rsid w:val="00292190"/>
    <w:rsid w:val="00292196"/>
    <w:rsid w:val="00292EA1"/>
    <w:rsid w:val="002944A6"/>
    <w:rsid w:val="00294B46"/>
    <w:rsid w:val="00294EDF"/>
    <w:rsid w:val="0029500B"/>
    <w:rsid w:val="00295599"/>
    <w:rsid w:val="00295862"/>
    <w:rsid w:val="00295AF9"/>
    <w:rsid w:val="00295D26"/>
    <w:rsid w:val="00296065"/>
    <w:rsid w:val="00296345"/>
    <w:rsid w:val="00296525"/>
    <w:rsid w:val="0029676B"/>
    <w:rsid w:val="002969DF"/>
    <w:rsid w:val="0029702C"/>
    <w:rsid w:val="0029707F"/>
    <w:rsid w:val="0029787F"/>
    <w:rsid w:val="00297A1B"/>
    <w:rsid w:val="002A0A21"/>
    <w:rsid w:val="002A0B50"/>
    <w:rsid w:val="002A0BC0"/>
    <w:rsid w:val="002A184F"/>
    <w:rsid w:val="002A1938"/>
    <w:rsid w:val="002A2363"/>
    <w:rsid w:val="002A2539"/>
    <w:rsid w:val="002A33CA"/>
    <w:rsid w:val="002A408A"/>
    <w:rsid w:val="002A4E75"/>
    <w:rsid w:val="002A5094"/>
    <w:rsid w:val="002A51FF"/>
    <w:rsid w:val="002A60AA"/>
    <w:rsid w:val="002A6ADF"/>
    <w:rsid w:val="002A6DE5"/>
    <w:rsid w:val="002A6FD9"/>
    <w:rsid w:val="002A7E7B"/>
    <w:rsid w:val="002B06FD"/>
    <w:rsid w:val="002B16E1"/>
    <w:rsid w:val="002B1D58"/>
    <w:rsid w:val="002B22A8"/>
    <w:rsid w:val="002B2850"/>
    <w:rsid w:val="002B3A1A"/>
    <w:rsid w:val="002B3B9C"/>
    <w:rsid w:val="002B3CB3"/>
    <w:rsid w:val="002B47BC"/>
    <w:rsid w:val="002B4D34"/>
    <w:rsid w:val="002B554B"/>
    <w:rsid w:val="002B5F14"/>
    <w:rsid w:val="002B66B2"/>
    <w:rsid w:val="002B672B"/>
    <w:rsid w:val="002B7167"/>
    <w:rsid w:val="002B71D4"/>
    <w:rsid w:val="002B73CA"/>
    <w:rsid w:val="002B73E6"/>
    <w:rsid w:val="002B758C"/>
    <w:rsid w:val="002B76F2"/>
    <w:rsid w:val="002B7BAE"/>
    <w:rsid w:val="002B7DDD"/>
    <w:rsid w:val="002C00AE"/>
    <w:rsid w:val="002C00E0"/>
    <w:rsid w:val="002C0206"/>
    <w:rsid w:val="002C0449"/>
    <w:rsid w:val="002C084F"/>
    <w:rsid w:val="002C0DB9"/>
    <w:rsid w:val="002C1089"/>
    <w:rsid w:val="002C12F1"/>
    <w:rsid w:val="002C15E7"/>
    <w:rsid w:val="002C237D"/>
    <w:rsid w:val="002C2AAA"/>
    <w:rsid w:val="002C305B"/>
    <w:rsid w:val="002C34A4"/>
    <w:rsid w:val="002C3C05"/>
    <w:rsid w:val="002C3C13"/>
    <w:rsid w:val="002C482B"/>
    <w:rsid w:val="002C4874"/>
    <w:rsid w:val="002C55DA"/>
    <w:rsid w:val="002C5696"/>
    <w:rsid w:val="002C597F"/>
    <w:rsid w:val="002C61A7"/>
    <w:rsid w:val="002C676E"/>
    <w:rsid w:val="002C785E"/>
    <w:rsid w:val="002C7BD0"/>
    <w:rsid w:val="002D0AB6"/>
    <w:rsid w:val="002D136E"/>
    <w:rsid w:val="002D20B2"/>
    <w:rsid w:val="002D23A5"/>
    <w:rsid w:val="002D23B8"/>
    <w:rsid w:val="002D28C5"/>
    <w:rsid w:val="002D3204"/>
    <w:rsid w:val="002D3CF2"/>
    <w:rsid w:val="002D4514"/>
    <w:rsid w:val="002D4F68"/>
    <w:rsid w:val="002D4F74"/>
    <w:rsid w:val="002D5162"/>
    <w:rsid w:val="002D5442"/>
    <w:rsid w:val="002D5617"/>
    <w:rsid w:val="002D565D"/>
    <w:rsid w:val="002D598E"/>
    <w:rsid w:val="002D5DA0"/>
    <w:rsid w:val="002D5E12"/>
    <w:rsid w:val="002D5F55"/>
    <w:rsid w:val="002D64D8"/>
    <w:rsid w:val="002D6968"/>
    <w:rsid w:val="002D7080"/>
    <w:rsid w:val="002D74BA"/>
    <w:rsid w:val="002E116B"/>
    <w:rsid w:val="002E1333"/>
    <w:rsid w:val="002E14E1"/>
    <w:rsid w:val="002E1558"/>
    <w:rsid w:val="002E1973"/>
    <w:rsid w:val="002E2047"/>
    <w:rsid w:val="002E217D"/>
    <w:rsid w:val="002E279E"/>
    <w:rsid w:val="002E27F6"/>
    <w:rsid w:val="002E3484"/>
    <w:rsid w:val="002E3FB8"/>
    <w:rsid w:val="002E41F0"/>
    <w:rsid w:val="002E4728"/>
    <w:rsid w:val="002E4BEF"/>
    <w:rsid w:val="002E5490"/>
    <w:rsid w:val="002E5810"/>
    <w:rsid w:val="002E58E9"/>
    <w:rsid w:val="002E59CF"/>
    <w:rsid w:val="002E5FDE"/>
    <w:rsid w:val="002E6445"/>
    <w:rsid w:val="002E648D"/>
    <w:rsid w:val="002E64E4"/>
    <w:rsid w:val="002E69BA"/>
    <w:rsid w:val="002E6FEF"/>
    <w:rsid w:val="002E759D"/>
    <w:rsid w:val="002E7AF4"/>
    <w:rsid w:val="002E7BA3"/>
    <w:rsid w:val="002F1011"/>
    <w:rsid w:val="002F1587"/>
    <w:rsid w:val="002F1590"/>
    <w:rsid w:val="002F1B43"/>
    <w:rsid w:val="002F287F"/>
    <w:rsid w:val="002F2ACF"/>
    <w:rsid w:val="002F2E31"/>
    <w:rsid w:val="002F3A82"/>
    <w:rsid w:val="002F3AEE"/>
    <w:rsid w:val="002F4255"/>
    <w:rsid w:val="002F4A3C"/>
    <w:rsid w:val="002F4F39"/>
    <w:rsid w:val="002F6106"/>
    <w:rsid w:val="002F67BF"/>
    <w:rsid w:val="002F67C6"/>
    <w:rsid w:val="002F6F50"/>
    <w:rsid w:val="002F7346"/>
    <w:rsid w:val="002F7BA8"/>
    <w:rsid w:val="002F7D50"/>
    <w:rsid w:val="00300491"/>
    <w:rsid w:val="003008E8"/>
    <w:rsid w:val="00300942"/>
    <w:rsid w:val="0030096D"/>
    <w:rsid w:val="00300B36"/>
    <w:rsid w:val="00300DDC"/>
    <w:rsid w:val="00300ED0"/>
    <w:rsid w:val="003012AF"/>
    <w:rsid w:val="0030192D"/>
    <w:rsid w:val="00301C37"/>
    <w:rsid w:val="00301E9C"/>
    <w:rsid w:val="0030208B"/>
    <w:rsid w:val="0030210F"/>
    <w:rsid w:val="0030292C"/>
    <w:rsid w:val="00302B69"/>
    <w:rsid w:val="00302B87"/>
    <w:rsid w:val="003031F7"/>
    <w:rsid w:val="00303697"/>
    <w:rsid w:val="00303C2F"/>
    <w:rsid w:val="00303E9D"/>
    <w:rsid w:val="00304712"/>
    <w:rsid w:val="003047DF"/>
    <w:rsid w:val="0030498F"/>
    <w:rsid w:val="00304B89"/>
    <w:rsid w:val="00304EE8"/>
    <w:rsid w:val="00305148"/>
    <w:rsid w:val="003054B3"/>
    <w:rsid w:val="00305983"/>
    <w:rsid w:val="00306197"/>
    <w:rsid w:val="00306A5F"/>
    <w:rsid w:val="00306D18"/>
    <w:rsid w:val="003070B7"/>
    <w:rsid w:val="003073AA"/>
    <w:rsid w:val="00307611"/>
    <w:rsid w:val="00307675"/>
    <w:rsid w:val="00307A7E"/>
    <w:rsid w:val="00307B78"/>
    <w:rsid w:val="00310123"/>
    <w:rsid w:val="0031091F"/>
    <w:rsid w:val="00310BD2"/>
    <w:rsid w:val="003114C6"/>
    <w:rsid w:val="00311ACF"/>
    <w:rsid w:val="00311E62"/>
    <w:rsid w:val="003123BC"/>
    <w:rsid w:val="00312867"/>
    <w:rsid w:val="00312A18"/>
    <w:rsid w:val="00312B70"/>
    <w:rsid w:val="00312C13"/>
    <w:rsid w:val="00312DA0"/>
    <w:rsid w:val="00312DAD"/>
    <w:rsid w:val="00312E81"/>
    <w:rsid w:val="003130B5"/>
    <w:rsid w:val="00313466"/>
    <w:rsid w:val="00313C56"/>
    <w:rsid w:val="0031425E"/>
    <w:rsid w:val="00314334"/>
    <w:rsid w:val="00314906"/>
    <w:rsid w:val="00314C41"/>
    <w:rsid w:val="00314EC1"/>
    <w:rsid w:val="00315211"/>
    <w:rsid w:val="00315AD2"/>
    <w:rsid w:val="003161AD"/>
    <w:rsid w:val="003165EC"/>
    <w:rsid w:val="00316D42"/>
    <w:rsid w:val="00317618"/>
    <w:rsid w:val="00320147"/>
    <w:rsid w:val="0032029D"/>
    <w:rsid w:val="00320440"/>
    <w:rsid w:val="00321304"/>
    <w:rsid w:val="00321DBC"/>
    <w:rsid w:val="00321E1B"/>
    <w:rsid w:val="00321EB8"/>
    <w:rsid w:val="00322355"/>
    <w:rsid w:val="0032280A"/>
    <w:rsid w:val="003228E2"/>
    <w:rsid w:val="00322DCE"/>
    <w:rsid w:val="00323827"/>
    <w:rsid w:val="003239EA"/>
    <w:rsid w:val="00323EFB"/>
    <w:rsid w:val="003245AA"/>
    <w:rsid w:val="003249FA"/>
    <w:rsid w:val="00325AC3"/>
    <w:rsid w:val="00326443"/>
    <w:rsid w:val="00326A26"/>
    <w:rsid w:val="00327097"/>
    <w:rsid w:val="003273AC"/>
    <w:rsid w:val="00327599"/>
    <w:rsid w:val="00327A44"/>
    <w:rsid w:val="00327A7B"/>
    <w:rsid w:val="00327ADF"/>
    <w:rsid w:val="00327C18"/>
    <w:rsid w:val="00330415"/>
    <w:rsid w:val="00330972"/>
    <w:rsid w:val="00330AC1"/>
    <w:rsid w:val="00331559"/>
    <w:rsid w:val="0033171B"/>
    <w:rsid w:val="0033197D"/>
    <w:rsid w:val="00331C31"/>
    <w:rsid w:val="00331D1C"/>
    <w:rsid w:val="003320B0"/>
    <w:rsid w:val="003326B8"/>
    <w:rsid w:val="00333095"/>
    <w:rsid w:val="00333458"/>
    <w:rsid w:val="003338E8"/>
    <w:rsid w:val="00333F04"/>
    <w:rsid w:val="0033471F"/>
    <w:rsid w:val="00334906"/>
    <w:rsid w:val="00335029"/>
    <w:rsid w:val="0033549C"/>
    <w:rsid w:val="00335AC7"/>
    <w:rsid w:val="00336452"/>
    <w:rsid w:val="00336E29"/>
    <w:rsid w:val="00336F5D"/>
    <w:rsid w:val="00337571"/>
    <w:rsid w:val="00337B10"/>
    <w:rsid w:val="00337F32"/>
    <w:rsid w:val="00337FC2"/>
    <w:rsid w:val="003400D6"/>
    <w:rsid w:val="0034041C"/>
    <w:rsid w:val="00340499"/>
    <w:rsid w:val="00340E49"/>
    <w:rsid w:val="00341A7C"/>
    <w:rsid w:val="00342D2C"/>
    <w:rsid w:val="00343AD7"/>
    <w:rsid w:val="00343D30"/>
    <w:rsid w:val="003440EA"/>
    <w:rsid w:val="003442CC"/>
    <w:rsid w:val="003445D3"/>
    <w:rsid w:val="00344A53"/>
    <w:rsid w:val="003465C8"/>
    <w:rsid w:val="00346772"/>
    <w:rsid w:val="00346774"/>
    <w:rsid w:val="00346BD2"/>
    <w:rsid w:val="0034709C"/>
    <w:rsid w:val="003479BE"/>
    <w:rsid w:val="00350275"/>
    <w:rsid w:val="00350A66"/>
    <w:rsid w:val="00350B01"/>
    <w:rsid w:val="00350B7B"/>
    <w:rsid w:val="003511F6"/>
    <w:rsid w:val="003519BA"/>
    <w:rsid w:val="00351AC5"/>
    <w:rsid w:val="00351C1A"/>
    <w:rsid w:val="00351D91"/>
    <w:rsid w:val="00351E78"/>
    <w:rsid w:val="00351E7F"/>
    <w:rsid w:val="00351E85"/>
    <w:rsid w:val="003523DE"/>
    <w:rsid w:val="003528B6"/>
    <w:rsid w:val="00352EF4"/>
    <w:rsid w:val="00352FD3"/>
    <w:rsid w:val="0035310F"/>
    <w:rsid w:val="003531B6"/>
    <w:rsid w:val="00353459"/>
    <w:rsid w:val="003539C9"/>
    <w:rsid w:val="00353BED"/>
    <w:rsid w:val="00353C0E"/>
    <w:rsid w:val="00354A0F"/>
    <w:rsid w:val="0035507E"/>
    <w:rsid w:val="00355407"/>
    <w:rsid w:val="00355775"/>
    <w:rsid w:val="0035589A"/>
    <w:rsid w:val="00355D04"/>
    <w:rsid w:val="003565AC"/>
    <w:rsid w:val="003565CA"/>
    <w:rsid w:val="0035682E"/>
    <w:rsid w:val="0035745A"/>
    <w:rsid w:val="003579E5"/>
    <w:rsid w:val="00357E17"/>
    <w:rsid w:val="003600A2"/>
    <w:rsid w:val="0036034B"/>
    <w:rsid w:val="00360476"/>
    <w:rsid w:val="0036068E"/>
    <w:rsid w:val="003616BC"/>
    <w:rsid w:val="00362426"/>
    <w:rsid w:val="0036278F"/>
    <w:rsid w:val="003628EE"/>
    <w:rsid w:val="00362C5B"/>
    <w:rsid w:val="00362EE1"/>
    <w:rsid w:val="00362F74"/>
    <w:rsid w:val="003631F7"/>
    <w:rsid w:val="00363287"/>
    <w:rsid w:val="00363783"/>
    <w:rsid w:val="0036444A"/>
    <w:rsid w:val="00364B60"/>
    <w:rsid w:val="00365B0B"/>
    <w:rsid w:val="003660AA"/>
    <w:rsid w:val="003660E1"/>
    <w:rsid w:val="00366330"/>
    <w:rsid w:val="0036657F"/>
    <w:rsid w:val="003671FE"/>
    <w:rsid w:val="003673A6"/>
    <w:rsid w:val="003676E3"/>
    <w:rsid w:val="00367B42"/>
    <w:rsid w:val="00367C65"/>
    <w:rsid w:val="00370138"/>
    <w:rsid w:val="0037016F"/>
    <w:rsid w:val="00370216"/>
    <w:rsid w:val="003705AA"/>
    <w:rsid w:val="00370B5B"/>
    <w:rsid w:val="00370B7A"/>
    <w:rsid w:val="00370DBE"/>
    <w:rsid w:val="0037114B"/>
    <w:rsid w:val="003711B4"/>
    <w:rsid w:val="00371BF1"/>
    <w:rsid w:val="003721AD"/>
    <w:rsid w:val="00372385"/>
    <w:rsid w:val="003723D2"/>
    <w:rsid w:val="00372555"/>
    <w:rsid w:val="0037262D"/>
    <w:rsid w:val="00372AB1"/>
    <w:rsid w:val="00373C4C"/>
    <w:rsid w:val="003748B6"/>
    <w:rsid w:val="003753BC"/>
    <w:rsid w:val="0037594D"/>
    <w:rsid w:val="00376035"/>
    <w:rsid w:val="003761DB"/>
    <w:rsid w:val="003762B8"/>
    <w:rsid w:val="00376E2F"/>
    <w:rsid w:val="00377212"/>
    <w:rsid w:val="00377872"/>
    <w:rsid w:val="00377DA3"/>
    <w:rsid w:val="00380105"/>
    <w:rsid w:val="003811A6"/>
    <w:rsid w:val="00381868"/>
    <w:rsid w:val="0038200E"/>
    <w:rsid w:val="00382135"/>
    <w:rsid w:val="003826E4"/>
    <w:rsid w:val="0038297D"/>
    <w:rsid w:val="00382BF8"/>
    <w:rsid w:val="00382DF4"/>
    <w:rsid w:val="003839F8"/>
    <w:rsid w:val="00383E78"/>
    <w:rsid w:val="00384414"/>
    <w:rsid w:val="003844A4"/>
    <w:rsid w:val="00384511"/>
    <w:rsid w:val="00384675"/>
    <w:rsid w:val="00384913"/>
    <w:rsid w:val="00384C8D"/>
    <w:rsid w:val="00385708"/>
    <w:rsid w:val="003858CF"/>
    <w:rsid w:val="00385E7C"/>
    <w:rsid w:val="0038646B"/>
    <w:rsid w:val="00386FC3"/>
    <w:rsid w:val="003872F0"/>
    <w:rsid w:val="003873D2"/>
    <w:rsid w:val="0038774D"/>
    <w:rsid w:val="003879A5"/>
    <w:rsid w:val="003905B1"/>
    <w:rsid w:val="00390606"/>
    <w:rsid w:val="00390B1B"/>
    <w:rsid w:val="0039108C"/>
    <w:rsid w:val="003920C0"/>
    <w:rsid w:val="00393399"/>
    <w:rsid w:val="00393491"/>
    <w:rsid w:val="0039351A"/>
    <w:rsid w:val="00393546"/>
    <w:rsid w:val="00393D71"/>
    <w:rsid w:val="003942AB"/>
    <w:rsid w:val="003946C7"/>
    <w:rsid w:val="0039494C"/>
    <w:rsid w:val="00394A87"/>
    <w:rsid w:val="00395212"/>
    <w:rsid w:val="0039522F"/>
    <w:rsid w:val="003955C1"/>
    <w:rsid w:val="00395F13"/>
    <w:rsid w:val="00396FE5"/>
    <w:rsid w:val="0039717D"/>
    <w:rsid w:val="0039754D"/>
    <w:rsid w:val="003978F6"/>
    <w:rsid w:val="00397B82"/>
    <w:rsid w:val="003A070E"/>
    <w:rsid w:val="003A0AFC"/>
    <w:rsid w:val="003A10C9"/>
    <w:rsid w:val="003A166C"/>
    <w:rsid w:val="003A1870"/>
    <w:rsid w:val="003A1BA8"/>
    <w:rsid w:val="003A2186"/>
    <w:rsid w:val="003A2EAC"/>
    <w:rsid w:val="003A2ED8"/>
    <w:rsid w:val="003A3AAC"/>
    <w:rsid w:val="003A3DF3"/>
    <w:rsid w:val="003A427F"/>
    <w:rsid w:val="003A5217"/>
    <w:rsid w:val="003A5A05"/>
    <w:rsid w:val="003A5B50"/>
    <w:rsid w:val="003A5C03"/>
    <w:rsid w:val="003A5ED1"/>
    <w:rsid w:val="003A6824"/>
    <w:rsid w:val="003A689C"/>
    <w:rsid w:val="003A68F1"/>
    <w:rsid w:val="003A6B4B"/>
    <w:rsid w:val="003A6D91"/>
    <w:rsid w:val="003A6FC6"/>
    <w:rsid w:val="003A7BE7"/>
    <w:rsid w:val="003B0770"/>
    <w:rsid w:val="003B1570"/>
    <w:rsid w:val="003B17AF"/>
    <w:rsid w:val="003B1C95"/>
    <w:rsid w:val="003B2002"/>
    <w:rsid w:val="003B2258"/>
    <w:rsid w:val="003B2E97"/>
    <w:rsid w:val="003B30B0"/>
    <w:rsid w:val="003B3582"/>
    <w:rsid w:val="003B39FB"/>
    <w:rsid w:val="003B3A47"/>
    <w:rsid w:val="003B3B48"/>
    <w:rsid w:val="003B3E64"/>
    <w:rsid w:val="003B3EBD"/>
    <w:rsid w:val="003B4757"/>
    <w:rsid w:val="003B49A5"/>
    <w:rsid w:val="003B4C93"/>
    <w:rsid w:val="003B5517"/>
    <w:rsid w:val="003B5C43"/>
    <w:rsid w:val="003B5EDB"/>
    <w:rsid w:val="003B6426"/>
    <w:rsid w:val="003B64C6"/>
    <w:rsid w:val="003B64DE"/>
    <w:rsid w:val="003B6E4D"/>
    <w:rsid w:val="003B6EC4"/>
    <w:rsid w:val="003B75C9"/>
    <w:rsid w:val="003C00FE"/>
    <w:rsid w:val="003C0109"/>
    <w:rsid w:val="003C01FF"/>
    <w:rsid w:val="003C02F6"/>
    <w:rsid w:val="003C05F4"/>
    <w:rsid w:val="003C0625"/>
    <w:rsid w:val="003C106C"/>
    <w:rsid w:val="003C10D8"/>
    <w:rsid w:val="003C1A2D"/>
    <w:rsid w:val="003C1EE8"/>
    <w:rsid w:val="003C290E"/>
    <w:rsid w:val="003C2B0E"/>
    <w:rsid w:val="003C2D6F"/>
    <w:rsid w:val="003C2EAD"/>
    <w:rsid w:val="003C37F3"/>
    <w:rsid w:val="003C3A70"/>
    <w:rsid w:val="003C3E3A"/>
    <w:rsid w:val="003C3EA3"/>
    <w:rsid w:val="003C40D7"/>
    <w:rsid w:val="003C56D5"/>
    <w:rsid w:val="003C58F5"/>
    <w:rsid w:val="003C59DC"/>
    <w:rsid w:val="003C5ED7"/>
    <w:rsid w:val="003C5F22"/>
    <w:rsid w:val="003C6146"/>
    <w:rsid w:val="003C6948"/>
    <w:rsid w:val="003C6B3F"/>
    <w:rsid w:val="003C6BB7"/>
    <w:rsid w:val="003C6CF9"/>
    <w:rsid w:val="003C6E3E"/>
    <w:rsid w:val="003C7D49"/>
    <w:rsid w:val="003C7DD4"/>
    <w:rsid w:val="003CF3F3"/>
    <w:rsid w:val="003D00AE"/>
    <w:rsid w:val="003D010A"/>
    <w:rsid w:val="003D01CB"/>
    <w:rsid w:val="003D05BA"/>
    <w:rsid w:val="003D09A6"/>
    <w:rsid w:val="003D0D47"/>
    <w:rsid w:val="003D11A1"/>
    <w:rsid w:val="003D1209"/>
    <w:rsid w:val="003D1328"/>
    <w:rsid w:val="003D1401"/>
    <w:rsid w:val="003D1582"/>
    <w:rsid w:val="003D1BEE"/>
    <w:rsid w:val="003D32AC"/>
    <w:rsid w:val="003D32F7"/>
    <w:rsid w:val="003D3E30"/>
    <w:rsid w:val="003D4704"/>
    <w:rsid w:val="003D497D"/>
    <w:rsid w:val="003D49D6"/>
    <w:rsid w:val="003D4EB4"/>
    <w:rsid w:val="003D4EFD"/>
    <w:rsid w:val="003D565F"/>
    <w:rsid w:val="003D571F"/>
    <w:rsid w:val="003D581F"/>
    <w:rsid w:val="003D5BCD"/>
    <w:rsid w:val="003D635A"/>
    <w:rsid w:val="003D6398"/>
    <w:rsid w:val="003D66AB"/>
    <w:rsid w:val="003D6783"/>
    <w:rsid w:val="003D74AB"/>
    <w:rsid w:val="003D754D"/>
    <w:rsid w:val="003D76FB"/>
    <w:rsid w:val="003D771F"/>
    <w:rsid w:val="003D7838"/>
    <w:rsid w:val="003D7D24"/>
    <w:rsid w:val="003D7E71"/>
    <w:rsid w:val="003E1042"/>
    <w:rsid w:val="003E1049"/>
    <w:rsid w:val="003E14FC"/>
    <w:rsid w:val="003E2097"/>
    <w:rsid w:val="003E2A1D"/>
    <w:rsid w:val="003E2C6C"/>
    <w:rsid w:val="003E2E0D"/>
    <w:rsid w:val="003E3813"/>
    <w:rsid w:val="003E4480"/>
    <w:rsid w:val="003E51E9"/>
    <w:rsid w:val="003E55F0"/>
    <w:rsid w:val="003E5E45"/>
    <w:rsid w:val="003E704A"/>
    <w:rsid w:val="003E708B"/>
    <w:rsid w:val="003E747A"/>
    <w:rsid w:val="003E7638"/>
    <w:rsid w:val="003E778F"/>
    <w:rsid w:val="003E7C08"/>
    <w:rsid w:val="003F077C"/>
    <w:rsid w:val="003F0F7E"/>
    <w:rsid w:val="003F12AE"/>
    <w:rsid w:val="003F22EA"/>
    <w:rsid w:val="003F2453"/>
    <w:rsid w:val="003F293D"/>
    <w:rsid w:val="003F3539"/>
    <w:rsid w:val="003F37BD"/>
    <w:rsid w:val="003F4149"/>
    <w:rsid w:val="003F44A5"/>
    <w:rsid w:val="003F4836"/>
    <w:rsid w:val="003F4B93"/>
    <w:rsid w:val="003F4C4F"/>
    <w:rsid w:val="003F533C"/>
    <w:rsid w:val="003F5384"/>
    <w:rsid w:val="003F586A"/>
    <w:rsid w:val="003F5EEC"/>
    <w:rsid w:val="003F6125"/>
    <w:rsid w:val="003F6247"/>
    <w:rsid w:val="003F7577"/>
    <w:rsid w:val="004000C3"/>
    <w:rsid w:val="00400E6C"/>
    <w:rsid w:val="00401480"/>
    <w:rsid w:val="00401EB2"/>
    <w:rsid w:val="00402367"/>
    <w:rsid w:val="00402C9C"/>
    <w:rsid w:val="00402EA9"/>
    <w:rsid w:val="004031B0"/>
    <w:rsid w:val="0040357A"/>
    <w:rsid w:val="00403A44"/>
    <w:rsid w:val="00403B1B"/>
    <w:rsid w:val="00404018"/>
    <w:rsid w:val="004040BD"/>
    <w:rsid w:val="00404485"/>
    <w:rsid w:val="0040482D"/>
    <w:rsid w:val="004052A5"/>
    <w:rsid w:val="00405499"/>
    <w:rsid w:val="00405955"/>
    <w:rsid w:val="00405C01"/>
    <w:rsid w:val="00406361"/>
    <w:rsid w:val="00406BC6"/>
    <w:rsid w:val="00406F62"/>
    <w:rsid w:val="00406FAB"/>
    <w:rsid w:val="004073BC"/>
    <w:rsid w:val="0040772E"/>
    <w:rsid w:val="004078F2"/>
    <w:rsid w:val="00407AE7"/>
    <w:rsid w:val="00410CF6"/>
    <w:rsid w:val="00411304"/>
    <w:rsid w:val="004119B3"/>
    <w:rsid w:val="00411B0B"/>
    <w:rsid w:val="00411FB6"/>
    <w:rsid w:val="00412E69"/>
    <w:rsid w:val="004139A9"/>
    <w:rsid w:val="00413FFF"/>
    <w:rsid w:val="00414EA1"/>
    <w:rsid w:val="00414F74"/>
    <w:rsid w:val="00415556"/>
    <w:rsid w:val="0041560E"/>
    <w:rsid w:val="004157B6"/>
    <w:rsid w:val="00415986"/>
    <w:rsid w:val="00415A1F"/>
    <w:rsid w:val="00415D89"/>
    <w:rsid w:val="00416A7D"/>
    <w:rsid w:val="00416D51"/>
    <w:rsid w:val="00416E77"/>
    <w:rsid w:val="0041701A"/>
    <w:rsid w:val="004174E4"/>
    <w:rsid w:val="00417BA3"/>
    <w:rsid w:val="00417FA5"/>
    <w:rsid w:val="004200DB"/>
    <w:rsid w:val="0042047B"/>
    <w:rsid w:val="004205C6"/>
    <w:rsid w:val="004217F6"/>
    <w:rsid w:val="00421980"/>
    <w:rsid w:val="00421AF9"/>
    <w:rsid w:val="004223E7"/>
    <w:rsid w:val="004228EB"/>
    <w:rsid w:val="00423566"/>
    <w:rsid w:val="00423A80"/>
    <w:rsid w:val="00423AD1"/>
    <w:rsid w:val="004241BD"/>
    <w:rsid w:val="0042468C"/>
    <w:rsid w:val="00424E30"/>
    <w:rsid w:val="00424F0B"/>
    <w:rsid w:val="004251F6"/>
    <w:rsid w:val="004263DE"/>
    <w:rsid w:val="00427328"/>
    <w:rsid w:val="004278FA"/>
    <w:rsid w:val="00427BB0"/>
    <w:rsid w:val="00427F5A"/>
    <w:rsid w:val="004302CB"/>
    <w:rsid w:val="00430719"/>
    <w:rsid w:val="00430817"/>
    <w:rsid w:val="00431405"/>
    <w:rsid w:val="00431685"/>
    <w:rsid w:val="00431AB7"/>
    <w:rsid w:val="00431E51"/>
    <w:rsid w:val="0043281D"/>
    <w:rsid w:val="00432A4C"/>
    <w:rsid w:val="00432FFD"/>
    <w:rsid w:val="004333CC"/>
    <w:rsid w:val="0043369E"/>
    <w:rsid w:val="00433C79"/>
    <w:rsid w:val="00433C82"/>
    <w:rsid w:val="00433E1C"/>
    <w:rsid w:val="00434B41"/>
    <w:rsid w:val="00435355"/>
    <w:rsid w:val="0043583F"/>
    <w:rsid w:val="00435CD5"/>
    <w:rsid w:val="00435E0C"/>
    <w:rsid w:val="00435F48"/>
    <w:rsid w:val="004361FD"/>
    <w:rsid w:val="00436256"/>
    <w:rsid w:val="004363EB"/>
    <w:rsid w:val="00436AA2"/>
    <w:rsid w:val="00436D34"/>
    <w:rsid w:val="00436D43"/>
    <w:rsid w:val="00437B10"/>
    <w:rsid w:val="004405DD"/>
    <w:rsid w:val="004407D3"/>
    <w:rsid w:val="00440D14"/>
    <w:rsid w:val="00441E40"/>
    <w:rsid w:val="00442091"/>
    <w:rsid w:val="00442C10"/>
    <w:rsid w:val="00443101"/>
    <w:rsid w:val="004433F1"/>
    <w:rsid w:val="00443599"/>
    <w:rsid w:val="0044369D"/>
    <w:rsid w:val="00443731"/>
    <w:rsid w:val="00443ADD"/>
    <w:rsid w:val="00443CDC"/>
    <w:rsid w:val="00444119"/>
    <w:rsid w:val="00444AA1"/>
    <w:rsid w:val="00444ACE"/>
    <w:rsid w:val="00444FB7"/>
    <w:rsid w:val="00445A87"/>
    <w:rsid w:val="004460E7"/>
    <w:rsid w:val="00446745"/>
    <w:rsid w:val="00446BCB"/>
    <w:rsid w:val="00446CAB"/>
    <w:rsid w:val="00446EB7"/>
    <w:rsid w:val="0044725F"/>
    <w:rsid w:val="00447B66"/>
    <w:rsid w:val="00447DDF"/>
    <w:rsid w:val="004508A7"/>
    <w:rsid w:val="00451BC0"/>
    <w:rsid w:val="00451DFF"/>
    <w:rsid w:val="00452202"/>
    <w:rsid w:val="004524D5"/>
    <w:rsid w:val="00452719"/>
    <w:rsid w:val="00452CBA"/>
    <w:rsid w:val="00452E33"/>
    <w:rsid w:val="00452FEF"/>
    <w:rsid w:val="0045301E"/>
    <w:rsid w:val="0045323D"/>
    <w:rsid w:val="0045360B"/>
    <w:rsid w:val="00453FB2"/>
    <w:rsid w:val="00454013"/>
    <w:rsid w:val="00454DCE"/>
    <w:rsid w:val="00455633"/>
    <w:rsid w:val="0045579F"/>
    <w:rsid w:val="004559DD"/>
    <w:rsid w:val="00455D35"/>
    <w:rsid w:val="00455E9E"/>
    <w:rsid w:val="0045614B"/>
    <w:rsid w:val="00456AE5"/>
    <w:rsid w:val="00457171"/>
    <w:rsid w:val="004572CF"/>
    <w:rsid w:val="004579C8"/>
    <w:rsid w:val="00457AC5"/>
    <w:rsid w:val="004608BA"/>
    <w:rsid w:val="004611D4"/>
    <w:rsid w:val="0046122D"/>
    <w:rsid w:val="004619DD"/>
    <w:rsid w:val="00462272"/>
    <w:rsid w:val="004622D3"/>
    <w:rsid w:val="00462460"/>
    <w:rsid w:val="004628F7"/>
    <w:rsid w:val="00462D21"/>
    <w:rsid w:val="00462E84"/>
    <w:rsid w:val="00462F59"/>
    <w:rsid w:val="0046319A"/>
    <w:rsid w:val="004631F3"/>
    <w:rsid w:val="00463696"/>
    <w:rsid w:val="0046371F"/>
    <w:rsid w:val="00464559"/>
    <w:rsid w:val="0046464C"/>
    <w:rsid w:val="0046497F"/>
    <w:rsid w:val="00464983"/>
    <w:rsid w:val="00464C27"/>
    <w:rsid w:val="00464CD5"/>
    <w:rsid w:val="00464CDC"/>
    <w:rsid w:val="0046524B"/>
    <w:rsid w:val="00465E9E"/>
    <w:rsid w:val="00465EBE"/>
    <w:rsid w:val="00466A27"/>
    <w:rsid w:val="00467666"/>
    <w:rsid w:val="00471A8A"/>
    <w:rsid w:val="00471CDF"/>
    <w:rsid w:val="00471EB4"/>
    <w:rsid w:val="0047290D"/>
    <w:rsid w:val="00472E78"/>
    <w:rsid w:val="0047358E"/>
    <w:rsid w:val="0047359B"/>
    <w:rsid w:val="00473E5B"/>
    <w:rsid w:val="00474541"/>
    <w:rsid w:val="00474A2F"/>
    <w:rsid w:val="00474A3C"/>
    <w:rsid w:val="00474AB3"/>
    <w:rsid w:val="00474B22"/>
    <w:rsid w:val="00474E8B"/>
    <w:rsid w:val="00474F3B"/>
    <w:rsid w:val="00475249"/>
    <w:rsid w:val="00475D5D"/>
    <w:rsid w:val="0047674E"/>
    <w:rsid w:val="00476856"/>
    <w:rsid w:val="00476952"/>
    <w:rsid w:val="00476A6C"/>
    <w:rsid w:val="004776E2"/>
    <w:rsid w:val="00477A3C"/>
    <w:rsid w:val="00477AEA"/>
    <w:rsid w:val="00480302"/>
    <w:rsid w:val="00480D83"/>
    <w:rsid w:val="0048189A"/>
    <w:rsid w:val="004818C0"/>
    <w:rsid w:val="00481FC7"/>
    <w:rsid w:val="00482282"/>
    <w:rsid w:val="0048265F"/>
    <w:rsid w:val="00482C91"/>
    <w:rsid w:val="00483281"/>
    <w:rsid w:val="00483A61"/>
    <w:rsid w:val="0048435C"/>
    <w:rsid w:val="00484960"/>
    <w:rsid w:val="00484CE9"/>
    <w:rsid w:val="00485840"/>
    <w:rsid w:val="00485957"/>
    <w:rsid w:val="004875A7"/>
    <w:rsid w:val="004875D5"/>
    <w:rsid w:val="00490987"/>
    <w:rsid w:val="00490E41"/>
    <w:rsid w:val="0049109C"/>
    <w:rsid w:val="0049116B"/>
    <w:rsid w:val="00491D27"/>
    <w:rsid w:val="0049231A"/>
    <w:rsid w:val="00492425"/>
    <w:rsid w:val="00492541"/>
    <w:rsid w:val="00492597"/>
    <w:rsid w:val="00492845"/>
    <w:rsid w:val="0049288F"/>
    <w:rsid w:val="004928A2"/>
    <w:rsid w:val="004930BF"/>
    <w:rsid w:val="004937C0"/>
    <w:rsid w:val="00493913"/>
    <w:rsid w:val="00494CD8"/>
    <w:rsid w:val="00495201"/>
    <w:rsid w:val="00495685"/>
    <w:rsid w:val="004958C2"/>
    <w:rsid w:val="00496250"/>
    <w:rsid w:val="00496A64"/>
    <w:rsid w:val="00496D34"/>
    <w:rsid w:val="004A089E"/>
    <w:rsid w:val="004A0FAC"/>
    <w:rsid w:val="004A14EA"/>
    <w:rsid w:val="004A17DB"/>
    <w:rsid w:val="004A1C89"/>
    <w:rsid w:val="004A1F4D"/>
    <w:rsid w:val="004A1F85"/>
    <w:rsid w:val="004A1FB5"/>
    <w:rsid w:val="004A2358"/>
    <w:rsid w:val="004A28A3"/>
    <w:rsid w:val="004A298B"/>
    <w:rsid w:val="004A347A"/>
    <w:rsid w:val="004A36B7"/>
    <w:rsid w:val="004A4160"/>
    <w:rsid w:val="004A43EC"/>
    <w:rsid w:val="004A4EFF"/>
    <w:rsid w:val="004A5472"/>
    <w:rsid w:val="004A5556"/>
    <w:rsid w:val="004A5573"/>
    <w:rsid w:val="004A60AA"/>
    <w:rsid w:val="004A620D"/>
    <w:rsid w:val="004A6287"/>
    <w:rsid w:val="004A64FA"/>
    <w:rsid w:val="004A6A47"/>
    <w:rsid w:val="004A7163"/>
    <w:rsid w:val="004A7BC4"/>
    <w:rsid w:val="004B08BB"/>
    <w:rsid w:val="004B0A91"/>
    <w:rsid w:val="004B0AC0"/>
    <w:rsid w:val="004B191D"/>
    <w:rsid w:val="004B1BD8"/>
    <w:rsid w:val="004B1F3F"/>
    <w:rsid w:val="004B20A5"/>
    <w:rsid w:val="004B20E8"/>
    <w:rsid w:val="004B2EC3"/>
    <w:rsid w:val="004B3905"/>
    <w:rsid w:val="004B3955"/>
    <w:rsid w:val="004B3C09"/>
    <w:rsid w:val="004B3C65"/>
    <w:rsid w:val="004B3F8E"/>
    <w:rsid w:val="004B46B7"/>
    <w:rsid w:val="004B5043"/>
    <w:rsid w:val="004B6165"/>
    <w:rsid w:val="004B636A"/>
    <w:rsid w:val="004B6981"/>
    <w:rsid w:val="004B6F85"/>
    <w:rsid w:val="004B702B"/>
    <w:rsid w:val="004B7497"/>
    <w:rsid w:val="004B78B0"/>
    <w:rsid w:val="004B792F"/>
    <w:rsid w:val="004B7E98"/>
    <w:rsid w:val="004C0971"/>
    <w:rsid w:val="004C0EB6"/>
    <w:rsid w:val="004C11BD"/>
    <w:rsid w:val="004C199D"/>
    <w:rsid w:val="004C1AEB"/>
    <w:rsid w:val="004C1DAB"/>
    <w:rsid w:val="004C297C"/>
    <w:rsid w:val="004C2BCC"/>
    <w:rsid w:val="004C2C68"/>
    <w:rsid w:val="004C31C1"/>
    <w:rsid w:val="004C325B"/>
    <w:rsid w:val="004C38BA"/>
    <w:rsid w:val="004C3AA6"/>
    <w:rsid w:val="004C4A82"/>
    <w:rsid w:val="004C4C1A"/>
    <w:rsid w:val="004C4C67"/>
    <w:rsid w:val="004C4F74"/>
    <w:rsid w:val="004C518A"/>
    <w:rsid w:val="004C5335"/>
    <w:rsid w:val="004C5395"/>
    <w:rsid w:val="004C60AA"/>
    <w:rsid w:val="004C66F8"/>
    <w:rsid w:val="004C7644"/>
    <w:rsid w:val="004C7825"/>
    <w:rsid w:val="004D083F"/>
    <w:rsid w:val="004D088F"/>
    <w:rsid w:val="004D094E"/>
    <w:rsid w:val="004D11D2"/>
    <w:rsid w:val="004D210E"/>
    <w:rsid w:val="004D23C4"/>
    <w:rsid w:val="004D2A30"/>
    <w:rsid w:val="004D2D4B"/>
    <w:rsid w:val="004D2EF2"/>
    <w:rsid w:val="004D302C"/>
    <w:rsid w:val="004D3699"/>
    <w:rsid w:val="004D434F"/>
    <w:rsid w:val="004D4903"/>
    <w:rsid w:val="004D49DC"/>
    <w:rsid w:val="004D4AD4"/>
    <w:rsid w:val="004D52FE"/>
    <w:rsid w:val="004D5817"/>
    <w:rsid w:val="004D6649"/>
    <w:rsid w:val="004D6652"/>
    <w:rsid w:val="004D6A99"/>
    <w:rsid w:val="004D6C47"/>
    <w:rsid w:val="004D75E4"/>
    <w:rsid w:val="004D7BB1"/>
    <w:rsid w:val="004E0095"/>
    <w:rsid w:val="004E088B"/>
    <w:rsid w:val="004E12C8"/>
    <w:rsid w:val="004E12F3"/>
    <w:rsid w:val="004E135A"/>
    <w:rsid w:val="004E1935"/>
    <w:rsid w:val="004E1A3F"/>
    <w:rsid w:val="004E203A"/>
    <w:rsid w:val="004E27A0"/>
    <w:rsid w:val="004E35E5"/>
    <w:rsid w:val="004E3938"/>
    <w:rsid w:val="004E3952"/>
    <w:rsid w:val="004E3A2E"/>
    <w:rsid w:val="004E3B27"/>
    <w:rsid w:val="004E473F"/>
    <w:rsid w:val="004E5247"/>
    <w:rsid w:val="004E5678"/>
    <w:rsid w:val="004E58DE"/>
    <w:rsid w:val="004E5975"/>
    <w:rsid w:val="004E5DAA"/>
    <w:rsid w:val="004E62B5"/>
    <w:rsid w:val="004E63B5"/>
    <w:rsid w:val="004E65BD"/>
    <w:rsid w:val="004E6942"/>
    <w:rsid w:val="004E6A84"/>
    <w:rsid w:val="004E6B40"/>
    <w:rsid w:val="004E6ECC"/>
    <w:rsid w:val="004E749E"/>
    <w:rsid w:val="004E7679"/>
    <w:rsid w:val="004E78DF"/>
    <w:rsid w:val="004E7CD3"/>
    <w:rsid w:val="004E7ECB"/>
    <w:rsid w:val="004E7EF4"/>
    <w:rsid w:val="004F09F3"/>
    <w:rsid w:val="004F0EEE"/>
    <w:rsid w:val="004F0EF8"/>
    <w:rsid w:val="004F12D0"/>
    <w:rsid w:val="004F14AC"/>
    <w:rsid w:val="004F1D8E"/>
    <w:rsid w:val="004F1F62"/>
    <w:rsid w:val="004F33B1"/>
    <w:rsid w:val="004F372A"/>
    <w:rsid w:val="004F3B17"/>
    <w:rsid w:val="004F3EFE"/>
    <w:rsid w:val="004F49A2"/>
    <w:rsid w:val="004F4B74"/>
    <w:rsid w:val="004F4D1A"/>
    <w:rsid w:val="004F5271"/>
    <w:rsid w:val="004F52C2"/>
    <w:rsid w:val="004F596B"/>
    <w:rsid w:val="004F59C7"/>
    <w:rsid w:val="004F5A6B"/>
    <w:rsid w:val="004F6041"/>
    <w:rsid w:val="004F6B41"/>
    <w:rsid w:val="004F70DF"/>
    <w:rsid w:val="004F7E5B"/>
    <w:rsid w:val="00500531"/>
    <w:rsid w:val="005015F0"/>
    <w:rsid w:val="00501702"/>
    <w:rsid w:val="00501736"/>
    <w:rsid w:val="00501C5A"/>
    <w:rsid w:val="00501F90"/>
    <w:rsid w:val="00502200"/>
    <w:rsid w:val="0050255D"/>
    <w:rsid w:val="00502A55"/>
    <w:rsid w:val="00502B4F"/>
    <w:rsid w:val="00502DA2"/>
    <w:rsid w:val="00502E07"/>
    <w:rsid w:val="0050374D"/>
    <w:rsid w:val="005037F0"/>
    <w:rsid w:val="00503F3E"/>
    <w:rsid w:val="005045F5"/>
    <w:rsid w:val="0050461D"/>
    <w:rsid w:val="0050520F"/>
    <w:rsid w:val="0050545D"/>
    <w:rsid w:val="00505918"/>
    <w:rsid w:val="00505D47"/>
    <w:rsid w:val="00505DDF"/>
    <w:rsid w:val="00505E8D"/>
    <w:rsid w:val="0050621E"/>
    <w:rsid w:val="00506886"/>
    <w:rsid w:val="00506A02"/>
    <w:rsid w:val="00506FFA"/>
    <w:rsid w:val="005070EA"/>
    <w:rsid w:val="005077A4"/>
    <w:rsid w:val="00507B24"/>
    <w:rsid w:val="00507B4B"/>
    <w:rsid w:val="00507E51"/>
    <w:rsid w:val="00507EF9"/>
    <w:rsid w:val="00510353"/>
    <w:rsid w:val="005109D3"/>
    <w:rsid w:val="00510C83"/>
    <w:rsid w:val="00510DFE"/>
    <w:rsid w:val="005112E0"/>
    <w:rsid w:val="005113A9"/>
    <w:rsid w:val="00512047"/>
    <w:rsid w:val="0051218C"/>
    <w:rsid w:val="00512547"/>
    <w:rsid w:val="00512D8A"/>
    <w:rsid w:val="00512FA1"/>
    <w:rsid w:val="00512FE6"/>
    <w:rsid w:val="005130B3"/>
    <w:rsid w:val="005131F2"/>
    <w:rsid w:val="00513710"/>
    <w:rsid w:val="00513727"/>
    <w:rsid w:val="00513F2A"/>
    <w:rsid w:val="0051406F"/>
    <w:rsid w:val="00514291"/>
    <w:rsid w:val="00514463"/>
    <w:rsid w:val="005148A8"/>
    <w:rsid w:val="005149BC"/>
    <w:rsid w:val="005157AC"/>
    <w:rsid w:val="00515A97"/>
    <w:rsid w:val="005162D6"/>
    <w:rsid w:val="00516BE0"/>
    <w:rsid w:val="0051702B"/>
    <w:rsid w:val="00517A18"/>
    <w:rsid w:val="00517D85"/>
    <w:rsid w:val="00520694"/>
    <w:rsid w:val="0052089D"/>
    <w:rsid w:val="005208F9"/>
    <w:rsid w:val="00521234"/>
    <w:rsid w:val="005218A5"/>
    <w:rsid w:val="0052228B"/>
    <w:rsid w:val="005223E0"/>
    <w:rsid w:val="005225F0"/>
    <w:rsid w:val="00522BB9"/>
    <w:rsid w:val="00522C15"/>
    <w:rsid w:val="00523212"/>
    <w:rsid w:val="00523652"/>
    <w:rsid w:val="005236EB"/>
    <w:rsid w:val="00523F59"/>
    <w:rsid w:val="00524B83"/>
    <w:rsid w:val="005250BF"/>
    <w:rsid w:val="00525303"/>
    <w:rsid w:val="005254DF"/>
    <w:rsid w:val="0052584F"/>
    <w:rsid w:val="00525C4F"/>
    <w:rsid w:val="00525D29"/>
    <w:rsid w:val="00525ED0"/>
    <w:rsid w:val="00525ED7"/>
    <w:rsid w:val="00525FDA"/>
    <w:rsid w:val="00526DDB"/>
    <w:rsid w:val="00526E09"/>
    <w:rsid w:val="005277AD"/>
    <w:rsid w:val="00527E62"/>
    <w:rsid w:val="0053093D"/>
    <w:rsid w:val="00530A6E"/>
    <w:rsid w:val="00531414"/>
    <w:rsid w:val="005314BB"/>
    <w:rsid w:val="00532AB3"/>
    <w:rsid w:val="00532EA0"/>
    <w:rsid w:val="0053333C"/>
    <w:rsid w:val="00533424"/>
    <w:rsid w:val="00533E42"/>
    <w:rsid w:val="005340FB"/>
    <w:rsid w:val="0053412F"/>
    <w:rsid w:val="005341E9"/>
    <w:rsid w:val="0053456A"/>
    <w:rsid w:val="00534E84"/>
    <w:rsid w:val="00534F81"/>
    <w:rsid w:val="0053575E"/>
    <w:rsid w:val="00535D67"/>
    <w:rsid w:val="00536096"/>
    <w:rsid w:val="00536236"/>
    <w:rsid w:val="00536624"/>
    <w:rsid w:val="00536B10"/>
    <w:rsid w:val="00537518"/>
    <w:rsid w:val="005378EC"/>
    <w:rsid w:val="00537947"/>
    <w:rsid w:val="00537A4A"/>
    <w:rsid w:val="00537BB1"/>
    <w:rsid w:val="005407DF"/>
    <w:rsid w:val="00540807"/>
    <w:rsid w:val="0054098D"/>
    <w:rsid w:val="005409AB"/>
    <w:rsid w:val="00540E9D"/>
    <w:rsid w:val="0054165E"/>
    <w:rsid w:val="005418D2"/>
    <w:rsid w:val="00541AA3"/>
    <w:rsid w:val="005426EA"/>
    <w:rsid w:val="005427AE"/>
    <w:rsid w:val="00542837"/>
    <w:rsid w:val="0054350F"/>
    <w:rsid w:val="00543527"/>
    <w:rsid w:val="00543831"/>
    <w:rsid w:val="00543B27"/>
    <w:rsid w:val="00543D98"/>
    <w:rsid w:val="00543E04"/>
    <w:rsid w:val="00544661"/>
    <w:rsid w:val="00544920"/>
    <w:rsid w:val="00544AB2"/>
    <w:rsid w:val="00544B9B"/>
    <w:rsid w:val="00545033"/>
    <w:rsid w:val="00545515"/>
    <w:rsid w:val="00545A1F"/>
    <w:rsid w:val="005465FF"/>
    <w:rsid w:val="005471A8"/>
    <w:rsid w:val="005475E5"/>
    <w:rsid w:val="005476F2"/>
    <w:rsid w:val="00547BF4"/>
    <w:rsid w:val="00550A27"/>
    <w:rsid w:val="00550F20"/>
    <w:rsid w:val="005510EB"/>
    <w:rsid w:val="00551551"/>
    <w:rsid w:val="0055178A"/>
    <w:rsid w:val="00551989"/>
    <w:rsid w:val="00551C0F"/>
    <w:rsid w:val="00551DD1"/>
    <w:rsid w:val="00552528"/>
    <w:rsid w:val="00553013"/>
    <w:rsid w:val="00553204"/>
    <w:rsid w:val="005537CB"/>
    <w:rsid w:val="00553810"/>
    <w:rsid w:val="00553814"/>
    <w:rsid w:val="00553B45"/>
    <w:rsid w:val="00553F3D"/>
    <w:rsid w:val="00553F85"/>
    <w:rsid w:val="0055448A"/>
    <w:rsid w:val="00554A97"/>
    <w:rsid w:val="00555019"/>
    <w:rsid w:val="00555524"/>
    <w:rsid w:val="0055671A"/>
    <w:rsid w:val="00556C5F"/>
    <w:rsid w:val="00556E14"/>
    <w:rsid w:val="00557403"/>
    <w:rsid w:val="005578F5"/>
    <w:rsid w:val="00557969"/>
    <w:rsid w:val="00557DCA"/>
    <w:rsid w:val="00560348"/>
    <w:rsid w:val="00561183"/>
    <w:rsid w:val="00561798"/>
    <w:rsid w:val="00561CA2"/>
    <w:rsid w:val="00562C10"/>
    <w:rsid w:val="00562CD6"/>
    <w:rsid w:val="00563009"/>
    <w:rsid w:val="00563156"/>
    <w:rsid w:val="00563440"/>
    <w:rsid w:val="00563C0F"/>
    <w:rsid w:val="00563C5E"/>
    <w:rsid w:val="00563FF9"/>
    <w:rsid w:val="00564283"/>
    <w:rsid w:val="005648EB"/>
    <w:rsid w:val="00564AFB"/>
    <w:rsid w:val="00564D45"/>
    <w:rsid w:val="00565144"/>
    <w:rsid w:val="0056519D"/>
    <w:rsid w:val="005653A4"/>
    <w:rsid w:val="00566599"/>
    <w:rsid w:val="005667BC"/>
    <w:rsid w:val="00566A89"/>
    <w:rsid w:val="00566B55"/>
    <w:rsid w:val="00566C9D"/>
    <w:rsid w:val="00566F82"/>
    <w:rsid w:val="0056715A"/>
    <w:rsid w:val="0056717E"/>
    <w:rsid w:val="005676EA"/>
    <w:rsid w:val="005677BA"/>
    <w:rsid w:val="00570027"/>
    <w:rsid w:val="00570041"/>
    <w:rsid w:val="0057013B"/>
    <w:rsid w:val="00570319"/>
    <w:rsid w:val="00571094"/>
    <w:rsid w:val="005713D0"/>
    <w:rsid w:val="00571F00"/>
    <w:rsid w:val="00572285"/>
    <w:rsid w:val="00573376"/>
    <w:rsid w:val="005736FF"/>
    <w:rsid w:val="00574197"/>
    <w:rsid w:val="0057525A"/>
    <w:rsid w:val="00575598"/>
    <w:rsid w:val="005768C6"/>
    <w:rsid w:val="00576DF6"/>
    <w:rsid w:val="00576F61"/>
    <w:rsid w:val="00577B56"/>
    <w:rsid w:val="00577EFA"/>
    <w:rsid w:val="00580F16"/>
    <w:rsid w:val="00581C12"/>
    <w:rsid w:val="0058231E"/>
    <w:rsid w:val="005829AE"/>
    <w:rsid w:val="005836BB"/>
    <w:rsid w:val="00584636"/>
    <w:rsid w:val="005847A7"/>
    <w:rsid w:val="00584BA6"/>
    <w:rsid w:val="00584E95"/>
    <w:rsid w:val="0058504B"/>
    <w:rsid w:val="00585AEE"/>
    <w:rsid w:val="00585C48"/>
    <w:rsid w:val="00585E7C"/>
    <w:rsid w:val="00586176"/>
    <w:rsid w:val="00586895"/>
    <w:rsid w:val="00586999"/>
    <w:rsid w:val="0058708A"/>
    <w:rsid w:val="00587796"/>
    <w:rsid w:val="005907D8"/>
    <w:rsid w:val="00590B37"/>
    <w:rsid w:val="00590F96"/>
    <w:rsid w:val="005914E4"/>
    <w:rsid w:val="00591936"/>
    <w:rsid w:val="00591A7E"/>
    <w:rsid w:val="00591B2C"/>
    <w:rsid w:val="00591B8E"/>
    <w:rsid w:val="005924EA"/>
    <w:rsid w:val="00592599"/>
    <w:rsid w:val="005927F2"/>
    <w:rsid w:val="00593107"/>
    <w:rsid w:val="0059369C"/>
    <w:rsid w:val="00594234"/>
    <w:rsid w:val="005942F1"/>
    <w:rsid w:val="00594448"/>
    <w:rsid w:val="00594786"/>
    <w:rsid w:val="00594FB2"/>
    <w:rsid w:val="00595704"/>
    <w:rsid w:val="00595AF1"/>
    <w:rsid w:val="00595CCB"/>
    <w:rsid w:val="0059670A"/>
    <w:rsid w:val="0059681B"/>
    <w:rsid w:val="005968E3"/>
    <w:rsid w:val="00596ECB"/>
    <w:rsid w:val="005974B4"/>
    <w:rsid w:val="005975E7"/>
    <w:rsid w:val="005A0121"/>
    <w:rsid w:val="005A0DB0"/>
    <w:rsid w:val="005A0E5D"/>
    <w:rsid w:val="005A259C"/>
    <w:rsid w:val="005A2982"/>
    <w:rsid w:val="005A298A"/>
    <w:rsid w:val="005A2E4B"/>
    <w:rsid w:val="005A2F56"/>
    <w:rsid w:val="005A355E"/>
    <w:rsid w:val="005A394E"/>
    <w:rsid w:val="005A3B35"/>
    <w:rsid w:val="005A3FC0"/>
    <w:rsid w:val="005A410D"/>
    <w:rsid w:val="005A49AB"/>
    <w:rsid w:val="005A4B29"/>
    <w:rsid w:val="005A4F18"/>
    <w:rsid w:val="005A51F0"/>
    <w:rsid w:val="005A52F0"/>
    <w:rsid w:val="005A53F2"/>
    <w:rsid w:val="005A556A"/>
    <w:rsid w:val="005A5FB1"/>
    <w:rsid w:val="005A6B6A"/>
    <w:rsid w:val="005A6D5F"/>
    <w:rsid w:val="005A6FCC"/>
    <w:rsid w:val="005A7B95"/>
    <w:rsid w:val="005A7CF3"/>
    <w:rsid w:val="005B0346"/>
    <w:rsid w:val="005B0410"/>
    <w:rsid w:val="005B0A08"/>
    <w:rsid w:val="005B10DE"/>
    <w:rsid w:val="005B1337"/>
    <w:rsid w:val="005B1470"/>
    <w:rsid w:val="005B17C7"/>
    <w:rsid w:val="005B1C00"/>
    <w:rsid w:val="005B2C8E"/>
    <w:rsid w:val="005B2FC3"/>
    <w:rsid w:val="005B3227"/>
    <w:rsid w:val="005B426B"/>
    <w:rsid w:val="005B435D"/>
    <w:rsid w:val="005B4457"/>
    <w:rsid w:val="005B48DB"/>
    <w:rsid w:val="005B490C"/>
    <w:rsid w:val="005B4DDB"/>
    <w:rsid w:val="005B5042"/>
    <w:rsid w:val="005B50D0"/>
    <w:rsid w:val="005B558C"/>
    <w:rsid w:val="005B5C65"/>
    <w:rsid w:val="005B5CB0"/>
    <w:rsid w:val="005B615A"/>
    <w:rsid w:val="005B644B"/>
    <w:rsid w:val="005B6863"/>
    <w:rsid w:val="005B6F3F"/>
    <w:rsid w:val="005B798D"/>
    <w:rsid w:val="005C062E"/>
    <w:rsid w:val="005C0645"/>
    <w:rsid w:val="005C0759"/>
    <w:rsid w:val="005C0939"/>
    <w:rsid w:val="005C0B9A"/>
    <w:rsid w:val="005C0DF7"/>
    <w:rsid w:val="005C10D7"/>
    <w:rsid w:val="005C14A8"/>
    <w:rsid w:val="005C1CEA"/>
    <w:rsid w:val="005C28E3"/>
    <w:rsid w:val="005C2B21"/>
    <w:rsid w:val="005C3089"/>
    <w:rsid w:val="005C30C1"/>
    <w:rsid w:val="005C3349"/>
    <w:rsid w:val="005C3756"/>
    <w:rsid w:val="005C3CEC"/>
    <w:rsid w:val="005C3E86"/>
    <w:rsid w:val="005C3EDC"/>
    <w:rsid w:val="005C401B"/>
    <w:rsid w:val="005C49E6"/>
    <w:rsid w:val="005C4DE2"/>
    <w:rsid w:val="005C4E14"/>
    <w:rsid w:val="005C535D"/>
    <w:rsid w:val="005C53A0"/>
    <w:rsid w:val="005C5DC3"/>
    <w:rsid w:val="005C5F3F"/>
    <w:rsid w:val="005C69C0"/>
    <w:rsid w:val="005C6DE9"/>
    <w:rsid w:val="005C754A"/>
    <w:rsid w:val="005D0607"/>
    <w:rsid w:val="005D0B71"/>
    <w:rsid w:val="005D0C13"/>
    <w:rsid w:val="005D1213"/>
    <w:rsid w:val="005D1400"/>
    <w:rsid w:val="005D170D"/>
    <w:rsid w:val="005D1DA9"/>
    <w:rsid w:val="005D29B9"/>
    <w:rsid w:val="005D2A21"/>
    <w:rsid w:val="005D2ACD"/>
    <w:rsid w:val="005D2C4D"/>
    <w:rsid w:val="005D2D1E"/>
    <w:rsid w:val="005D2E2F"/>
    <w:rsid w:val="005D3217"/>
    <w:rsid w:val="005D3E2E"/>
    <w:rsid w:val="005D3FB2"/>
    <w:rsid w:val="005D41B3"/>
    <w:rsid w:val="005D4C95"/>
    <w:rsid w:val="005D4E9C"/>
    <w:rsid w:val="005D52F2"/>
    <w:rsid w:val="005D538C"/>
    <w:rsid w:val="005D5C31"/>
    <w:rsid w:val="005D5DF0"/>
    <w:rsid w:val="005D5E3F"/>
    <w:rsid w:val="005D61DB"/>
    <w:rsid w:val="005D61F4"/>
    <w:rsid w:val="005D64E9"/>
    <w:rsid w:val="005D6504"/>
    <w:rsid w:val="005D6920"/>
    <w:rsid w:val="005D6D86"/>
    <w:rsid w:val="005D6F72"/>
    <w:rsid w:val="005D74A2"/>
    <w:rsid w:val="005D7516"/>
    <w:rsid w:val="005D7824"/>
    <w:rsid w:val="005D7CAD"/>
    <w:rsid w:val="005E01A3"/>
    <w:rsid w:val="005E024A"/>
    <w:rsid w:val="005E07CC"/>
    <w:rsid w:val="005E0BAE"/>
    <w:rsid w:val="005E0ED6"/>
    <w:rsid w:val="005E11D6"/>
    <w:rsid w:val="005E19F4"/>
    <w:rsid w:val="005E1CFB"/>
    <w:rsid w:val="005E1E63"/>
    <w:rsid w:val="005E1F4B"/>
    <w:rsid w:val="005E22A0"/>
    <w:rsid w:val="005E2343"/>
    <w:rsid w:val="005E2803"/>
    <w:rsid w:val="005E2B48"/>
    <w:rsid w:val="005E2BF2"/>
    <w:rsid w:val="005E2CAC"/>
    <w:rsid w:val="005E2F02"/>
    <w:rsid w:val="005E376C"/>
    <w:rsid w:val="005E3DE0"/>
    <w:rsid w:val="005E3EC5"/>
    <w:rsid w:val="005E3F52"/>
    <w:rsid w:val="005E4063"/>
    <w:rsid w:val="005E591B"/>
    <w:rsid w:val="005E61CD"/>
    <w:rsid w:val="005E679E"/>
    <w:rsid w:val="005E6F8D"/>
    <w:rsid w:val="005E7C6D"/>
    <w:rsid w:val="005F052D"/>
    <w:rsid w:val="005F09F0"/>
    <w:rsid w:val="005F1454"/>
    <w:rsid w:val="005F14EA"/>
    <w:rsid w:val="005F256B"/>
    <w:rsid w:val="005F27AB"/>
    <w:rsid w:val="005F3106"/>
    <w:rsid w:val="005F3232"/>
    <w:rsid w:val="005F32A2"/>
    <w:rsid w:val="005F32B7"/>
    <w:rsid w:val="005F4291"/>
    <w:rsid w:val="005F42BE"/>
    <w:rsid w:val="005F4341"/>
    <w:rsid w:val="005F47F8"/>
    <w:rsid w:val="005F4B3E"/>
    <w:rsid w:val="005F4E28"/>
    <w:rsid w:val="005F5009"/>
    <w:rsid w:val="005F51EC"/>
    <w:rsid w:val="005F5222"/>
    <w:rsid w:val="005F55D1"/>
    <w:rsid w:val="005F57DE"/>
    <w:rsid w:val="005F684B"/>
    <w:rsid w:val="005F7351"/>
    <w:rsid w:val="005F7EA7"/>
    <w:rsid w:val="00600739"/>
    <w:rsid w:val="0060163B"/>
    <w:rsid w:val="0060184D"/>
    <w:rsid w:val="00601B2D"/>
    <w:rsid w:val="00601CA5"/>
    <w:rsid w:val="00602542"/>
    <w:rsid w:val="0060299E"/>
    <w:rsid w:val="00603220"/>
    <w:rsid w:val="0060453F"/>
    <w:rsid w:val="0060481D"/>
    <w:rsid w:val="006050AE"/>
    <w:rsid w:val="0060596F"/>
    <w:rsid w:val="00605CCE"/>
    <w:rsid w:val="0060671D"/>
    <w:rsid w:val="00606E9E"/>
    <w:rsid w:val="006079EC"/>
    <w:rsid w:val="00607F71"/>
    <w:rsid w:val="006103F3"/>
    <w:rsid w:val="0061042B"/>
    <w:rsid w:val="0061044E"/>
    <w:rsid w:val="0061063E"/>
    <w:rsid w:val="006109E3"/>
    <w:rsid w:val="00611047"/>
    <w:rsid w:val="00611832"/>
    <w:rsid w:val="006118C4"/>
    <w:rsid w:val="00611C6D"/>
    <w:rsid w:val="00612095"/>
    <w:rsid w:val="006121F3"/>
    <w:rsid w:val="00612B21"/>
    <w:rsid w:val="00612EA0"/>
    <w:rsid w:val="00614542"/>
    <w:rsid w:val="006145A7"/>
    <w:rsid w:val="00614F37"/>
    <w:rsid w:val="00615552"/>
    <w:rsid w:val="00615C5C"/>
    <w:rsid w:val="00616434"/>
    <w:rsid w:val="00616534"/>
    <w:rsid w:val="0061664E"/>
    <w:rsid w:val="006174C9"/>
    <w:rsid w:val="00617781"/>
    <w:rsid w:val="00617B0F"/>
    <w:rsid w:val="00617D80"/>
    <w:rsid w:val="0062038A"/>
    <w:rsid w:val="00620492"/>
    <w:rsid w:val="006206DE"/>
    <w:rsid w:val="006207F3"/>
    <w:rsid w:val="00621363"/>
    <w:rsid w:val="0062250E"/>
    <w:rsid w:val="00622515"/>
    <w:rsid w:val="0062265A"/>
    <w:rsid w:val="006227CC"/>
    <w:rsid w:val="00622D53"/>
    <w:rsid w:val="0062322F"/>
    <w:rsid w:val="006233DC"/>
    <w:rsid w:val="006238EA"/>
    <w:rsid w:val="00623BD8"/>
    <w:rsid w:val="00623DCC"/>
    <w:rsid w:val="00623F0F"/>
    <w:rsid w:val="00623F16"/>
    <w:rsid w:val="006242A5"/>
    <w:rsid w:val="006243FF"/>
    <w:rsid w:val="00624A4A"/>
    <w:rsid w:val="006254BB"/>
    <w:rsid w:val="00625F6B"/>
    <w:rsid w:val="006263F7"/>
    <w:rsid w:val="00626D73"/>
    <w:rsid w:val="0062702E"/>
    <w:rsid w:val="00627534"/>
    <w:rsid w:val="006277D7"/>
    <w:rsid w:val="006278C3"/>
    <w:rsid w:val="006279B1"/>
    <w:rsid w:val="00627E96"/>
    <w:rsid w:val="00627FA9"/>
    <w:rsid w:val="00631469"/>
    <w:rsid w:val="00631A87"/>
    <w:rsid w:val="00631D8E"/>
    <w:rsid w:val="00632198"/>
    <w:rsid w:val="006321D6"/>
    <w:rsid w:val="006327C6"/>
    <w:rsid w:val="0063312F"/>
    <w:rsid w:val="0063327A"/>
    <w:rsid w:val="006335A7"/>
    <w:rsid w:val="006338AF"/>
    <w:rsid w:val="00634152"/>
    <w:rsid w:val="006344DA"/>
    <w:rsid w:val="00634D1E"/>
    <w:rsid w:val="006369FF"/>
    <w:rsid w:val="00636AAD"/>
    <w:rsid w:val="0063714D"/>
    <w:rsid w:val="006378C4"/>
    <w:rsid w:val="006378F0"/>
    <w:rsid w:val="00637D9D"/>
    <w:rsid w:val="0064045C"/>
    <w:rsid w:val="006415B2"/>
    <w:rsid w:val="006419F9"/>
    <w:rsid w:val="00641E23"/>
    <w:rsid w:val="0064229D"/>
    <w:rsid w:val="006429F0"/>
    <w:rsid w:val="00642A8C"/>
    <w:rsid w:val="00642B6B"/>
    <w:rsid w:val="0064308B"/>
    <w:rsid w:val="006435D6"/>
    <w:rsid w:val="00644225"/>
    <w:rsid w:val="00644D0B"/>
    <w:rsid w:val="00645725"/>
    <w:rsid w:val="00645979"/>
    <w:rsid w:val="00645C1B"/>
    <w:rsid w:val="00645EBB"/>
    <w:rsid w:val="0064754C"/>
    <w:rsid w:val="006478BA"/>
    <w:rsid w:val="006505F6"/>
    <w:rsid w:val="0065121E"/>
    <w:rsid w:val="00651392"/>
    <w:rsid w:val="00651C32"/>
    <w:rsid w:val="00651DF8"/>
    <w:rsid w:val="00652182"/>
    <w:rsid w:val="00652B59"/>
    <w:rsid w:val="00652E39"/>
    <w:rsid w:val="00652E93"/>
    <w:rsid w:val="006531C2"/>
    <w:rsid w:val="00653809"/>
    <w:rsid w:val="0065425E"/>
    <w:rsid w:val="0065497F"/>
    <w:rsid w:val="00654ECF"/>
    <w:rsid w:val="006551BC"/>
    <w:rsid w:val="006551D1"/>
    <w:rsid w:val="00655299"/>
    <w:rsid w:val="006560DE"/>
    <w:rsid w:val="00656119"/>
    <w:rsid w:val="00656121"/>
    <w:rsid w:val="00656DE0"/>
    <w:rsid w:val="006570DB"/>
    <w:rsid w:val="00657107"/>
    <w:rsid w:val="00660129"/>
    <w:rsid w:val="006607BB"/>
    <w:rsid w:val="00660A96"/>
    <w:rsid w:val="00660C79"/>
    <w:rsid w:val="00661E8E"/>
    <w:rsid w:val="00662074"/>
    <w:rsid w:val="006629D4"/>
    <w:rsid w:val="00662DDD"/>
    <w:rsid w:val="00663250"/>
    <w:rsid w:val="0066331E"/>
    <w:rsid w:val="0066372F"/>
    <w:rsid w:val="006639EF"/>
    <w:rsid w:val="00663A52"/>
    <w:rsid w:val="00663E83"/>
    <w:rsid w:val="0066433F"/>
    <w:rsid w:val="006643F2"/>
    <w:rsid w:val="00664911"/>
    <w:rsid w:val="00665026"/>
    <w:rsid w:val="006653AA"/>
    <w:rsid w:val="00665636"/>
    <w:rsid w:val="00665752"/>
    <w:rsid w:val="00665C5B"/>
    <w:rsid w:val="0066671C"/>
    <w:rsid w:val="00666E4F"/>
    <w:rsid w:val="00667207"/>
    <w:rsid w:val="0066734E"/>
    <w:rsid w:val="006674B4"/>
    <w:rsid w:val="00667755"/>
    <w:rsid w:val="00670036"/>
    <w:rsid w:val="00671AE0"/>
    <w:rsid w:val="00671DFF"/>
    <w:rsid w:val="006724D8"/>
    <w:rsid w:val="00672989"/>
    <w:rsid w:val="00673A09"/>
    <w:rsid w:val="006747B0"/>
    <w:rsid w:val="00674B68"/>
    <w:rsid w:val="00675215"/>
    <w:rsid w:val="006752F5"/>
    <w:rsid w:val="00675693"/>
    <w:rsid w:val="00675D79"/>
    <w:rsid w:val="00675E45"/>
    <w:rsid w:val="00676077"/>
    <w:rsid w:val="00676902"/>
    <w:rsid w:val="00676940"/>
    <w:rsid w:val="006769D8"/>
    <w:rsid w:val="00677BAF"/>
    <w:rsid w:val="00680512"/>
    <w:rsid w:val="006808DC"/>
    <w:rsid w:val="00681F87"/>
    <w:rsid w:val="0068287A"/>
    <w:rsid w:val="006832DC"/>
    <w:rsid w:val="006835AE"/>
    <w:rsid w:val="00683967"/>
    <w:rsid w:val="0068396A"/>
    <w:rsid w:val="00683B1C"/>
    <w:rsid w:val="00683BAF"/>
    <w:rsid w:val="00683CD8"/>
    <w:rsid w:val="00684097"/>
    <w:rsid w:val="006844B5"/>
    <w:rsid w:val="00684886"/>
    <w:rsid w:val="00684DCF"/>
    <w:rsid w:val="00685565"/>
    <w:rsid w:val="0068588B"/>
    <w:rsid w:val="006859C8"/>
    <w:rsid w:val="00685DF8"/>
    <w:rsid w:val="00685FA3"/>
    <w:rsid w:val="0068674F"/>
    <w:rsid w:val="006867B8"/>
    <w:rsid w:val="00686AB8"/>
    <w:rsid w:val="006877E8"/>
    <w:rsid w:val="00690007"/>
    <w:rsid w:val="006900F7"/>
    <w:rsid w:val="0069027B"/>
    <w:rsid w:val="00690CE0"/>
    <w:rsid w:val="00690D24"/>
    <w:rsid w:val="00690DE1"/>
    <w:rsid w:val="00690ED9"/>
    <w:rsid w:val="00691497"/>
    <w:rsid w:val="00691607"/>
    <w:rsid w:val="00691F2A"/>
    <w:rsid w:val="006928E6"/>
    <w:rsid w:val="00692D49"/>
    <w:rsid w:val="00692F96"/>
    <w:rsid w:val="00693415"/>
    <w:rsid w:val="00693DC8"/>
    <w:rsid w:val="00693F68"/>
    <w:rsid w:val="00695243"/>
    <w:rsid w:val="0069569F"/>
    <w:rsid w:val="006958A2"/>
    <w:rsid w:val="00695A32"/>
    <w:rsid w:val="00695B17"/>
    <w:rsid w:val="00695DA4"/>
    <w:rsid w:val="00695F76"/>
    <w:rsid w:val="00696A61"/>
    <w:rsid w:val="00696F84"/>
    <w:rsid w:val="0069733C"/>
    <w:rsid w:val="00697624"/>
    <w:rsid w:val="006977E7"/>
    <w:rsid w:val="00697DC0"/>
    <w:rsid w:val="006A0B7A"/>
    <w:rsid w:val="006A0D5C"/>
    <w:rsid w:val="006A1BE0"/>
    <w:rsid w:val="006A1DAC"/>
    <w:rsid w:val="006A28B1"/>
    <w:rsid w:val="006A28C5"/>
    <w:rsid w:val="006A2B6B"/>
    <w:rsid w:val="006A2BCF"/>
    <w:rsid w:val="006A2E40"/>
    <w:rsid w:val="006A3456"/>
    <w:rsid w:val="006A3652"/>
    <w:rsid w:val="006A4214"/>
    <w:rsid w:val="006A4B6D"/>
    <w:rsid w:val="006A4F1D"/>
    <w:rsid w:val="006A5019"/>
    <w:rsid w:val="006A52C8"/>
    <w:rsid w:val="006A5DF2"/>
    <w:rsid w:val="006A6D1B"/>
    <w:rsid w:val="006A6FCF"/>
    <w:rsid w:val="006A7791"/>
    <w:rsid w:val="006A79A0"/>
    <w:rsid w:val="006A7A1C"/>
    <w:rsid w:val="006A7AFF"/>
    <w:rsid w:val="006A7B9E"/>
    <w:rsid w:val="006A7D2A"/>
    <w:rsid w:val="006A7D56"/>
    <w:rsid w:val="006B0B22"/>
    <w:rsid w:val="006B12D2"/>
    <w:rsid w:val="006B15E3"/>
    <w:rsid w:val="006B1B59"/>
    <w:rsid w:val="006B1B5D"/>
    <w:rsid w:val="006B1BF2"/>
    <w:rsid w:val="006B1BF8"/>
    <w:rsid w:val="006B203A"/>
    <w:rsid w:val="006B22C5"/>
    <w:rsid w:val="006B2C15"/>
    <w:rsid w:val="006B2F57"/>
    <w:rsid w:val="006B3611"/>
    <w:rsid w:val="006B3E75"/>
    <w:rsid w:val="006B4A22"/>
    <w:rsid w:val="006B4DD5"/>
    <w:rsid w:val="006B53A8"/>
    <w:rsid w:val="006B5EF0"/>
    <w:rsid w:val="006B6072"/>
    <w:rsid w:val="006B626D"/>
    <w:rsid w:val="006B65FC"/>
    <w:rsid w:val="006B69FE"/>
    <w:rsid w:val="006B728E"/>
    <w:rsid w:val="006B72E0"/>
    <w:rsid w:val="006B7879"/>
    <w:rsid w:val="006C019A"/>
    <w:rsid w:val="006C0204"/>
    <w:rsid w:val="006C04C5"/>
    <w:rsid w:val="006C0757"/>
    <w:rsid w:val="006C0A44"/>
    <w:rsid w:val="006C0B3E"/>
    <w:rsid w:val="006C0F25"/>
    <w:rsid w:val="006C1045"/>
    <w:rsid w:val="006C142B"/>
    <w:rsid w:val="006C1F4B"/>
    <w:rsid w:val="006C2593"/>
    <w:rsid w:val="006C293F"/>
    <w:rsid w:val="006C29B4"/>
    <w:rsid w:val="006C2BB9"/>
    <w:rsid w:val="006C3195"/>
    <w:rsid w:val="006C324F"/>
    <w:rsid w:val="006C34D4"/>
    <w:rsid w:val="006C3B7F"/>
    <w:rsid w:val="006C459A"/>
    <w:rsid w:val="006C5218"/>
    <w:rsid w:val="006C5B13"/>
    <w:rsid w:val="006C5EEC"/>
    <w:rsid w:val="006C610C"/>
    <w:rsid w:val="006C61DE"/>
    <w:rsid w:val="006C6B83"/>
    <w:rsid w:val="006C6E60"/>
    <w:rsid w:val="006C6FBB"/>
    <w:rsid w:val="006C7575"/>
    <w:rsid w:val="006C7A94"/>
    <w:rsid w:val="006C7EB1"/>
    <w:rsid w:val="006D002A"/>
    <w:rsid w:val="006D00AD"/>
    <w:rsid w:val="006D0520"/>
    <w:rsid w:val="006D0A49"/>
    <w:rsid w:val="006D0D05"/>
    <w:rsid w:val="006D16CE"/>
    <w:rsid w:val="006D178A"/>
    <w:rsid w:val="006D17B7"/>
    <w:rsid w:val="006D1845"/>
    <w:rsid w:val="006D1A8D"/>
    <w:rsid w:val="006D1E18"/>
    <w:rsid w:val="006D2140"/>
    <w:rsid w:val="006D240F"/>
    <w:rsid w:val="006D2623"/>
    <w:rsid w:val="006D2BC2"/>
    <w:rsid w:val="006D31DD"/>
    <w:rsid w:val="006D3AD1"/>
    <w:rsid w:val="006D3AE8"/>
    <w:rsid w:val="006D3E3F"/>
    <w:rsid w:val="006D4603"/>
    <w:rsid w:val="006D4854"/>
    <w:rsid w:val="006D4A20"/>
    <w:rsid w:val="006D4A9F"/>
    <w:rsid w:val="006D4AE9"/>
    <w:rsid w:val="006D4D1F"/>
    <w:rsid w:val="006D4DF6"/>
    <w:rsid w:val="006D546C"/>
    <w:rsid w:val="006D5B12"/>
    <w:rsid w:val="006D5C8C"/>
    <w:rsid w:val="006D63AF"/>
    <w:rsid w:val="006D6585"/>
    <w:rsid w:val="006D72F1"/>
    <w:rsid w:val="006D7F44"/>
    <w:rsid w:val="006E0065"/>
    <w:rsid w:val="006E0112"/>
    <w:rsid w:val="006E050A"/>
    <w:rsid w:val="006E0891"/>
    <w:rsid w:val="006E1885"/>
    <w:rsid w:val="006E1944"/>
    <w:rsid w:val="006E1A6F"/>
    <w:rsid w:val="006E27A2"/>
    <w:rsid w:val="006E2820"/>
    <w:rsid w:val="006E2992"/>
    <w:rsid w:val="006E2E65"/>
    <w:rsid w:val="006E3234"/>
    <w:rsid w:val="006E340E"/>
    <w:rsid w:val="006E3DC5"/>
    <w:rsid w:val="006E4066"/>
    <w:rsid w:val="006E476B"/>
    <w:rsid w:val="006E48C9"/>
    <w:rsid w:val="006E4993"/>
    <w:rsid w:val="006E4E0D"/>
    <w:rsid w:val="006E52E9"/>
    <w:rsid w:val="006E5459"/>
    <w:rsid w:val="006E584A"/>
    <w:rsid w:val="006E5A2D"/>
    <w:rsid w:val="006E615E"/>
    <w:rsid w:val="006E65ED"/>
    <w:rsid w:val="006E664F"/>
    <w:rsid w:val="006E6A64"/>
    <w:rsid w:val="006E721E"/>
    <w:rsid w:val="006F005B"/>
    <w:rsid w:val="006F0F06"/>
    <w:rsid w:val="006F1681"/>
    <w:rsid w:val="006F22FE"/>
    <w:rsid w:val="006F2637"/>
    <w:rsid w:val="006F3059"/>
    <w:rsid w:val="006F3CC4"/>
    <w:rsid w:val="006F45B1"/>
    <w:rsid w:val="006F4AE0"/>
    <w:rsid w:val="006F4B0F"/>
    <w:rsid w:val="006F58FD"/>
    <w:rsid w:val="006F5B0F"/>
    <w:rsid w:val="006F5D22"/>
    <w:rsid w:val="006F65BC"/>
    <w:rsid w:val="006F6A6A"/>
    <w:rsid w:val="006F6E5E"/>
    <w:rsid w:val="006F6F08"/>
    <w:rsid w:val="006F7844"/>
    <w:rsid w:val="007000CA"/>
    <w:rsid w:val="0070021E"/>
    <w:rsid w:val="0070058C"/>
    <w:rsid w:val="00701EA9"/>
    <w:rsid w:val="00701F95"/>
    <w:rsid w:val="007025FF"/>
    <w:rsid w:val="007029BA"/>
    <w:rsid w:val="00702E52"/>
    <w:rsid w:val="00702EDD"/>
    <w:rsid w:val="00702FFE"/>
    <w:rsid w:val="007031E5"/>
    <w:rsid w:val="00703410"/>
    <w:rsid w:val="00703F43"/>
    <w:rsid w:val="00705092"/>
    <w:rsid w:val="0070519F"/>
    <w:rsid w:val="00705561"/>
    <w:rsid w:val="00705B16"/>
    <w:rsid w:val="00705E04"/>
    <w:rsid w:val="00705F76"/>
    <w:rsid w:val="00706737"/>
    <w:rsid w:val="00707500"/>
    <w:rsid w:val="007109D9"/>
    <w:rsid w:val="0071100B"/>
    <w:rsid w:val="007115EB"/>
    <w:rsid w:val="007117BE"/>
    <w:rsid w:val="007119B1"/>
    <w:rsid w:val="007120B1"/>
    <w:rsid w:val="007120D0"/>
    <w:rsid w:val="0071221A"/>
    <w:rsid w:val="007124F1"/>
    <w:rsid w:val="00713765"/>
    <w:rsid w:val="00713C4A"/>
    <w:rsid w:val="00714CF8"/>
    <w:rsid w:val="00714FB6"/>
    <w:rsid w:val="00715978"/>
    <w:rsid w:val="00716676"/>
    <w:rsid w:val="00717128"/>
    <w:rsid w:val="00717DB6"/>
    <w:rsid w:val="00720827"/>
    <w:rsid w:val="007208B3"/>
    <w:rsid w:val="0072180B"/>
    <w:rsid w:val="00722685"/>
    <w:rsid w:val="00722773"/>
    <w:rsid w:val="00724428"/>
    <w:rsid w:val="0072461D"/>
    <w:rsid w:val="007246DC"/>
    <w:rsid w:val="00725A07"/>
    <w:rsid w:val="00725B2D"/>
    <w:rsid w:val="00725BFD"/>
    <w:rsid w:val="00725CC3"/>
    <w:rsid w:val="00725D54"/>
    <w:rsid w:val="00725F14"/>
    <w:rsid w:val="007262C0"/>
    <w:rsid w:val="00726B3A"/>
    <w:rsid w:val="00726D18"/>
    <w:rsid w:val="007276F3"/>
    <w:rsid w:val="00727B4F"/>
    <w:rsid w:val="00731460"/>
    <w:rsid w:val="007315AC"/>
    <w:rsid w:val="00731662"/>
    <w:rsid w:val="00731ADE"/>
    <w:rsid w:val="0073204D"/>
    <w:rsid w:val="00732343"/>
    <w:rsid w:val="00733452"/>
    <w:rsid w:val="0073397B"/>
    <w:rsid w:val="0073398C"/>
    <w:rsid w:val="00733A56"/>
    <w:rsid w:val="00733F6D"/>
    <w:rsid w:val="007347F4"/>
    <w:rsid w:val="00734EC2"/>
    <w:rsid w:val="007352D3"/>
    <w:rsid w:val="007353F3"/>
    <w:rsid w:val="00737165"/>
    <w:rsid w:val="007374CE"/>
    <w:rsid w:val="00737ACE"/>
    <w:rsid w:val="00737C6A"/>
    <w:rsid w:val="0074016F"/>
    <w:rsid w:val="00740379"/>
    <w:rsid w:val="00740537"/>
    <w:rsid w:val="00740DE2"/>
    <w:rsid w:val="00740E71"/>
    <w:rsid w:val="007410FB"/>
    <w:rsid w:val="00741592"/>
    <w:rsid w:val="00741C18"/>
    <w:rsid w:val="00741CA9"/>
    <w:rsid w:val="00741D9C"/>
    <w:rsid w:val="00742345"/>
    <w:rsid w:val="0074237C"/>
    <w:rsid w:val="0074243E"/>
    <w:rsid w:val="00742E52"/>
    <w:rsid w:val="0074321A"/>
    <w:rsid w:val="00743B89"/>
    <w:rsid w:val="00744355"/>
    <w:rsid w:val="00744566"/>
    <w:rsid w:val="00744B68"/>
    <w:rsid w:val="00745517"/>
    <w:rsid w:val="007459B3"/>
    <w:rsid w:val="00745E28"/>
    <w:rsid w:val="00746853"/>
    <w:rsid w:val="0074754B"/>
    <w:rsid w:val="00747921"/>
    <w:rsid w:val="00747A0D"/>
    <w:rsid w:val="007502C0"/>
    <w:rsid w:val="00750879"/>
    <w:rsid w:val="00751ED4"/>
    <w:rsid w:val="007522B1"/>
    <w:rsid w:val="0075258F"/>
    <w:rsid w:val="00752804"/>
    <w:rsid w:val="0075294C"/>
    <w:rsid w:val="007533CB"/>
    <w:rsid w:val="00753FEA"/>
    <w:rsid w:val="0075406B"/>
    <w:rsid w:val="00754507"/>
    <w:rsid w:val="00754557"/>
    <w:rsid w:val="00755098"/>
    <w:rsid w:val="00755187"/>
    <w:rsid w:val="007551F1"/>
    <w:rsid w:val="007553F8"/>
    <w:rsid w:val="0075560A"/>
    <w:rsid w:val="00757683"/>
    <w:rsid w:val="00757770"/>
    <w:rsid w:val="00757ABB"/>
    <w:rsid w:val="00757B20"/>
    <w:rsid w:val="00757BE8"/>
    <w:rsid w:val="00760741"/>
    <w:rsid w:val="007608A6"/>
    <w:rsid w:val="00760BDD"/>
    <w:rsid w:val="007611C3"/>
    <w:rsid w:val="0076126F"/>
    <w:rsid w:val="00761482"/>
    <w:rsid w:val="00762059"/>
    <w:rsid w:val="00762482"/>
    <w:rsid w:val="0076254E"/>
    <w:rsid w:val="007626AD"/>
    <w:rsid w:val="007628F9"/>
    <w:rsid w:val="007630B9"/>
    <w:rsid w:val="00763497"/>
    <w:rsid w:val="007634CA"/>
    <w:rsid w:val="00763C45"/>
    <w:rsid w:val="007641D1"/>
    <w:rsid w:val="007643F9"/>
    <w:rsid w:val="0076519B"/>
    <w:rsid w:val="00765484"/>
    <w:rsid w:val="00765E13"/>
    <w:rsid w:val="00765EB6"/>
    <w:rsid w:val="00766109"/>
    <w:rsid w:val="007675FA"/>
    <w:rsid w:val="00767714"/>
    <w:rsid w:val="00767A5A"/>
    <w:rsid w:val="007705D0"/>
    <w:rsid w:val="00770F08"/>
    <w:rsid w:val="00771940"/>
    <w:rsid w:val="00771E9D"/>
    <w:rsid w:val="007720D5"/>
    <w:rsid w:val="00772B58"/>
    <w:rsid w:val="00773900"/>
    <w:rsid w:val="007742D6"/>
    <w:rsid w:val="007746B1"/>
    <w:rsid w:val="007747AA"/>
    <w:rsid w:val="00774969"/>
    <w:rsid w:val="00774E09"/>
    <w:rsid w:val="0077531E"/>
    <w:rsid w:val="00775627"/>
    <w:rsid w:val="00775971"/>
    <w:rsid w:val="0077632A"/>
    <w:rsid w:val="007769FF"/>
    <w:rsid w:val="00776D6B"/>
    <w:rsid w:val="007770AC"/>
    <w:rsid w:val="007773EE"/>
    <w:rsid w:val="00777586"/>
    <w:rsid w:val="0077768D"/>
    <w:rsid w:val="00777857"/>
    <w:rsid w:val="007803DA"/>
    <w:rsid w:val="007807BF"/>
    <w:rsid w:val="00780B4B"/>
    <w:rsid w:val="00780F48"/>
    <w:rsid w:val="00781184"/>
    <w:rsid w:val="007814CF"/>
    <w:rsid w:val="00781547"/>
    <w:rsid w:val="00781714"/>
    <w:rsid w:val="00781745"/>
    <w:rsid w:val="0078179F"/>
    <w:rsid w:val="007827B6"/>
    <w:rsid w:val="00782D7E"/>
    <w:rsid w:val="0078316A"/>
    <w:rsid w:val="00783B84"/>
    <w:rsid w:val="00783D36"/>
    <w:rsid w:val="00784545"/>
    <w:rsid w:val="00784DE6"/>
    <w:rsid w:val="00784E8E"/>
    <w:rsid w:val="00784F4A"/>
    <w:rsid w:val="007856FD"/>
    <w:rsid w:val="00785A3E"/>
    <w:rsid w:val="00785C4D"/>
    <w:rsid w:val="00785DBF"/>
    <w:rsid w:val="00785FA0"/>
    <w:rsid w:val="00786076"/>
    <w:rsid w:val="007866E2"/>
    <w:rsid w:val="007867B6"/>
    <w:rsid w:val="00786B83"/>
    <w:rsid w:val="00786DCC"/>
    <w:rsid w:val="007873E0"/>
    <w:rsid w:val="00787BC6"/>
    <w:rsid w:val="00790235"/>
    <w:rsid w:val="00790782"/>
    <w:rsid w:val="00790A59"/>
    <w:rsid w:val="007910A9"/>
    <w:rsid w:val="00791E47"/>
    <w:rsid w:val="007926AE"/>
    <w:rsid w:val="00793352"/>
    <w:rsid w:val="00793CED"/>
    <w:rsid w:val="0079470B"/>
    <w:rsid w:val="00794849"/>
    <w:rsid w:val="00794FA6"/>
    <w:rsid w:val="00795086"/>
    <w:rsid w:val="007950E5"/>
    <w:rsid w:val="0079527A"/>
    <w:rsid w:val="007956C8"/>
    <w:rsid w:val="00796ABB"/>
    <w:rsid w:val="0079719C"/>
    <w:rsid w:val="00797E15"/>
    <w:rsid w:val="007A011E"/>
    <w:rsid w:val="007A05B7"/>
    <w:rsid w:val="007A0D23"/>
    <w:rsid w:val="007A0FFC"/>
    <w:rsid w:val="007A24DE"/>
    <w:rsid w:val="007A2645"/>
    <w:rsid w:val="007A2868"/>
    <w:rsid w:val="007A2F31"/>
    <w:rsid w:val="007A30B3"/>
    <w:rsid w:val="007A3675"/>
    <w:rsid w:val="007A38A0"/>
    <w:rsid w:val="007A3A16"/>
    <w:rsid w:val="007A58B5"/>
    <w:rsid w:val="007A608F"/>
    <w:rsid w:val="007A6B72"/>
    <w:rsid w:val="007A6DAF"/>
    <w:rsid w:val="007A7184"/>
    <w:rsid w:val="007A75C1"/>
    <w:rsid w:val="007A7C45"/>
    <w:rsid w:val="007A7FFB"/>
    <w:rsid w:val="007B0CDB"/>
    <w:rsid w:val="007B1DE0"/>
    <w:rsid w:val="007B2317"/>
    <w:rsid w:val="007B2E75"/>
    <w:rsid w:val="007B3025"/>
    <w:rsid w:val="007B313E"/>
    <w:rsid w:val="007B3A86"/>
    <w:rsid w:val="007B4072"/>
    <w:rsid w:val="007B4313"/>
    <w:rsid w:val="007B444D"/>
    <w:rsid w:val="007B4639"/>
    <w:rsid w:val="007B4A71"/>
    <w:rsid w:val="007B4DB4"/>
    <w:rsid w:val="007B4F79"/>
    <w:rsid w:val="007B4FA0"/>
    <w:rsid w:val="007B523F"/>
    <w:rsid w:val="007B55BB"/>
    <w:rsid w:val="007B5D79"/>
    <w:rsid w:val="007B601B"/>
    <w:rsid w:val="007B63AB"/>
    <w:rsid w:val="007B663B"/>
    <w:rsid w:val="007B6DE2"/>
    <w:rsid w:val="007B7892"/>
    <w:rsid w:val="007B7E2A"/>
    <w:rsid w:val="007C0BFC"/>
    <w:rsid w:val="007C11E8"/>
    <w:rsid w:val="007C12E9"/>
    <w:rsid w:val="007C151F"/>
    <w:rsid w:val="007C1522"/>
    <w:rsid w:val="007C1CF2"/>
    <w:rsid w:val="007C2088"/>
    <w:rsid w:val="007C2369"/>
    <w:rsid w:val="007C246F"/>
    <w:rsid w:val="007C25E2"/>
    <w:rsid w:val="007C2A37"/>
    <w:rsid w:val="007C2C62"/>
    <w:rsid w:val="007C2C72"/>
    <w:rsid w:val="007C2CBE"/>
    <w:rsid w:val="007C2EFF"/>
    <w:rsid w:val="007C2F5F"/>
    <w:rsid w:val="007C38F9"/>
    <w:rsid w:val="007C3F12"/>
    <w:rsid w:val="007C448C"/>
    <w:rsid w:val="007C48EC"/>
    <w:rsid w:val="007C4BB1"/>
    <w:rsid w:val="007C4D54"/>
    <w:rsid w:val="007C4DFE"/>
    <w:rsid w:val="007C4E3F"/>
    <w:rsid w:val="007C4EB6"/>
    <w:rsid w:val="007C56AC"/>
    <w:rsid w:val="007C57EA"/>
    <w:rsid w:val="007C6883"/>
    <w:rsid w:val="007C6A0B"/>
    <w:rsid w:val="007C6C09"/>
    <w:rsid w:val="007C6E98"/>
    <w:rsid w:val="007C6F98"/>
    <w:rsid w:val="007C7222"/>
    <w:rsid w:val="007C73E2"/>
    <w:rsid w:val="007C7DB5"/>
    <w:rsid w:val="007C7F5C"/>
    <w:rsid w:val="007C7F8B"/>
    <w:rsid w:val="007D08ED"/>
    <w:rsid w:val="007D093E"/>
    <w:rsid w:val="007D0A19"/>
    <w:rsid w:val="007D0FB1"/>
    <w:rsid w:val="007D165C"/>
    <w:rsid w:val="007D1704"/>
    <w:rsid w:val="007D1928"/>
    <w:rsid w:val="007D1DEA"/>
    <w:rsid w:val="007D1E78"/>
    <w:rsid w:val="007D25C2"/>
    <w:rsid w:val="007D282A"/>
    <w:rsid w:val="007D2C25"/>
    <w:rsid w:val="007D2C27"/>
    <w:rsid w:val="007D3C17"/>
    <w:rsid w:val="007D441B"/>
    <w:rsid w:val="007D45E7"/>
    <w:rsid w:val="007D46B2"/>
    <w:rsid w:val="007D4B4F"/>
    <w:rsid w:val="007D4F03"/>
    <w:rsid w:val="007D52C7"/>
    <w:rsid w:val="007D556F"/>
    <w:rsid w:val="007D5F54"/>
    <w:rsid w:val="007D6015"/>
    <w:rsid w:val="007D697F"/>
    <w:rsid w:val="007D6B95"/>
    <w:rsid w:val="007D7755"/>
    <w:rsid w:val="007D7CD5"/>
    <w:rsid w:val="007D7E75"/>
    <w:rsid w:val="007E013C"/>
    <w:rsid w:val="007E08A3"/>
    <w:rsid w:val="007E1A1F"/>
    <w:rsid w:val="007E1BC2"/>
    <w:rsid w:val="007E2024"/>
    <w:rsid w:val="007E2958"/>
    <w:rsid w:val="007E2D0F"/>
    <w:rsid w:val="007E2DD0"/>
    <w:rsid w:val="007E3720"/>
    <w:rsid w:val="007E3855"/>
    <w:rsid w:val="007E3918"/>
    <w:rsid w:val="007E3C35"/>
    <w:rsid w:val="007E3C48"/>
    <w:rsid w:val="007E402A"/>
    <w:rsid w:val="007E499F"/>
    <w:rsid w:val="007E4B70"/>
    <w:rsid w:val="007E5229"/>
    <w:rsid w:val="007E53B0"/>
    <w:rsid w:val="007E5634"/>
    <w:rsid w:val="007E5917"/>
    <w:rsid w:val="007E5C36"/>
    <w:rsid w:val="007E6110"/>
    <w:rsid w:val="007E61B9"/>
    <w:rsid w:val="007E63BE"/>
    <w:rsid w:val="007E65AC"/>
    <w:rsid w:val="007E65FC"/>
    <w:rsid w:val="007E7DBE"/>
    <w:rsid w:val="007E7E33"/>
    <w:rsid w:val="007E7F8E"/>
    <w:rsid w:val="007F006F"/>
    <w:rsid w:val="007F0615"/>
    <w:rsid w:val="007F09BF"/>
    <w:rsid w:val="007F1B24"/>
    <w:rsid w:val="007F1D68"/>
    <w:rsid w:val="007F2012"/>
    <w:rsid w:val="007F2021"/>
    <w:rsid w:val="007F38E0"/>
    <w:rsid w:val="007F3A92"/>
    <w:rsid w:val="007F3ADE"/>
    <w:rsid w:val="007F4872"/>
    <w:rsid w:val="007F4D47"/>
    <w:rsid w:val="007F611B"/>
    <w:rsid w:val="007F63C9"/>
    <w:rsid w:val="007F6A45"/>
    <w:rsid w:val="007F6A83"/>
    <w:rsid w:val="007F7359"/>
    <w:rsid w:val="007F75C1"/>
    <w:rsid w:val="007F78A7"/>
    <w:rsid w:val="007F7D39"/>
    <w:rsid w:val="007F7EDE"/>
    <w:rsid w:val="00800696"/>
    <w:rsid w:val="008006DF"/>
    <w:rsid w:val="00800752"/>
    <w:rsid w:val="00800B3C"/>
    <w:rsid w:val="00800CA3"/>
    <w:rsid w:val="00800F0C"/>
    <w:rsid w:val="00800F81"/>
    <w:rsid w:val="00801105"/>
    <w:rsid w:val="008013AA"/>
    <w:rsid w:val="008016FF"/>
    <w:rsid w:val="008017BB"/>
    <w:rsid w:val="00801A43"/>
    <w:rsid w:val="00801DB0"/>
    <w:rsid w:val="00801F6A"/>
    <w:rsid w:val="00803CA1"/>
    <w:rsid w:val="00803DBB"/>
    <w:rsid w:val="0080457D"/>
    <w:rsid w:val="00804CF6"/>
    <w:rsid w:val="00804D92"/>
    <w:rsid w:val="00804E58"/>
    <w:rsid w:val="008053BF"/>
    <w:rsid w:val="008058FC"/>
    <w:rsid w:val="00805A80"/>
    <w:rsid w:val="00806113"/>
    <w:rsid w:val="00806991"/>
    <w:rsid w:val="00806ABE"/>
    <w:rsid w:val="0080721C"/>
    <w:rsid w:val="00807474"/>
    <w:rsid w:val="00807B91"/>
    <w:rsid w:val="00810410"/>
    <w:rsid w:val="008106D3"/>
    <w:rsid w:val="008109BB"/>
    <w:rsid w:val="00810F2E"/>
    <w:rsid w:val="00811567"/>
    <w:rsid w:val="00811757"/>
    <w:rsid w:val="008117BC"/>
    <w:rsid w:val="008117CF"/>
    <w:rsid w:val="00811F5A"/>
    <w:rsid w:val="00812CFD"/>
    <w:rsid w:val="00812DB5"/>
    <w:rsid w:val="00813365"/>
    <w:rsid w:val="0081374E"/>
    <w:rsid w:val="00813EE8"/>
    <w:rsid w:val="00814556"/>
    <w:rsid w:val="0081459A"/>
    <w:rsid w:val="00814A76"/>
    <w:rsid w:val="00814DD8"/>
    <w:rsid w:val="008151CD"/>
    <w:rsid w:val="00815636"/>
    <w:rsid w:val="0081593A"/>
    <w:rsid w:val="008163D4"/>
    <w:rsid w:val="008163D5"/>
    <w:rsid w:val="008164F2"/>
    <w:rsid w:val="0081672A"/>
    <w:rsid w:val="00816ECF"/>
    <w:rsid w:val="008170B9"/>
    <w:rsid w:val="008171B1"/>
    <w:rsid w:val="00817282"/>
    <w:rsid w:val="00817B79"/>
    <w:rsid w:val="00817CAF"/>
    <w:rsid w:val="00817D2D"/>
    <w:rsid w:val="00820059"/>
    <w:rsid w:val="008200EB"/>
    <w:rsid w:val="008204E2"/>
    <w:rsid w:val="0082080C"/>
    <w:rsid w:val="00820ADF"/>
    <w:rsid w:val="00820B5A"/>
    <w:rsid w:val="0082135F"/>
    <w:rsid w:val="0082188E"/>
    <w:rsid w:val="00821B08"/>
    <w:rsid w:val="00822135"/>
    <w:rsid w:val="00822CF8"/>
    <w:rsid w:val="00823056"/>
    <w:rsid w:val="008231F3"/>
    <w:rsid w:val="0082374C"/>
    <w:rsid w:val="00823960"/>
    <w:rsid w:val="00823963"/>
    <w:rsid w:val="00823AC0"/>
    <w:rsid w:val="00823B66"/>
    <w:rsid w:val="00823F8C"/>
    <w:rsid w:val="008245D4"/>
    <w:rsid w:val="00824769"/>
    <w:rsid w:val="008253B6"/>
    <w:rsid w:val="00826614"/>
    <w:rsid w:val="00826B74"/>
    <w:rsid w:val="00826C9A"/>
    <w:rsid w:val="0082772B"/>
    <w:rsid w:val="00827AF6"/>
    <w:rsid w:val="00830346"/>
    <w:rsid w:val="008306AC"/>
    <w:rsid w:val="00830840"/>
    <w:rsid w:val="0083089E"/>
    <w:rsid w:val="00830909"/>
    <w:rsid w:val="00830BDB"/>
    <w:rsid w:val="0083139D"/>
    <w:rsid w:val="00831868"/>
    <w:rsid w:val="00831971"/>
    <w:rsid w:val="00831E90"/>
    <w:rsid w:val="008333B7"/>
    <w:rsid w:val="00833637"/>
    <w:rsid w:val="00833B43"/>
    <w:rsid w:val="00833E30"/>
    <w:rsid w:val="0083476A"/>
    <w:rsid w:val="00834E4B"/>
    <w:rsid w:val="00834FA3"/>
    <w:rsid w:val="00835400"/>
    <w:rsid w:val="0083544F"/>
    <w:rsid w:val="0083598A"/>
    <w:rsid w:val="00835AAE"/>
    <w:rsid w:val="00836555"/>
    <w:rsid w:val="008368CE"/>
    <w:rsid w:val="00836A7B"/>
    <w:rsid w:val="00837133"/>
    <w:rsid w:val="008371DF"/>
    <w:rsid w:val="00837A51"/>
    <w:rsid w:val="00837E10"/>
    <w:rsid w:val="00840740"/>
    <w:rsid w:val="00840C10"/>
    <w:rsid w:val="008412FB"/>
    <w:rsid w:val="00841906"/>
    <w:rsid w:val="008419D2"/>
    <w:rsid w:val="00841C37"/>
    <w:rsid w:val="00842AA1"/>
    <w:rsid w:val="00843062"/>
    <w:rsid w:val="0084327A"/>
    <w:rsid w:val="00843B93"/>
    <w:rsid w:val="00843CAF"/>
    <w:rsid w:val="00843FBA"/>
    <w:rsid w:val="00844296"/>
    <w:rsid w:val="00844742"/>
    <w:rsid w:val="00844906"/>
    <w:rsid w:val="00844B8E"/>
    <w:rsid w:val="008451D2"/>
    <w:rsid w:val="00845C24"/>
    <w:rsid w:val="00845D2A"/>
    <w:rsid w:val="008464B7"/>
    <w:rsid w:val="008467C6"/>
    <w:rsid w:val="008469B4"/>
    <w:rsid w:val="00846A9A"/>
    <w:rsid w:val="00846EC3"/>
    <w:rsid w:val="00847AA9"/>
    <w:rsid w:val="008503CA"/>
    <w:rsid w:val="008504E8"/>
    <w:rsid w:val="008505F8"/>
    <w:rsid w:val="008510C6"/>
    <w:rsid w:val="0085152B"/>
    <w:rsid w:val="00851660"/>
    <w:rsid w:val="00851781"/>
    <w:rsid w:val="0085181B"/>
    <w:rsid w:val="00851E52"/>
    <w:rsid w:val="00852691"/>
    <w:rsid w:val="008527B9"/>
    <w:rsid w:val="00852B7D"/>
    <w:rsid w:val="0085309F"/>
    <w:rsid w:val="00853902"/>
    <w:rsid w:val="00853C4F"/>
    <w:rsid w:val="00853EF0"/>
    <w:rsid w:val="0085495C"/>
    <w:rsid w:val="00854C94"/>
    <w:rsid w:val="00854D05"/>
    <w:rsid w:val="0085555E"/>
    <w:rsid w:val="00855781"/>
    <w:rsid w:val="0085614F"/>
    <w:rsid w:val="00856156"/>
    <w:rsid w:val="00856195"/>
    <w:rsid w:val="008566AC"/>
    <w:rsid w:val="00856B36"/>
    <w:rsid w:val="00857E25"/>
    <w:rsid w:val="0086042E"/>
    <w:rsid w:val="00860A19"/>
    <w:rsid w:val="00860A7D"/>
    <w:rsid w:val="00860AE0"/>
    <w:rsid w:val="00861624"/>
    <w:rsid w:val="00861B46"/>
    <w:rsid w:val="0086308E"/>
    <w:rsid w:val="00863347"/>
    <w:rsid w:val="00863766"/>
    <w:rsid w:val="00864117"/>
    <w:rsid w:val="00864139"/>
    <w:rsid w:val="00864440"/>
    <w:rsid w:val="00864B25"/>
    <w:rsid w:val="00865757"/>
    <w:rsid w:val="00865785"/>
    <w:rsid w:val="0086592D"/>
    <w:rsid w:val="00865D33"/>
    <w:rsid w:val="0086684B"/>
    <w:rsid w:val="00866902"/>
    <w:rsid w:val="008669B2"/>
    <w:rsid w:val="00866A56"/>
    <w:rsid w:val="00866D63"/>
    <w:rsid w:val="008674AF"/>
    <w:rsid w:val="008674BF"/>
    <w:rsid w:val="0086789A"/>
    <w:rsid w:val="00867CF9"/>
    <w:rsid w:val="0087021D"/>
    <w:rsid w:val="00870530"/>
    <w:rsid w:val="00870F32"/>
    <w:rsid w:val="00871E67"/>
    <w:rsid w:val="00872312"/>
    <w:rsid w:val="00872F25"/>
    <w:rsid w:val="0087371E"/>
    <w:rsid w:val="0087372F"/>
    <w:rsid w:val="0087373C"/>
    <w:rsid w:val="00874548"/>
    <w:rsid w:val="00874C2F"/>
    <w:rsid w:val="008750AF"/>
    <w:rsid w:val="00875558"/>
    <w:rsid w:val="008757C3"/>
    <w:rsid w:val="008757FA"/>
    <w:rsid w:val="008762C4"/>
    <w:rsid w:val="008763D3"/>
    <w:rsid w:val="00876487"/>
    <w:rsid w:val="0087676E"/>
    <w:rsid w:val="00876C84"/>
    <w:rsid w:val="00876E05"/>
    <w:rsid w:val="00877080"/>
    <w:rsid w:val="008771D0"/>
    <w:rsid w:val="00877B81"/>
    <w:rsid w:val="00877CF3"/>
    <w:rsid w:val="00877DD5"/>
    <w:rsid w:val="00877FD3"/>
    <w:rsid w:val="00880DEA"/>
    <w:rsid w:val="00880F8A"/>
    <w:rsid w:val="00881460"/>
    <w:rsid w:val="00881555"/>
    <w:rsid w:val="0088155C"/>
    <w:rsid w:val="00881B1B"/>
    <w:rsid w:val="008820C8"/>
    <w:rsid w:val="00882653"/>
    <w:rsid w:val="008830B6"/>
    <w:rsid w:val="00883BEE"/>
    <w:rsid w:val="00883EAF"/>
    <w:rsid w:val="00884AE3"/>
    <w:rsid w:val="008854EF"/>
    <w:rsid w:val="00885D2D"/>
    <w:rsid w:val="00885FEE"/>
    <w:rsid w:val="008862F2"/>
    <w:rsid w:val="0088702A"/>
    <w:rsid w:val="008871BC"/>
    <w:rsid w:val="0088721B"/>
    <w:rsid w:val="00887FBF"/>
    <w:rsid w:val="00890338"/>
    <w:rsid w:val="00890781"/>
    <w:rsid w:val="00890E2E"/>
    <w:rsid w:val="0089127E"/>
    <w:rsid w:val="0089160C"/>
    <w:rsid w:val="0089171A"/>
    <w:rsid w:val="00891852"/>
    <w:rsid w:val="008919AC"/>
    <w:rsid w:val="008919F7"/>
    <w:rsid w:val="00891A17"/>
    <w:rsid w:val="0089251A"/>
    <w:rsid w:val="0089292B"/>
    <w:rsid w:val="00892C62"/>
    <w:rsid w:val="00892E17"/>
    <w:rsid w:val="00893127"/>
    <w:rsid w:val="00893FF4"/>
    <w:rsid w:val="00894249"/>
    <w:rsid w:val="00894DF2"/>
    <w:rsid w:val="00897A41"/>
    <w:rsid w:val="00897FAF"/>
    <w:rsid w:val="008A017E"/>
    <w:rsid w:val="008A02F8"/>
    <w:rsid w:val="008A0442"/>
    <w:rsid w:val="008A0730"/>
    <w:rsid w:val="008A0E16"/>
    <w:rsid w:val="008A1693"/>
    <w:rsid w:val="008A17E7"/>
    <w:rsid w:val="008A1A3F"/>
    <w:rsid w:val="008A1B3B"/>
    <w:rsid w:val="008A1DB6"/>
    <w:rsid w:val="008A1DC4"/>
    <w:rsid w:val="008A1F22"/>
    <w:rsid w:val="008A21F5"/>
    <w:rsid w:val="008A2393"/>
    <w:rsid w:val="008A2432"/>
    <w:rsid w:val="008A2DA2"/>
    <w:rsid w:val="008A3942"/>
    <w:rsid w:val="008A3E00"/>
    <w:rsid w:val="008A3E0B"/>
    <w:rsid w:val="008A43A1"/>
    <w:rsid w:val="008A44A1"/>
    <w:rsid w:val="008A4A92"/>
    <w:rsid w:val="008A555C"/>
    <w:rsid w:val="008A64F9"/>
    <w:rsid w:val="008A7531"/>
    <w:rsid w:val="008A7DBE"/>
    <w:rsid w:val="008B0594"/>
    <w:rsid w:val="008B0746"/>
    <w:rsid w:val="008B0B0F"/>
    <w:rsid w:val="008B1066"/>
    <w:rsid w:val="008B138C"/>
    <w:rsid w:val="008B16E6"/>
    <w:rsid w:val="008B184B"/>
    <w:rsid w:val="008B1969"/>
    <w:rsid w:val="008B1A90"/>
    <w:rsid w:val="008B1C59"/>
    <w:rsid w:val="008B2389"/>
    <w:rsid w:val="008B2449"/>
    <w:rsid w:val="008B3110"/>
    <w:rsid w:val="008B4157"/>
    <w:rsid w:val="008B45D1"/>
    <w:rsid w:val="008B4693"/>
    <w:rsid w:val="008B4769"/>
    <w:rsid w:val="008B477A"/>
    <w:rsid w:val="008B4C3C"/>
    <w:rsid w:val="008B50B1"/>
    <w:rsid w:val="008B5166"/>
    <w:rsid w:val="008B530C"/>
    <w:rsid w:val="008B5B82"/>
    <w:rsid w:val="008B5CFC"/>
    <w:rsid w:val="008B6339"/>
    <w:rsid w:val="008B63CA"/>
    <w:rsid w:val="008B796D"/>
    <w:rsid w:val="008B7B51"/>
    <w:rsid w:val="008C0089"/>
    <w:rsid w:val="008C0220"/>
    <w:rsid w:val="008C0782"/>
    <w:rsid w:val="008C09EE"/>
    <w:rsid w:val="008C0E4E"/>
    <w:rsid w:val="008C15C3"/>
    <w:rsid w:val="008C1A73"/>
    <w:rsid w:val="008C1B69"/>
    <w:rsid w:val="008C1EBB"/>
    <w:rsid w:val="008C1EF4"/>
    <w:rsid w:val="008C2163"/>
    <w:rsid w:val="008C23C9"/>
    <w:rsid w:val="008C281B"/>
    <w:rsid w:val="008C2C8B"/>
    <w:rsid w:val="008C33D0"/>
    <w:rsid w:val="008C3AB6"/>
    <w:rsid w:val="008C3BAD"/>
    <w:rsid w:val="008C3E3C"/>
    <w:rsid w:val="008C4A9A"/>
    <w:rsid w:val="008C4F26"/>
    <w:rsid w:val="008C4FB9"/>
    <w:rsid w:val="008C51F1"/>
    <w:rsid w:val="008C56B8"/>
    <w:rsid w:val="008C578D"/>
    <w:rsid w:val="008C62FA"/>
    <w:rsid w:val="008C6B96"/>
    <w:rsid w:val="008C7230"/>
    <w:rsid w:val="008C74C2"/>
    <w:rsid w:val="008C754A"/>
    <w:rsid w:val="008C7C83"/>
    <w:rsid w:val="008C7E1F"/>
    <w:rsid w:val="008D0059"/>
    <w:rsid w:val="008D0522"/>
    <w:rsid w:val="008D0900"/>
    <w:rsid w:val="008D113C"/>
    <w:rsid w:val="008D11FE"/>
    <w:rsid w:val="008D2059"/>
    <w:rsid w:val="008D3479"/>
    <w:rsid w:val="008D349E"/>
    <w:rsid w:val="008D376F"/>
    <w:rsid w:val="008D3E15"/>
    <w:rsid w:val="008D4B4F"/>
    <w:rsid w:val="008D4DB0"/>
    <w:rsid w:val="008D57D1"/>
    <w:rsid w:val="008D5EBA"/>
    <w:rsid w:val="008D6811"/>
    <w:rsid w:val="008D6819"/>
    <w:rsid w:val="008D6C23"/>
    <w:rsid w:val="008D6D6E"/>
    <w:rsid w:val="008E029F"/>
    <w:rsid w:val="008E0722"/>
    <w:rsid w:val="008E0814"/>
    <w:rsid w:val="008E16A1"/>
    <w:rsid w:val="008E183F"/>
    <w:rsid w:val="008E25D4"/>
    <w:rsid w:val="008E2B33"/>
    <w:rsid w:val="008E2C6F"/>
    <w:rsid w:val="008E2D70"/>
    <w:rsid w:val="008E2E6E"/>
    <w:rsid w:val="008E3158"/>
    <w:rsid w:val="008E32DF"/>
    <w:rsid w:val="008E36DB"/>
    <w:rsid w:val="008E3953"/>
    <w:rsid w:val="008E404C"/>
    <w:rsid w:val="008E43A1"/>
    <w:rsid w:val="008E48F1"/>
    <w:rsid w:val="008E4A94"/>
    <w:rsid w:val="008E4E73"/>
    <w:rsid w:val="008E5457"/>
    <w:rsid w:val="008E5978"/>
    <w:rsid w:val="008E630E"/>
    <w:rsid w:val="008E6D1E"/>
    <w:rsid w:val="008E6FAD"/>
    <w:rsid w:val="008E749F"/>
    <w:rsid w:val="008E79DA"/>
    <w:rsid w:val="008E7BFA"/>
    <w:rsid w:val="008E7E89"/>
    <w:rsid w:val="008F0DB1"/>
    <w:rsid w:val="008F12A0"/>
    <w:rsid w:val="008F1438"/>
    <w:rsid w:val="008F1703"/>
    <w:rsid w:val="008F1899"/>
    <w:rsid w:val="008F1932"/>
    <w:rsid w:val="008F2B9F"/>
    <w:rsid w:val="008F313E"/>
    <w:rsid w:val="008F376E"/>
    <w:rsid w:val="008F47B3"/>
    <w:rsid w:val="008F4A30"/>
    <w:rsid w:val="008F52C4"/>
    <w:rsid w:val="008F5798"/>
    <w:rsid w:val="008F5D99"/>
    <w:rsid w:val="008F6028"/>
    <w:rsid w:val="008F6230"/>
    <w:rsid w:val="008F68D7"/>
    <w:rsid w:val="008F6F39"/>
    <w:rsid w:val="008F70B4"/>
    <w:rsid w:val="0090014C"/>
    <w:rsid w:val="00900BFB"/>
    <w:rsid w:val="00900D93"/>
    <w:rsid w:val="00901278"/>
    <w:rsid w:val="009013AC"/>
    <w:rsid w:val="00901502"/>
    <w:rsid w:val="009016A0"/>
    <w:rsid w:val="009022FB"/>
    <w:rsid w:val="00902313"/>
    <w:rsid w:val="009028FB"/>
    <w:rsid w:val="00902E46"/>
    <w:rsid w:val="00903358"/>
    <w:rsid w:val="009039B2"/>
    <w:rsid w:val="00903D52"/>
    <w:rsid w:val="00904779"/>
    <w:rsid w:val="00904FB8"/>
    <w:rsid w:val="0090511B"/>
    <w:rsid w:val="009056B3"/>
    <w:rsid w:val="00905729"/>
    <w:rsid w:val="00905B51"/>
    <w:rsid w:val="0090627B"/>
    <w:rsid w:val="0090752F"/>
    <w:rsid w:val="00907D87"/>
    <w:rsid w:val="00910015"/>
    <w:rsid w:val="00910ECA"/>
    <w:rsid w:val="0091147B"/>
    <w:rsid w:val="009118F5"/>
    <w:rsid w:val="009119BD"/>
    <w:rsid w:val="00911D2F"/>
    <w:rsid w:val="00911DA8"/>
    <w:rsid w:val="00911F8E"/>
    <w:rsid w:val="00912298"/>
    <w:rsid w:val="009123C3"/>
    <w:rsid w:val="009123FC"/>
    <w:rsid w:val="00912EDC"/>
    <w:rsid w:val="00912FAF"/>
    <w:rsid w:val="009133E3"/>
    <w:rsid w:val="00913716"/>
    <w:rsid w:val="00913EB9"/>
    <w:rsid w:val="0091400E"/>
    <w:rsid w:val="00914243"/>
    <w:rsid w:val="009148FB"/>
    <w:rsid w:val="00914DAE"/>
    <w:rsid w:val="009154DB"/>
    <w:rsid w:val="00915934"/>
    <w:rsid w:val="0091683B"/>
    <w:rsid w:val="0091711A"/>
    <w:rsid w:val="009173E1"/>
    <w:rsid w:val="00917BB1"/>
    <w:rsid w:val="009209D0"/>
    <w:rsid w:val="00921342"/>
    <w:rsid w:val="0092154E"/>
    <w:rsid w:val="00922028"/>
    <w:rsid w:val="0092206C"/>
    <w:rsid w:val="009227D5"/>
    <w:rsid w:val="00923DD9"/>
    <w:rsid w:val="00923E99"/>
    <w:rsid w:val="00925618"/>
    <w:rsid w:val="00925A1E"/>
    <w:rsid w:val="00926068"/>
    <w:rsid w:val="00926163"/>
    <w:rsid w:val="00926503"/>
    <w:rsid w:val="009268EF"/>
    <w:rsid w:val="00926A62"/>
    <w:rsid w:val="00926DAA"/>
    <w:rsid w:val="00926ECE"/>
    <w:rsid w:val="0092718C"/>
    <w:rsid w:val="00927730"/>
    <w:rsid w:val="00930550"/>
    <w:rsid w:val="009305D3"/>
    <w:rsid w:val="0093074B"/>
    <w:rsid w:val="00930F77"/>
    <w:rsid w:val="009312A8"/>
    <w:rsid w:val="00932066"/>
    <w:rsid w:val="00932088"/>
    <w:rsid w:val="0093215B"/>
    <w:rsid w:val="009324C7"/>
    <w:rsid w:val="00933983"/>
    <w:rsid w:val="00933A79"/>
    <w:rsid w:val="009348AC"/>
    <w:rsid w:val="00934E23"/>
    <w:rsid w:val="0093535B"/>
    <w:rsid w:val="009358BF"/>
    <w:rsid w:val="00935BEF"/>
    <w:rsid w:val="00935F7E"/>
    <w:rsid w:val="00936B52"/>
    <w:rsid w:val="00936C6E"/>
    <w:rsid w:val="00936E13"/>
    <w:rsid w:val="00937523"/>
    <w:rsid w:val="00940A4C"/>
    <w:rsid w:val="00941021"/>
    <w:rsid w:val="00941CDB"/>
    <w:rsid w:val="009421BD"/>
    <w:rsid w:val="0094277C"/>
    <w:rsid w:val="00943B93"/>
    <w:rsid w:val="00943EE4"/>
    <w:rsid w:val="009447B8"/>
    <w:rsid w:val="009449A5"/>
    <w:rsid w:val="009461D7"/>
    <w:rsid w:val="0094631C"/>
    <w:rsid w:val="009463C9"/>
    <w:rsid w:val="00946502"/>
    <w:rsid w:val="00946D04"/>
    <w:rsid w:val="009471FD"/>
    <w:rsid w:val="0094723B"/>
    <w:rsid w:val="00947CEF"/>
    <w:rsid w:val="0095078B"/>
    <w:rsid w:val="00950B7C"/>
    <w:rsid w:val="0095163A"/>
    <w:rsid w:val="0095195D"/>
    <w:rsid w:val="00951B14"/>
    <w:rsid w:val="00951CC1"/>
    <w:rsid w:val="009521F4"/>
    <w:rsid w:val="00952C16"/>
    <w:rsid w:val="0095301D"/>
    <w:rsid w:val="00953720"/>
    <w:rsid w:val="0095372A"/>
    <w:rsid w:val="00953C30"/>
    <w:rsid w:val="00953F70"/>
    <w:rsid w:val="009541FC"/>
    <w:rsid w:val="009543F7"/>
    <w:rsid w:val="00954B0C"/>
    <w:rsid w:val="00954CE0"/>
    <w:rsid w:val="00954F61"/>
    <w:rsid w:val="009552E1"/>
    <w:rsid w:val="00955771"/>
    <w:rsid w:val="009557ED"/>
    <w:rsid w:val="00955A06"/>
    <w:rsid w:val="00955EA4"/>
    <w:rsid w:val="00956A69"/>
    <w:rsid w:val="00956F96"/>
    <w:rsid w:val="0095775E"/>
    <w:rsid w:val="00957EBB"/>
    <w:rsid w:val="00957EDC"/>
    <w:rsid w:val="00957EFC"/>
    <w:rsid w:val="00960107"/>
    <w:rsid w:val="0096047D"/>
    <w:rsid w:val="00960C03"/>
    <w:rsid w:val="00961D82"/>
    <w:rsid w:val="009621A2"/>
    <w:rsid w:val="0096222A"/>
    <w:rsid w:val="00962AFB"/>
    <w:rsid w:val="00962ED3"/>
    <w:rsid w:val="00963176"/>
    <w:rsid w:val="00963488"/>
    <w:rsid w:val="00963F38"/>
    <w:rsid w:val="009642FB"/>
    <w:rsid w:val="0096435C"/>
    <w:rsid w:val="00964E7F"/>
    <w:rsid w:val="009656C7"/>
    <w:rsid w:val="009658B9"/>
    <w:rsid w:val="00965B8E"/>
    <w:rsid w:val="00965D86"/>
    <w:rsid w:val="009662EA"/>
    <w:rsid w:val="0096684F"/>
    <w:rsid w:val="00966E3A"/>
    <w:rsid w:val="00966FA5"/>
    <w:rsid w:val="009672CA"/>
    <w:rsid w:val="009676FE"/>
    <w:rsid w:val="00967814"/>
    <w:rsid w:val="00967CEE"/>
    <w:rsid w:val="00967CF4"/>
    <w:rsid w:val="00970702"/>
    <w:rsid w:val="00970C53"/>
    <w:rsid w:val="00970D4F"/>
    <w:rsid w:val="00971D8F"/>
    <w:rsid w:val="00973DA9"/>
    <w:rsid w:val="009743AC"/>
    <w:rsid w:val="009747DA"/>
    <w:rsid w:val="009748AC"/>
    <w:rsid w:val="00974921"/>
    <w:rsid w:val="00974D53"/>
    <w:rsid w:val="00975D21"/>
    <w:rsid w:val="009761AB"/>
    <w:rsid w:val="00976401"/>
    <w:rsid w:val="00976597"/>
    <w:rsid w:val="00976B79"/>
    <w:rsid w:val="00976C95"/>
    <w:rsid w:val="00976CDE"/>
    <w:rsid w:val="00976E7C"/>
    <w:rsid w:val="00977952"/>
    <w:rsid w:val="00977A92"/>
    <w:rsid w:val="00977E47"/>
    <w:rsid w:val="00980089"/>
    <w:rsid w:val="0098041D"/>
    <w:rsid w:val="00980531"/>
    <w:rsid w:val="0098089E"/>
    <w:rsid w:val="00980A25"/>
    <w:rsid w:val="00980D1A"/>
    <w:rsid w:val="00980DCD"/>
    <w:rsid w:val="00980DE2"/>
    <w:rsid w:val="00980F98"/>
    <w:rsid w:val="00981042"/>
    <w:rsid w:val="0098108B"/>
    <w:rsid w:val="0098155D"/>
    <w:rsid w:val="00981910"/>
    <w:rsid w:val="00981E82"/>
    <w:rsid w:val="00982A75"/>
    <w:rsid w:val="00982C04"/>
    <w:rsid w:val="009836EF"/>
    <w:rsid w:val="00983CDA"/>
    <w:rsid w:val="00984AB2"/>
    <w:rsid w:val="009854DF"/>
    <w:rsid w:val="00986978"/>
    <w:rsid w:val="00986A2B"/>
    <w:rsid w:val="00986CBE"/>
    <w:rsid w:val="00986EBB"/>
    <w:rsid w:val="009877F9"/>
    <w:rsid w:val="00987CD6"/>
    <w:rsid w:val="00987E94"/>
    <w:rsid w:val="00988EC3"/>
    <w:rsid w:val="00990372"/>
    <w:rsid w:val="00990495"/>
    <w:rsid w:val="00990881"/>
    <w:rsid w:val="00991D43"/>
    <w:rsid w:val="0099236A"/>
    <w:rsid w:val="0099236B"/>
    <w:rsid w:val="00992C41"/>
    <w:rsid w:val="00992E04"/>
    <w:rsid w:val="0099354F"/>
    <w:rsid w:val="00993EF2"/>
    <w:rsid w:val="0099476A"/>
    <w:rsid w:val="009948E4"/>
    <w:rsid w:val="00994A74"/>
    <w:rsid w:val="0099510E"/>
    <w:rsid w:val="00995A91"/>
    <w:rsid w:val="00995AFD"/>
    <w:rsid w:val="00995E29"/>
    <w:rsid w:val="00996AAA"/>
    <w:rsid w:val="00996D10"/>
    <w:rsid w:val="009977BA"/>
    <w:rsid w:val="00997CCA"/>
    <w:rsid w:val="00997CD5"/>
    <w:rsid w:val="00997DAA"/>
    <w:rsid w:val="009A08CA"/>
    <w:rsid w:val="009A0E92"/>
    <w:rsid w:val="009A0F69"/>
    <w:rsid w:val="009A115D"/>
    <w:rsid w:val="009A117F"/>
    <w:rsid w:val="009A11C0"/>
    <w:rsid w:val="009A12E1"/>
    <w:rsid w:val="009A213E"/>
    <w:rsid w:val="009A2177"/>
    <w:rsid w:val="009A2317"/>
    <w:rsid w:val="009A240D"/>
    <w:rsid w:val="009A2778"/>
    <w:rsid w:val="009A3053"/>
    <w:rsid w:val="009A3177"/>
    <w:rsid w:val="009A31BB"/>
    <w:rsid w:val="009A4B22"/>
    <w:rsid w:val="009A4B2D"/>
    <w:rsid w:val="009A4C88"/>
    <w:rsid w:val="009A529D"/>
    <w:rsid w:val="009A530A"/>
    <w:rsid w:val="009A53DE"/>
    <w:rsid w:val="009A621D"/>
    <w:rsid w:val="009A63CE"/>
    <w:rsid w:val="009A6538"/>
    <w:rsid w:val="009A659E"/>
    <w:rsid w:val="009A66F4"/>
    <w:rsid w:val="009A6E7F"/>
    <w:rsid w:val="009A7740"/>
    <w:rsid w:val="009A7B24"/>
    <w:rsid w:val="009B02A9"/>
    <w:rsid w:val="009B10A6"/>
    <w:rsid w:val="009B10FE"/>
    <w:rsid w:val="009B1A46"/>
    <w:rsid w:val="009B1C45"/>
    <w:rsid w:val="009B20F3"/>
    <w:rsid w:val="009B24D5"/>
    <w:rsid w:val="009B2571"/>
    <w:rsid w:val="009B277A"/>
    <w:rsid w:val="009B2B8B"/>
    <w:rsid w:val="009B2C12"/>
    <w:rsid w:val="009B2E91"/>
    <w:rsid w:val="009B3D4D"/>
    <w:rsid w:val="009B3F1A"/>
    <w:rsid w:val="009B45ED"/>
    <w:rsid w:val="009B4A1C"/>
    <w:rsid w:val="009B4D7C"/>
    <w:rsid w:val="009B50F0"/>
    <w:rsid w:val="009B5D09"/>
    <w:rsid w:val="009B6315"/>
    <w:rsid w:val="009B6878"/>
    <w:rsid w:val="009B6D15"/>
    <w:rsid w:val="009B79E0"/>
    <w:rsid w:val="009B7A92"/>
    <w:rsid w:val="009B7D3D"/>
    <w:rsid w:val="009B7DCE"/>
    <w:rsid w:val="009B7FAB"/>
    <w:rsid w:val="009C0006"/>
    <w:rsid w:val="009C039A"/>
    <w:rsid w:val="009C0C51"/>
    <w:rsid w:val="009C1094"/>
    <w:rsid w:val="009C1CEF"/>
    <w:rsid w:val="009C1E83"/>
    <w:rsid w:val="009C2403"/>
    <w:rsid w:val="009C2565"/>
    <w:rsid w:val="009C2A14"/>
    <w:rsid w:val="009C2CD9"/>
    <w:rsid w:val="009C30A4"/>
    <w:rsid w:val="009C3D34"/>
    <w:rsid w:val="009C435F"/>
    <w:rsid w:val="009C43CF"/>
    <w:rsid w:val="009C5127"/>
    <w:rsid w:val="009C5334"/>
    <w:rsid w:val="009C5467"/>
    <w:rsid w:val="009C57B7"/>
    <w:rsid w:val="009C5A6C"/>
    <w:rsid w:val="009C6151"/>
    <w:rsid w:val="009C6484"/>
    <w:rsid w:val="009C6B1C"/>
    <w:rsid w:val="009C741D"/>
    <w:rsid w:val="009C7BC2"/>
    <w:rsid w:val="009C7C46"/>
    <w:rsid w:val="009C7E18"/>
    <w:rsid w:val="009C7E60"/>
    <w:rsid w:val="009D0521"/>
    <w:rsid w:val="009D0EE4"/>
    <w:rsid w:val="009D1125"/>
    <w:rsid w:val="009D11DE"/>
    <w:rsid w:val="009D12DD"/>
    <w:rsid w:val="009D1552"/>
    <w:rsid w:val="009D1A98"/>
    <w:rsid w:val="009D2EAC"/>
    <w:rsid w:val="009D302B"/>
    <w:rsid w:val="009D348F"/>
    <w:rsid w:val="009D35AD"/>
    <w:rsid w:val="009D3961"/>
    <w:rsid w:val="009D3BB3"/>
    <w:rsid w:val="009D3CEE"/>
    <w:rsid w:val="009D4114"/>
    <w:rsid w:val="009D448D"/>
    <w:rsid w:val="009D469E"/>
    <w:rsid w:val="009D4773"/>
    <w:rsid w:val="009D4E15"/>
    <w:rsid w:val="009D500D"/>
    <w:rsid w:val="009D5710"/>
    <w:rsid w:val="009D5AA8"/>
    <w:rsid w:val="009D6A02"/>
    <w:rsid w:val="009D6C0B"/>
    <w:rsid w:val="009D70B7"/>
    <w:rsid w:val="009D7435"/>
    <w:rsid w:val="009E0472"/>
    <w:rsid w:val="009E0BB9"/>
    <w:rsid w:val="009E0FD1"/>
    <w:rsid w:val="009E1301"/>
    <w:rsid w:val="009E2715"/>
    <w:rsid w:val="009E2A37"/>
    <w:rsid w:val="009E2D95"/>
    <w:rsid w:val="009E3022"/>
    <w:rsid w:val="009E33CB"/>
    <w:rsid w:val="009E3838"/>
    <w:rsid w:val="009E3C58"/>
    <w:rsid w:val="009E4880"/>
    <w:rsid w:val="009E4D10"/>
    <w:rsid w:val="009E4FDC"/>
    <w:rsid w:val="009E50AE"/>
    <w:rsid w:val="009E5384"/>
    <w:rsid w:val="009E5D5C"/>
    <w:rsid w:val="009E617A"/>
    <w:rsid w:val="009E636B"/>
    <w:rsid w:val="009E64B4"/>
    <w:rsid w:val="009E6F19"/>
    <w:rsid w:val="009E74FF"/>
    <w:rsid w:val="009E7886"/>
    <w:rsid w:val="009E7C6E"/>
    <w:rsid w:val="009E7CDF"/>
    <w:rsid w:val="009E7E2C"/>
    <w:rsid w:val="009F000E"/>
    <w:rsid w:val="009F07E4"/>
    <w:rsid w:val="009F089B"/>
    <w:rsid w:val="009F0E2B"/>
    <w:rsid w:val="009F130F"/>
    <w:rsid w:val="009F13D1"/>
    <w:rsid w:val="009F2E38"/>
    <w:rsid w:val="009F3727"/>
    <w:rsid w:val="009F45BE"/>
    <w:rsid w:val="009F46A9"/>
    <w:rsid w:val="009F47F1"/>
    <w:rsid w:val="009F4D1A"/>
    <w:rsid w:val="009F5596"/>
    <w:rsid w:val="009F5A6B"/>
    <w:rsid w:val="009F68CA"/>
    <w:rsid w:val="009F7A44"/>
    <w:rsid w:val="009F7A80"/>
    <w:rsid w:val="009F7E4D"/>
    <w:rsid w:val="00A007BD"/>
    <w:rsid w:val="00A00B8C"/>
    <w:rsid w:val="00A00CF9"/>
    <w:rsid w:val="00A00FE1"/>
    <w:rsid w:val="00A01848"/>
    <w:rsid w:val="00A01B07"/>
    <w:rsid w:val="00A01F81"/>
    <w:rsid w:val="00A02079"/>
    <w:rsid w:val="00A02195"/>
    <w:rsid w:val="00A02C63"/>
    <w:rsid w:val="00A04071"/>
    <w:rsid w:val="00A0416E"/>
    <w:rsid w:val="00A041E6"/>
    <w:rsid w:val="00A04E37"/>
    <w:rsid w:val="00A060AC"/>
    <w:rsid w:val="00A060DF"/>
    <w:rsid w:val="00A063B8"/>
    <w:rsid w:val="00A073F4"/>
    <w:rsid w:val="00A07C88"/>
    <w:rsid w:val="00A10709"/>
    <w:rsid w:val="00A108E0"/>
    <w:rsid w:val="00A108EB"/>
    <w:rsid w:val="00A10E5A"/>
    <w:rsid w:val="00A11129"/>
    <w:rsid w:val="00A112B1"/>
    <w:rsid w:val="00A11423"/>
    <w:rsid w:val="00A1185A"/>
    <w:rsid w:val="00A11AAD"/>
    <w:rsid w:val="00A128C9"/>
    <w:rsid w:val="00A1290C"/>
    <w:rsid w:val="00A13247"/>
    <w:rsid w:val="00A1389E"/>
    <w:rsid w:val="00A13C44"/>
    <w:rsid w:val="00A13F49"/>
    <w:rsid w:val="00A14014"/>
    <w:rsid w:val="00A14250"/>
    <w:rsid w:val="00A146DF"/>
    <w:rsid w:val="00A14A0A"/>
    <w:rsid w:val="00A14D7B"/>
    <w:rsid w:val="00A1641E"/>
    <w:rsid w:val="00A16C58"/>
    <w:rsid w:val="00A16E1F"/>
    <w:rsid w:val="00A1782E"/>
    <w:rsid w:val="00A1794F"/>
    <w:rsid w:val="00A17CA5"/>
    <w:rsid w:val="00A17D2F"/>
    <w:rsid w:val="00A203FD"/>
    <w:rsid w:val="00A2045A"/>
    <w:rsid w:val="00A2062B"/>
    <w:rsid w:val="00A210F9"/>
    <w:rsid w:val="00A21715"/>
    <w:rsid w:val="00A21FEB"/>
    <w:rsid w:val="00A2202C"/>
    <w:rsid w:val="00A22E37"/>
    <w:rsid w:val="00A232FE"/>
    <w:rsid w:val="00A2386F"/>
    <w:rsid w:val="00A2406E"/>
    <w:rsid w:val="00A24109"/>
    <w:rsid w:val="00A245B8"/>
    <w:rsid w:val="00A25C68"/>
    <w:rsid w:val="00A25E73"/>
    <w:rsid w:val="00A260AF"/>
    <w:rsid w:val="00A268F4"/>
    <w:rsid w:val="00A26B65"/>
    <w:rsid w:val="00A26E2A"/>
    <w:rsid w:val="00A2702D"/>
    <w:rsid w:val="00A27194"/>
    <w:rsid w:val="00A271A3"/>
    <w:rsid w:val="00A27563"/>
    <w:rsid w:val="00A27E4C"/>
    <w:rsid w:val="00A30265"/>
    <w:rsid w:val="00A30278"/>
    <w:rsid w:val="00A3049E"/>
    <w:rsid w:val="00A306F3"/>
    <w:rsid w:val="00A3094D"/>
    <w:rsid w:val="00A310AF"/>
    <w:rsid w:val="00A3181A"/>
    <w:rsid w:val="00A32CD9"/>
    <w:rsid w:val="00A32D0E"/>
    <w:rsid w:val="00A32F66"/>
    <w:rsid w:val="00A33111"/>
    <w:rsid w:val="00A33394"/>
    <w:rsid w:val="00A3415B"/>
    <w:rsid w:val="00A34314"/>
    <w:rsid w:val="00A34655"/>
    <w:rsid w:val="00A34932"/>
    <w:rsid w:val="00A34A9B"/>
    <w:rsid w:val="00A34BBD"/>
    <w:rsid w:val="00A35482"/>
    <w:rsid w:val="00A358FA"/>
    <w:rsid w:val="00A35957"/>
    <w:rsid w:val="00A359F8"/>
    <w:rsid w:val="00A35E5C"/>
    <w:rsid w:val="00A36026"/>
    <w:rsid w:val="00A3721A"/>
    <w:rsid w:val="00A37526"/>
    <w:rsid w:val="00A37B2B"/>
    <w:rsid w:val="00A37B2C"/>
    <w:rsid w:val="00A40061"/>
    <w:rsid w:val="00A406D6"/>
    <w:rsid w:val="00A40757"/>
    <w:rsid w:val="00A40CCF"/>
    <w:rsid w:val="00A40FC8"/>
    <w:rsid w:val="00A40FF7"/>
    <w:rsid w:val="00A42337"/>
    <w:rsid w:val="00A42487"/>
    <w:rsid w:val="00A4295F"/>
    <w:rsid w:val="00A4308A"/>
    <w:rsid w:val="00A43D4E"/>
    <w:rsid w:val="00A44689"/>
    <w:rsid w:val="00A447F2"/>
    <w:rsid w:val="00A4484B"/>
    <w:rsid w:val="00A4523E"/>
    <w:rsid w:val="00A4548D"/>
    <w:rsid w:val="00A457F0"/>
    <w:rsid w:val="00A458BE"/>
    <w:rsid w:val="00A45B53"/>
    <w:rsid w:val="00A4601C"/>
    <w:rsid w:val="00A461B9"/>
    <w:rsid w:val="00A47190"/>
    <w:rsid w:val="00A4754E"/>
    <w:rsid w:val="00A500D0"/>
    <w:rsid w:val="00A50554"/>
    <w:rsid w:val="00A50645"/>
    <w:rsid w:val="00A50789"/>
    <w:rsid w:val="00A50865"/>
    <w:rsid w:val="00A509B4"/>
    <w:rsid w:val="00A50E82"/>
    <w:rsid w:val="00A519BC"/>
    <w:rsid w:val="00A51E3A"/>
    <w:rsid w:val="00A51F56"/>
    <w:rsid w:val="00A523EB"/>
    <w:rsid w:val="00A52AC5"/>
    <w:rsid w:val="00A5358F"/>
    <w:rsid w:val="00A539EB"/>
    <w:rsid w:val="00A544A5"/>
    <w:rsid w:val="00A5507C"/>
    <w:rsid w:val="00A55E3A"/>
    <w:rsid w:val="00A5607F"/>
    <w:rsid w:val="00A5626B"/>
    <w:rsid w:val="00A562D9"/>
    <w:rsid w:val="00A56403"/>
    <w:rsid w:val="00A57F59"/>
    <w:rsid w:val="00A60589"/>
    <w:rsid w:val="00A609D8"/>
    <w:rsid w:val="00A60BA1"/>
    <w:rsid w:val="00A60C5C"/>
    <w:rsid w:val="00A60D83"/>
    <w:rsid w:val="00A612E6"/>
    <w:rsid w:val="00A61319"/>
    <w:rsid w:val="00A61554"/>
    <w:rsid w:val="00A6183E"/>
    <w:rsid w:val="00A62080"/>
    <w:rsid w:val="00A62EE7"/>
    <w:rsid w:val="00A63849"/>
    <w:rsid w:val="00A63C9E"/>
    <w:rsid w:val="00A6445A"/>
    <w:rsid w:val="00A64B36"/>
    <w:rsid w:val="00A64D97"/>
    <w:rsid w:val="00A65169"/>
    <w:rsid w:val="00A65268"/>
    <w:rsid w:val="00A65836"/>
    <w:rsid w:val="00A65BDF"/>
    <w:rsid w:val="00A66E26"/>
    <w:rsid w:val="00A66E2A"/>
    <w:rsid w:val="00A67E3E"/>
    <w:rsid w:val="00A70352"/>
    <w:rsid w:val="00A70DD3"/>
    <w:rsid w:val="00A71150"/>
    <w:rsid w:val="00A711ED"/>
    <w:rsid w:val="00A71458"/>
    <w:rsid w:val="00A71707"/>
    <w:rsid w:val="00A71A75"/>
    <w:rsid w:val="00A71AB8"/>
    <w:rsid w:val="00A71D7F"/>
    <w:rsid w:val="00A72D46"/>
    <w:rsid w:val="00A7303D"/>
    <w:rsid w:val="00A736B3"/>
    <w:rsid w:val="00A737E3"/>
    <w:rsid w:val="00A7388A"/>
    <w:rsid w:val="00A745F1"/>
    <w:rsid w:val="00A74947"/>
    <w:rsid w:val="00A75CAA"/>
    <w:rsid w:val="00A75FC7"/>
    <w:rsid w:val="00A7611D"/>
    <w:rsid w:val="00A76B8E"/>
    <w:rsid w:val="00A76EDC"/>
    <w:rsid w:val="00A7721E"/>
    <w:rsid w:val="00A773AA"/>
    <w:rsid w:val="00A77E08"/>
    <w:rsid w:val="00A8021C"/>
    <w:rsid w:val="00A802D4"/>
    <w:rsid w:val="00A805A2"/>
    <w:rsid w:val="00A806CE"/>
    <w:rsid w:val="00A80AE2"/>
    <w:rsid w:val="00A8129F"/>
    <w:rsid w:val="00A8183E"/>
    <w:rsid w:val="00A81889"/>
    <w:rsid w:val="00A8196D"/>
    <w:rsid w:val="00A81B05"/>
    <w:rsid w:val="00A8219F"/>
    <w:rsid w:val="00A832D4"/>
    <w:rsid w:val="00A835EB"/>
    <w:rsid w:val="00A83C08"/>
    <w:rsid w:val="00A84C4E"/>
    <w:rsid w:val="00A8525C"/>
    <w:rsid w:val="00A85A15"/>
    <w:rsid w:val="00A8616C"/>
    <w:rsid w:val="00A8633C"/>
    <w:rsid w:val="00A86917"/>
    <w:rsid w:val="00A86D32"/>
    <w:rsid w:val="00A872D4"/>
    <w:rsid w:val="00A87315"/>
    <w:rsid w:val="00A87899"/>
    <w:rsid w:val="00A906B0"/>
    <w:rsid w:val="00A907DB"/>
    <w:rsid w:val="00A90C0D"/>
    <w:rsid w:val="00A913F2"/>
    <w:rsid w:val="00A91B4A"/>
    <w:rsid w:val="00A92062"/>
    <w:rsid w:val="00A922CF"/>
    <w:rsid w:val="00A92AC4"/>
    <w:rsid w:val="00A92D81"/>
    <w:rsid w:val="00A933D0"/>
    <w:rsid w:val="00A9349C"/>
    <w:rsid w:val="00A94023"/>
    <w:rsid w:val="00A9415D"/>
    <w:rsid w:val="00A94395"/>
    <w:rsid w:val="00A9490B"/>
    <w:rsid w:val="00A956E0"/>
    <w:rsid w:val="00A95B65"/>
    <w:rsid w:val="00A95B7D"/>
    <w:rsid w:val="00A962D6"/>
    <w:rsid w:val="00A9668F"/>
    <w:rsid w:val="00A96974"/>
    <w:rsid w:val="00A970B5"/>
    <w:rsid w:val="00A9765E"/>
    <w:rsid w:val="00A97AC7"/>
    <w:rsid w:val="00AA0564"/>
    <w:rsid w:val="00AA151A"/>
    <w:rsid w:val="00AA24B5"/>
    <w:rsid w:val="00AA2565"/>
    <w:rsid w:val="00AA358D"/>
    <w:rsid w:val="00AA394C"/>
    <w:rsid w:val="00AA39F3"/>
    <w:rsid w:val="00AA3F67"/>
    <w:rsid w:val="00AA46CA"/>
    <w:rsid w:val="00AA47EE"/>
    <w:rsid w:val="00AA480D"/>
    <w:rsid w:val="00AA4C8D"/>
    <w:rsid w:val="00AA4DAC"/>
    <w:rsid w:val="00AA55A7"/>
    <w:rsid w:val="00AA652F"/>
    <w:rsid w:val="00AA65FE"/>
    <w:rsid w:val="00AA66A5"/>
    <w:rsid w:val="00AA6BC5"/>
    <w:rsid w:val="00AA7255"/>
    <w:rsid w:val="00AA78F7"/>
    <w:rsid w:val="00AA7A1E"/>
    <w:rsid w:val="00AA7B51"/>
    <w:rsid w:val="00AB05C7"/>
    <w:rsid w:val="00AB0BA1"/>
    <w:rsid w:val="00AB1816"/>
    <w:rsid w:val="00AB1B92"/>
    <w:rsid w:val="00AB1C30"/>
    <w:rsid w:val="00AB1F24"/>
    <w:rsid w:val="00AB1FC5"/>
    <w:rsid w:val="00AB2665"/>
    <w:rsid w:val="00AB2E00"/>
    <w:rsid w:val="00AB398C"/>
    <w:rsid w:val="00AB40BC"/>
    <w:rsid w:val="00AB42DE"/>
    <w:rsid w:val="00AB493E"/>
    <w:rsid w:val="00AB4DCB"/>
    <w:rsid w:val="00AB5713"/>
    <w:rsid w:val="00AB587E"/>
    <w:rsid w:val="00AB649C"/>
    <w:rsid w:val="00AB6F07"/>
    <w:rsid w:val="00AB714E"/>
    <w:rsid w:val="00AB78B6"/>
    <w:rsid w:val="00AB7BB9"/>
    <w:rsid w:val="00AC0046"/>
    <w:rsid w:val="00AC042C"/>
    <w:rsid w:val="00AC0841"/>
    <w:rsid w:val="00AC0F13"/>
    <w:rsid w:val="00AC1272"/>
    <w:rsid w:val="00AC1B57"/>
    <w:rsid w:val="00AC1B7F"/>
    <w:rsid w:val="00AC1FCC"/>
    <w:rsid w:val="00AC297B"/>
    <w:rsid w:val="00AC2ECF"/>
    <w:rsid w:val="00AC3777"/>
    <w:rsid w:val="00AC3EB9"/>
    <w:rsid w:val="00AC3F8C"/>
    <w:rsid w:val="00AC4354"/>
    <w:rsid w:val="00AC43EE"/>
    <w:rsid w:val="00AC4BD2"/>
    <w:rsid w:val="00AC5065"/>
    <w:rsid w:val="00AC5974"/>
    <w:rsid w:val="00AC5A77"/>
    <w:rsid w:val="00AC5E47"/>
    <w:rsid w:val="00AC60FE"/>
    <w:rsid w:val="00AC61B0"/>
    <w:rsid w:val="00AC6D70"/>
    <w:rsid w:val="00AC6E80"/>
    <w:rsid w:val="00AC79F3"/>
    <w:rsid w:val="00AD07A7"/>
    <w:rsid w:val="00AD0A4D"/>
    <w:rsid w:val="00AD0D86"/>
    <w:rsid w:val="00AD0E43"/>
    <w:rsid w:val="00AD1756"/>
    <w:rsid w:val="00AD1A64"/>
    <w:rsid w:val="00AD1BCF"/>
    <w:rsid w:val="00AD1C0B"/>
    <w:rsid w:val="00AD2231"/>
    <w:rsid w:val="00AD2BD9"/>
    <w:rsid w:val="00AD3D40"/>
    <w:rsid w:val="00AD3D9D"/>
    <w:rsid w:val="00AD49CB"/>
    <w:rsid w:val="00AD4DFB"/>
    <w:rsid w:val="00AD5093"/>
    <w:rsid w:val="00AD50F5"/>
    <w:rsid w:val="00AD52EE"/>
    <w:rsid w:val="00AD5C70"/>
    <w:rsid w:val="00AD642A"/>
    <w:rsid w:val="00AD6E74"/>
    <w:rsid w:val="00AD738A"/>
    <w:rsid w:val="00AD7610"/>
    <w:rsid w:val="00AD79AE"/>
    <w:rsid w:val="00AE068C"/>
    <w:rsid w:val="00AE0BDF"/>
    <w:rsid w:val="00AE1223"/>
    <w:rsid w:val="00AE132B"/>
    <w:rsid w:val="00AE1E16"/>
    <w:rsid w:val="00AE2115"/>
    <w:rsid w:val="00AE23BE"/>
    <w:rsid w:val="00AE2857"/>
    <w:rsid w:val="00AE2A53"/>
    <w:rsid w:val="00AE2BD2"/>
    <w:rsid w:val="00AE2C19"/>
    <w:rsid w:val="00AE2C58"/>
    <w:rsid w:val="00AE2D3D"/>
    <w:rsid w:val="00AE3383"/>
    <w:rsid w:val="00AE357E"/>
    <w:rsid w:val="00AE361D"/>
    <w:rsid w:val="00AE36E3"/>
    <w:rsid w:val="00AE3AB7"/>
    <w:rsid w:val="00AE3F63"/>
    <w:rsid w:val="00AE43A0"/>
    <w:rsid w:val="00AE4A67"/>
    <w:rsid w:val="00AE4B82"/>
    <w:rsid w:val="00AE5732"/>
    <w:rsid w:val="00AE5A3C"/>
    <w:rsid w:val="00AE6257"/>
    <w:rsid w:val="00AE6374"/>
    <w:rsid w:val="00AE6FD3"/>
    <w:rsid w:val="00AE741A"/>
    <w:rsid w:val="00AE7B11"/>
    <w:rsid w:val="00AE7D8C"/>
    <w:rsid w:val="00AE7F02"/>
    <w:rsid w:val="00AE7F6D"/>
    <w:rsid w:val="00AF0C3F"/>
    <w:rsid w:val="00AF0CBC"/>
    <w:rsid w:val="00AF0F11"/>
    <w:rsid w:val="00AF116E"/>
    <w:rsid w:val="00AF11FE"/>
    <w:rsid w:val="00AF14D4"/>
    <w:rsid w:val="00AF1A41"/>
    <w:rsid w:val="00AF1AE0"/>
    <w:rsid w:val="00AF1B71"/>
    <w:rsid w:val="00AF2914"/>
    <w:rsid w:val="00AF295E"/>
    <w:rsid w:val="00AF3106"/>
    <w:rsid w:val="00AF348F"/>
    <w:rsid w:val="00AF412C"/>
    <w:rsid w:val="00AF4ADC"/>
    <w:rsid w:val="00AF55D1"/>
    <w:rsid w:val="00AF593D"/>
    <w:rsid w:val="00AF5C68"/>
    <w:rsid w:val="00AF634C"/>
    <w:rsid w:val="00AF6F42"/>
    <w:rsid w:val="00AF731B"/>
    <w:rsid w:val="00AF76FC"/>
    <w:rsid w:val="00AF7AD2"/>
    <w:rsid w:val="00AF7B1A"/>
    <w:rsid w:val="00AF7B1F"/>
    <w:rsid w:val="00AF7F80"/>
    <w:rsid w:val="00B000C9"/>
    <w:rsid w:val="00B002B2"/>
    <w:rsid w:val="00B00E61"/>
    <w:rsid w:val="00B00EFE"/>
    <w:rsid w:val="00B01040"/>
    <w:rsid w:val="00B01208"/>
    <w:rsid w:val="00B0190A"/>
    <w:rsid w:val="00B01CAB"/>
    <w:rsid w:val="00B02181"/>
    <w:rsid w:val="00B0257C"/>
    <w:rsid w:val="00B02BBD"/>
    <w:rsid w:val="00B03100"/>
    <w:rsid w:val="00B032E8"/>
    <w:rsid w:val="00B040F1"/>
    <w:rsid w:val="00B046E4"/>
    <w:rsid w:val="00B04CC5"/>
    <w:rsid w:val="00B04DBB"/>
    <w:rsid w:val="00B04E86"/>
    <w:rsid w:val="00B0574A"/>
    <w:rsid w:val="00B05758"/>
    <w:rsid w:val="00B05FF6"/>
    <w:rsid w:val="00B0607C"/>
    <w:rsid w:val="00B0660B"/>
    <w:rsid w:val="00B068EC"/>
    <w:rsid w:val="00B0706C"/>
    <w:rsid w:val="00B0757D"/>
    <w:rsid w:val="00B07DCC"/>
    <w:rsid w:val="00B10547"/>
    <w:rsid w:val="00B108E3"/>
    <w:rsid w:val="00B10961"/>
    <w:rsid w:val="00B11481"/>
    <w:rsid w:val="00B11A62"/>
    <w:rsid w:val="00B11BC5"/>
    <w:rsid w:val="00B11E4D"/>
    <w:rsid w:val="00B11E4F"/>
    <w:rsid w:val="00B12151"/>
    <w:rsid w:val="00B122D7"/>
    <w:rsid w:val="00B12C1C"/>
    <w:rsid w:val="00B133D6"/>
    <w:rsid w:val="00B13D05"/>
    <w:rsid w:val="00B14356"/>
    <w:rsid w:val="00B145D0"/>
    <w:rsid w:val="00B14A8D"/>
    <w:rsid w:val="00B14E06"/>
    <w:rsid w:val="00B14E59"/>
    <w:rsid w:val="00B15052"/>
    <w:rsid w:val="00B15235"/>
    <w:rsid w:val="00B156DB"/>
    <w:rsid w:val="00B15933"/>
    <w:rsid w:val="00B16440"/>
    <w:rsid w:val="00B164F9"/>
    <w:rsid w:val="00B166B4"/>
    <w:rsid w:val="00B16AF4"/>
    <w:rsid w:val="00B1723D"/>
    <w:rsid w:val="00B17282"/>
    <w:rsid w:val="00B176B5"/>
    <w:rsid w:val="00B20460"/>
    <w:rsid w:val="00B207CB"/>
    <w:rsid w:val="00B209CB"/>
    <w:rsid w:val="00B20B78"/>
    <w:rsid w:val="00B20E45"/>
    <w:rsid w:val="00B21043"/>
    <w:rsid w:val="00B229CC"/>
    <w:rsid w:val="00B22D20"/>
    <w:rsid w:val="00B23371"/>
    <w:rsid w:val="00B233E4"/>
    <w:rsid w:val="00B237F8"/>
    <w:rsid w:val="00B23F17"/>
    <w:rsid w:val="00B24061"/>
    <w:rsid w:val="00B24147"/>
    <w:rsid w:val="00B243B3"/>
    <w:rsid w:val="00B2492A"/>
    <w:rsid w:val="00B2497A"/>
    <w:rsid w:val="00B24E95"/>
    <w:rsid w:val="00B251C6"/>
    <w:rsid w:val="00B259A2"/>
    <w:rsid w:val="00B25C2D"/>
    <w:rsid w:val="00B25D70"/>
    <w:rsid w:val="00B25EBA"/>
    <w:rsid w:val="00B25F72"/>
    <w:rsid w:val="00B260FD"/>
    <w:rsid w:val="00B26254"/>
    <w:rsid w:val="00B264C6"/>
    <w:rsid w:val="00B2689D"/>
    <w:rsid w:val="00B26B6E"/>
    <w:rsid w:val="00B26C85"/>
    <w:rsid w:val="00B26EBC"/>
    <w:rsid w:val="00B27A47"/>
    <w:rsid w:val="00B27C50"/>
    <w:rsid w:val="00B27D8D"/>
    <w:rsid w:val="00B305CB"/>
    <w:rsid w:val="00B30C9C"/>
    <w:rsid w:val="00B30D2A"/>
    <w:rsid w:val="00B320A9"/>
    <w:rsid w:val="00B324B8"/>
    <w:rsid w:val="00B32A6A"/>
    <w:rsid w:val="00B32CA7"/>
    <w:rsid w:val="00B332DB"/>
    <w:rsid w:val="00B33901"/>
    <w:rsid w:val="00B33942"/>
    <w:rsid w:val="00B33D0B"/>
    <w:rsid w:val="00B3477C"/>
    <w:rsid w:val="00B34FBA"/>
    <w:rsid w:val="00B3593B"/>
    <w:rsid w:val="00B35D73"/>
    <w:rsid w:val="00B35FF2"/>
    <w:rsid w:val="00B36248"/>
    <w:rsid w:val="00B3663B"/>
    <w:rsid w:val="00B36733"/>
    <w:rsid w:val="00B37232"/>
    <w:rsid w:val="00B37572"/>
    <w:rsid w:val="00B37667"/>
    <w:rsid w:val="00B37A28"/>
    <w:rsid w:val="00B37C10"/>
    <w:rsid w:val="00B40EE5"/>
    <w:rsid w:val="00B41548"/>
    <w:rsid w:val="00B422BD"/>
    <w:rsid w:val="00B42644"/>
    <w:rsid w:val="00B4387D"/>
    <w:rsid w:val="00B43F9E"/>
    <w:rsid w:val="00B44743"/>
    <w:rsid w:val="00B45C26"/>
    <w:rsid w:val="00B46046"/>
    <w:rsid w:val="00B46390"/>
    <w:rsid w:val="00B46DCD"/>
    <w:rsid w:val="00B46E48"/>
    <w:rsid w:val="00B4747B"/>
    <w:rsid w:val="00B477D7"/>
    <w:rsid w:val="00B47BC3"/>
    <w:rsid w:val="00B5057A"/>
    <w:rsid w:val="00B50786"/>
    <w:rsid w:val="00B5087E"/>
    <w:rsid w:val="00B50949"/>
    <w:rsid w:val="00B50C63"/>
    <w:rsid w:val="00B5129B"/>
    <w:rsid w:val="00B516A8"/>
    <w:rsid w:val="00B51EB7"/>
    <w:rsid w:val="00B526F7"/>
    <w:rsid w:val="00B52EEC"/>
    <w:rsid w:val="00B5300F"/>
    <w:rsid w:val="00B53229"/>
    <w:rsid w:val="00B53426"/>
    <w:rsid w:val="00B53620"/>
    <w:rsid w:val="00B536D0"/>
    <w:rsid w:val="00B536D9"/>
    <w:rsid w:val="00B53CEF"/>
    <w:rsid w:val="00B53FA2"/>
    <w:rsid w:val="00B544BD"/>
    <w:rsid w:val="00B548A4"/>
    <w:rsid w:val="00B54CF4"/>
    <w:rsid w:val="00B54F07"/>
    <w:rsid w:val="00B55F94"/>
    <w:rsid w:val="00B56432"/>
    <w:rsid w:val="00B56B20"/>
    <w:rsid w:val="00B60EC4"/>
    <w:rsid w:val="00B610A5"/>
    <w:rsid w:val="00B611FB"/>
    <w:rsid w:val="00B615D9"/>
    <w:rsid w:val="00B61866"/>
    <w:rsid w:val="00B618A6"/>
    <w:rsid w:val="00B61968"/>
    <w:rsid w:val="00B61BFA"/>
    <w:rsid w:val="00B63521"/>
    <w:rsid w:val="00B635DD"/>
    <w:rsid w:val="00B637EE"/>
    <w:rsid w:val="00B63BFB"/>
    <w:rsid w:val="00B63F7D"/>
    <w:rsid w:val="00B64426"/>
    <w:rsid w:val="00B651F6"/>
    <w:rsid w:val="00B652AB"/>
    <w:rsid w:val="00B655FD"/>
    <w:rsid w:val="00B65C92"/>
    <w:rsid w:val="00B65FDD"/>
    <w:rsid w:val="00B66404"/>
    <w:rsid w:val="00B6649C"/>
    <w:rsid w:val="00B66A0B"/>
    <w:rsid w:val="00B66DDF"/>
    <w:rsid w:val="00B67F3B"/>
    <w:rsid w:val="00B6C3E8"/>
    <w:rsid w:val="00B707D4"/>
    <w:rsid w:val="00B7176E"/>
    <w:rsid w:val="00B71D7B"/>
    <w:rsid w:val="00B723D0"/>
    <w:rsid w:val="00B72C60"/>
    <w:rsid w:val="00B7353C"/>
    <w:rsid w:val="00B737BE"/>
    <w:rsid w:val="00B73982"/>
    <w:rsid w:val="00B739A5"/>
    <w:rsid w:val="00B73F1B"/>
    <w:rsid w:val="00B74804"/>
    <w:rsid w:val="00B749F3"/>
    <w:rsid w:val="00B74A56"/>
    <w:rsid w:val="00B74C96"/>
    <w:rsid w:val="00B74CDB"/>
    <w:rsid w:val="00B75244"/>
    <w:rsid w:val="00B75654"/>
    <w:rsid w:val="00B75A74"/>
    <w:rsid w:val="00B76048"/>
    <w:rsid w:val="00B76346"/>
    <w:rsid w:val="00B76698"/>
    <w:rsid w:val="00B76728"/>
    <w:rsid w:val="00B77CA2"/>
    <w:rsid w:val="00B805B7"/>
    <w:rsid w:val="00B81183"/>
    <w:rsid w:val="00B81490"/>
    <w:rsid w:val="00B81952"/>
    <w:rsid w:val="00B81A06"/>
    <w:rsid w:val="00B81DA9"/>
    <w:rsid w:val="00B81E5D"/>
    <w:rsid w:val="00B81EED"/>
    <w:rsid w:val="00B82592"/>
    <w:rsid w:val="00B8294F"/>
    <w:rsid w:val="00B82BE8"/>
    <w:rsid w:val="00B82E65"/>
    <w:rsid w:val="00B83878"/>
    <w:rsid w:val="00B83885"/>
    <w:rsid w:val="00B83C80"/>
    <w:rsid w:val="00B83CB8"/>
    <w:rsid w:val="00B83DE2"/>
    <w:rsid w:val="00B83EDE"/>
    <w:rsid w:val="00B84223"/>
    <w:rsid w:val="00B84868"/>
    <w:rsid w:val="00B84F58"/>
    <w:rsid w:val="00B851FB"/>
    <w:rsid w:val="00B85C90"/>
    <w:rsid w:val="00B85EA4"/>
    <w:rsid w:val="00B8669C"/>
    <w:rsid w:val="00B86768"/>
    <w:rsid w:val="00B86A9D"/>
    <w:rsid w:val="00B86EC6"/>
    <w:rsid w:val="00B87D89"/>
    <w:rsid w:val="00B90173"/>
    <w:rsid w:val="00B9078D"/>
    <w:rsid w:val="00B909FF"/>
    <w:rsid w:val="00B90F38"/>
    <w:rsid w:val="00B91123"/>
    <w:rsid w:val="00B913EC"/>
    <w:rsid w:val="00B91CAD"/>
    <w:rsid w:val="00B92A32"/>
    <w:rsid w:val="00B92C35"/>
    <w:rsid w:val="00B93283"/>
    <w:rsid w:val="00B935A7"/>
    <w:rsid w:val="00B939FC"/>
    <w:rsid w:val="00B94008"/>
    <w:rsid w:val="00B94754"/>
    <w:rsid w:val="00B94815"/>
    <w:rsid w:val="00B949A6"/>
    <w:rsid w:val="00B94ED4"/>
    <w:rsid w:val="00B956DD"/>
    <w:rsid w:val="00B958A7"/>
    <w:rsid w:val="00B95C13"/>
    <w:rsid w:val="00B95FF7"/>
    <w:rsid w:val="00B964A9"/>
    <w:rsid w:val="00B964EB"/>
    <w:rsid w:val="00B96877"/>
    <w:rsid w:val="00B96B0D"/>
    <w:rsid w:val="00B97BAC"/>
    <w:rsid w:val="00B97E1F"/>
    <w:rsid w:val="00BA050D"/>
    <w:rsid w:val="00BA0D54"/>
    <w:rsid w:val="00BA1443"/>
    <w:rsid w:val="00BA1928"/>
    <w:rsid w:val="00BA4719"/>
    <w:rsid w:val="00BA4A15"/>
    <w:rsid w:val="00BA5291"/>
    <w:rsid w:val="00BA56E7"/>
    <w:rsid w:val="00BA57D3"/>
    <w:rsid w:val="00BA5A4B"/>
    <w:rsid w:val="00BA5F76"/>
    <w:rsid w:val="00BA63F0"/>
    <w:rsid w:val="00BA66E9"/>
    <w:rsid w:val="00BA6828"/>
    <w:rsid w:val="00BA682D"/>
    <w:rsid w:val="00BA6E72"/>
    <w:rsid w:val="00BA7348"/>
    <w:rsid w:val="00BA7365"/>
    <w:rsid w:val="00BA74F8"/>
    <w:rsid w:val="00BA76A4"/>
    <w:rsid w:val="00BA783E"/>
    <w:rsid w:val="00BA7B07"/>
    <w:rsid w:val="00BB0989"/>
    <w:rsid w:val="00BB0DC7"/>
    <w:rsid w:val="00BB1016"/>
    <w:rsid w:val="00BB1121"/>
    <w:rsid w:val="00BB14BB"/>
    <w:rsid w:val="00BB1601"/>
    <w:rsid w:val="00BB1774"/>
    <w:rsid w:val="00BB3970"/>
    <w:rsid w:val="00BB3B78"/>
    <w:rsid w:val="00BB3CF4"/>
    <w:rsid w:val="00BB443F"/>
    <w:rsid w:val="00BB5426"/>
    <w:rsid w:val="00BB55EA"/>
    <w:rsid w:val="00BB6050"/>
    <w:rsid w:val="00BB6AAE"/>
    <w:rsid w:val="00BB6FC4"/>
    <w:rsid w:val="00BB7089"/>
    <w:rsid w:val="00BB7189"/>
    <w:rsid w:val="00BB7537"/>
    <w:rsid w:val="00BB77C0"/>
    <w:rsid w:val="00BB7D9F"/>
    <w:rsid w:val="00BB7DE3"/>
    <w:rsid w:val="00BB7FC5"/>
    <w:rsid w:val="00BC0251"/>
    <w:rsid w:val="00BC1B61"/>
    <w:rsid w:val="00BC1BB0"/>
    <w:rsid w:val="00BC232D"/>
    <w:rsid w:val="00BC267B"/>
    <w:rsid w:val="00BC2A92"/>
    <w:rsid w:val="00BC3126"/>
    <w:rsid w:val="00BC345C"/>
    <w:rsid w:val="00BC3E3A"/>
    <w:rsid w:val="00BC4868"/>
    <w:rsid w:val="00BC4CF5"/>
    <w:rsid w:val="00BC55E2"/>
    <w:rsid w:val="00BC55E8"/>
    <w:rsid w:val="00BC56E8"/>
    <w:rsid w:val="00BC5FD1"/>
    <w:rsid w:val="00BC620B"/>
    <w:rsid w:val="00BC6BB8"/>
    <w:rsid w:val="00BC75E8"/>
    <w:rsid w:val="00BC78CB"/>
    <w:rsid w:val="00BC7903"/>
    <w:rsid w:val="00BD054B"/>
    <w:rsid w:val="00BD06CA"/>
    <w:rsid w:val="00BD0722"/>
    <w:rsid w:val="00BD078E"/>
    <w:rsid w:val="00BD1311"/>
    <w:rsid w:val="00BD13FE"/>
    <w:rsid w:val="00BD148B"/>
    <w:rsid w:val="00BD1537"/>
    <w:rsid w:val="00BD1A53"/>
    <w:rsid w:val="00BD1AD0"/>
    <w:rsid w:val="00BD1F68"/>
    <w:rsid w:val="00BD255A"/>
    <w:rsid w:val="00BD27E7"/>
    <w:rsid w:val="00BD3003"/>
    <w:rsid w:val="00BD345A"/>
    <w:rsid w:val="00BD34DD"/>
    <w:rsid w:val="00BD34EA"/>
    <w:rsid w:val="00BD3B4B"/>
    <w:rsid w:val="00BD415C"/>
    <w:rsid w:val="00BD4444"/>
    <w:rsid w:val="00BD4466"/>
    <w:rsid w:val="00BD467D"/>
    <w:rsid w:val="00BD46DB"/>
    <w:rsid w:val="00BD4BA3"/>
    <w:rsid w:val="00BD4E0F"/>
    <w:rsid w:val="00BD52DC"/>
    <w:rsid w:val="00BD57B5"/>
    <w:rsid w:val="00BD580E"/>
    <w:rsid w:val="00BD63A4"/>
    <w:rsid w:val="00BD645F"/>
    <w:rsid w:val="00BD6F7F"/>
    <w:rsid w:val="00BD73AC"/>
    <w:rsid w:val="00BE0987"/>
    <w:rsid w:val="00BE0E9B"/>
    <w:rsid w:val="00BE1769"/>
    <w:rsid w:val="00BE26E8"/>
    <w:rsid w:val="00BE37CD"/>
    <w:rsid w:val="00BE39DB"/>
    <w:rsid w:val="00BE3C56"/>
    <w:rsid w:val="00BE528A"/>
    <w:rsid w:val="00BE568C"/>
    <w:rsid w:val="00BE57FA"/>
    <w:rsid w:val="00BE5C57"/>
    <w:rsid w:val="00BE61EA"/>
    <w:rsid w:val="00BE66FC"/>
    <w:rsid w:val="00BE6DF9"/>
    <w:rsid w:val="00BE6FB6"/>
    <w:rsid w:val="00BE70AD"/>
    <w:rsid w:val="00BE734F"/>
    <w:rsid w:val="00BE76C8"/>
    <w:rsid w:val="00BF1412"/>
    <w:rsid w:val="00BF167D"/>
    <w:rsid w:val="00BF179C"/>
    <w:rsid w:val="00BF1B91"/>
    <w:rsid w:val="00BF2322"/>
    <w:rsid w:val="00BF23A4"/>
    <w:rsid w:val="00BF256F"/>
    <w:rsid w:val="00BF288B"/>
    <w:rsid w:val="00BF3186"/>
    <w:rsid w:val="00BF3623"/>
    <w:rsid w:val="00BF3910"/>
    <w:rsid w:val="00BF399A"/>
    <w:rsid w:val="00BF3E6B"/>
    <w:rsid w:val="00BF45C5"/>
    <w:rsid w:val="00BF5E60"/>
    <w:rsid w:val="00BF652A"/>
    <w:rsid w:val="00BF6895"/>
    <w:rsid w:val="00BF7AC7"/>
    <w:rsid w:val="00BF7E4E"/>
    <w:rsid w:val="00C00E1E"/>
    <w:rsid w:val="00C0109C"/>
    <w:rsid w:val="00C0156D"/>
    <w:rsid w:val="00C01DEB"/>
    <w:rsid w:val="00C022DD"/>
    <w:rsid w:val="00C02F5C"/>
    <w:rsid w:val="00C034F7"/>
    <w:rsid w:val="00C03AF5"/>
    <w:rsid w:val="00C03B40"/>
    <w:rsid w:val="00C03CFE"/>
    <w:rsid w:val="00C03DB7"/>
    <w:rsid w:val="00C0427D"/>
    <w:rsid w:val="00C04498"/>
    <w:rsid w:val="00C0490E"/>
    <w:rsid w:val="00C049EB"/>
    <w:rsid w:val="00C04C88"/>
    <w:rsid w:val="00C04CE9"/>
    <w:rsid w:val="00C04D4A"/>
    <w:rsid w:val="00C04D4C"/>
    <w:rsid w:val="00C0515E"/>
    <w:rsid w:val="00C067FC"/>
    <w:rsid w:val="00C0749E"/>
    <w:rsid w:val="00C0761D"/>
    <w:rsid w:val="00C07621"/>
    <w:rsid w:val="00C0783E"/>
    <w:rsid w:val="00C078B0"/>
    <w:rsid w:val="00C07D95"/>
    <w:rsid w:val="00C10CBA"/>
    <w:rsid w:val="00C11088"/>
    <w:rsid w:val="00C11732"/>
    <w:rsid w:val="00C117CC"/>
    <w:rsid w:val="00C11A7F"/>
    <w:rsid w:val="00C122DC"/>
    <w:rsid w:val="00C128EA"/>
    <w:rsid w:val="00C12FFC"/>
    <w:rsid w:val="00C13302"/>
    <w:rsid w:val="00C136B6"/>
    <w:rsid w:val="00C138FE"/>
    <w:rsid w:val="00C1420A"/>
    <w:rsid w:val="00C147BD"/>
    <w:rsid w:val="00C14EAE"/>
    <w:rsid w:val="00C15331"/>
    <w:rsid w:val="00C15545"/>
    <w:rsid w:val="00C15E32"/>
    <w:rsid w:val="00C16BF0"/>
    <w:rsid w:val="00C17320"/>
    <w:rsid w:val="00C17445"/>
    <w:rsid w:val="00C17453"/>
    <w:rsid w:val="00C17BD8"/>
    <w:rsid w:val="00C17E52"/>
    <w:rsid w:val="00C2046F"/>
    <w:rsid w:val="00C20715"/>
    <w:rsid w:val="00C20C09"/>
    <w:rsid w:val="00C20CE0"/>
    <w:rsid w:val="00C210C1"/>
    <w:rsid w:val="00C2160D"/>
    <w:rsid w:val="00C216BE"/>
    <w:rsid w:val="00C2241D"/>
    <w:rsid w:val="00C226BA"/>
    <w:rsid w:val="00C228EE"/>
    <w:rsid w:val="00C22D0B"/>
    <w:rsid w:val="00C23110"/>
    <w:rsid w:val="00C23A40"/>
    <w:rsid w:val="00C2450B"/>
    <w:rsid w:val="00C251AC"/>
    <w:rsid w:val="00C25221"/>
    <w:rsid w:val="00C252D7"/>
    <w:rsid w:val="00C25BD2"/>
    <w:rsid w:val="00C26788"/>
    <w:rsid w:val="00C27062"/>
    <w:rsid w:val="00C27729"/>
    <w:rsid w:val="00C27897"/>
    <w:rsid w:val="00C27905"/>
    <w:rsid w:val="00C301E6"/>
    <w:rsid w:val="00C305BD"/>
    <w:rsid w:val="00C309D7"/>
    <w:rsid w:val="00C314A5"/>
    <w:rsid w:val="00C31E41"/>
    <w:rsid w:val="00C31F6F"/>
    <w:rsid w:val="00C32190"/>
    <w:rsid w:val="00C322F7"/>
    <w:rsid w:val="00C32485"/>
    <w:rsid w:val="00C326A2"/>
    <w:rsid w:val="00C326C7"/>
    <w:rsid w:val="00C329F8"/>
    <w:rsid w:val="00C32F1E"/>
    <w:rsid w:val="00C33207"/>
    <w:rsid w:val="00C33BD4"/>
    <w:rsid w:val="00C33E4C"/>
    <w:rsid w:val="00C341C7"/>
    <w:rsid w:val="00C345F7"/>
    <w:rsid w:val="00C350A8"/>
    <w:rsid w:val="00C35128"/>
    <w:rsid w:val="00C35C1D"/>
    <w:rsid w:val="00C35E13"/>
    <w:rsid w:val="00C3666C"/>
    <w:rsid w:val="00C37117"/>
    <w:rsid w:val="00C37127"/>
    <w:rsid w:val="00C37321"/>
    <w:rsid w:val="00C374B3"/>
    <w:rsid w:val="00C37928"/>
    <w:rsid w:val="00C40459"/>
    <w:rsid w:val="00C41366"/>
    <w:rsid w:val="00C41530"/>
    <w:rsid w:val="00C418F2"/>
    <w:rsid w:val="00C41D62"/>
    <w:rsid w:val="00C42323"/>
    <w:rsid w:val="00C42589"/>
    <w:rsid w:val="00C42886"/>
    <w:rsid w:val="00C42F6A"/>
    <w:rsid w:val="00C433CD"/>
    <w:rsid w:val="00C434CC"/>
    <w:rsid w:val="00C43B1B"/>
    <w:rsid w:val="00C44129"/>
    <w:rsid w:val="00C44AF7"/>
    <w:rsid w:val="00C44BE9"/>
    <w:rsid w:val="00C45922"/>
    <w:rsid w:val="00C45B23"/>
    <w:rsid w:val="00C45F74"/>
    <w:rsid w:val="00C47B01"/>
    <w:rsid w:val="00C50094"/>
    <w:rsid w:val="00C5061B"/>
    <w:rsid w:val="00C50FF3"/>
    <w:rsid w:val="00C51242"/>
    <w:rsid w:val="00C51E59"/>
    <w:rsid w:val="00C52659"/>
    <w:rsid w:val="00C52D66"/>
    <w:rsid w:val="00C53413"/>
    <w:rsid w:val="00C5373B"/>
    <w:rsid w:val="00C5483C"/>
    <w:rsid w:val="00C54FDA"/>
    <w:rsid w:val="00C55172"/>
    <w:rsid w:val="00C553A8"/>
    <w:rsid w:val="00C555D3"/>
    <w:rsid w:val="00C556C3"/>
    <w:rsid w:val="00C558D6"/>
    <w:rsid w:val="00C55B5B"/>
    <w:rsid w:val="00C55E0F"/>
    <w:rsid w:val="00C55E32"/>
    <w:rsid w:val="00C55E8F"/>
    <w:rsid w:val="00C55F94"/>
    <w:rsid w:val="00C55FBD"/>
    <w:rsid w:val="00C56470"/>
    <w:rsid w:val="00C569B9"/>
    <w:rsid w:val="00C569D9"/>
    <w:rsid w:val="00C56BDE"/>
    <w:rsid w:val="00C56E95"/>
    <w:rsid w:val="00C57104"/>
    <w:rsid w:val="00C57598"/>
    <w:rsid w:val="00C57802"/>
    <w:rsid w:val="00C57A76"/>
    <w:rsid w:val="00C605D7"/>
    <w:rsid w:val="00C606C4"/>
    <w:rsid w:val="00C6094E"/>
    <w:rsid w:val="00C60AA1"/>
    <w:rsid w:val="00C60AB7"/>
    <w:rsid w:val="00C60EF6"/>
    <w:rsid w:val="00C611FE"/>
    <w:rsid w:val="00C615B6"/>
    <w:rsid w:val="00C61B02"/>
    <w:rsid w:val="00C61C1B"/>
    <w:rsid w:val="00C621EB"/>
    <w:rsid w:val="00C6223C"/>
    <w:rsid w:val="00C6237E"/>
    <w:rsid w:val="00C6237F"/>
    <w:rsid w:val="00C62C74"/>
    <w:rsid w:val="00C63381"/>
    <w:rsid w:val="00C63858"/>
    <w:rsid w:val="00C63B67"/>
    <w:rsid w:val="00C63CFD"/>
    <w:rsid w:val="00C6404A"/>
    <w:rsid w:val="00C643A9"/>
    <w:rsid w:val="00C6494C"/>
    <w:rsid w:val="00C64A6D"/>
    <w:rsid w:val="00C65AC9"/>
    <w:rsid w:val="00C66095"/>
    <w:rsid w:val="00C6639D"/>
    <w:rsid w:val="00C66680"/>
    <w:rsid w:val="00C6727B"/>
    <w:rsid w:val="00C6789A"/>
    <w:rsid w:val="00C701C5"/>
    <w:rsid w:val="00C70552"/>
    <w:rsid w:val="00C70C64"/>
    <w:rsid w:val="00C70E01"/>
    <w:rsid w:val="00C711C5"/>
    <w:rsid w:val="00C7123B"/>
    <w:rsid w:val="00C713D6"/>
    <w:rsid w:val="00C71AF8"/>
    <w:rsid w:val="00C71E96"/>
    <w:rsid w:val="00C721C8"/>
    <w:rsid w:val="00C721E2"/>
    <w:rsid w:val="00C724DF"/>
    <w:rsid w:val="00C72928"/>
    <w:rsid w:val="00C72AAF"/>
    <w:rsid w:val="00C72BEE"/>
    <w:rsid w:val="00C72CD3"/>
    <w:rsid w:val="00C735F5"/>
    <w:rsid w:val="00C7415E"/>
    <w:rsid w:val="00C74679"/>
    <w:rsid w:val="00C74AA4"/>
    <w:rsid w:val="00C750D4"/>
    <w:rsid w:val="00C75A2F"/>
    <w:rsid w:val="00C75DC4"/>
    <w:rsid w:val="00C75E14"/>
    <w:rsid w:val="00C75F42"/>
    <w:rsid w:val="00C76216"/>
    <w:rsid w:val="00C77FAE"/>
    <w:rsid w:val="00C800F0"/>
    <w:rsid w:val="00C80800"/>
    <w:rsid w:val="00C81500"/>
    <w:rsid w:val="00C815EF"/>
    <w:rsid w:val="00C81694"/>
    <w:rsid w:val="00C818BD"/>
    <w:rsid w:val="00C81FB4"/>
    <w:rsid w:val="00C822F5"/>
    <w:rsid w:val="00C82827"/>
    <w:rsid w:val="00C82E69"/>
    <w:rsid w:val="00C83051"/>
    <w:rsid w:val="00C83679"/>
    <w:rsid w:val="00C83D52"/>
    <w:rsid w:val="00C83D66"/>
    <w:rsid w:val="00C84379"/>
    <w:rsid w:val="00C84854"/>
    <w:rsid w:val="00C84B8F"/>
    <w:rsid w:val="00C85477"/>
    <w:rsid w:val="00C859C3"/>
    <w:rsid w:val="00C85BBF"/>
    <w:rsid w:val="00C85D30"/>
    <w:rsid w:val="00C8608D"/>
    <w:rsid w:val="00C86464"/>
    <w:rsid w:val="00C869A0"/>
    <w:rsid w:val="00C86FEB"/>
    <w:rsid w:val="00C87E5D"/>
    <w:rsid w:val="00C90800"/>
    <w:rsid w:val="00C90F5E"/>
    <w:rsid w:val="00C9170E"/>
    <w:rsid w:val="00C91A8C"/>
    <w:rsid w:val="00C91BE1"/>
    <w:rsid w:val="00C91C05"/>
    <w:rsid w:val="00C91CF7"/>
    <w:rsid w:val="00C9209A"/>
    <w:rsid w:val="00C92119"/>
    <w:rsid w:val="00C921C5"/>
    <w:rsid w:val="00C924BD"/>
    <w:rsid w:val="00C92DC4"/>
    <w:rsid w:val="00C92E78"/>
    <w:rsid w:val="00C934C4"/>
    <w:rsid w:val="00C93727"/>
    <w:rsid w:val="00C937B6"/>
    <w:rsid w:val="00C937E1"/>
    <w:rsid w:val="00C938B4"/>
    <w:rsid w:val="00C95292"/>
    <w:rsid w:val="00C958DB"/>
    <w:rsid w:val="00C95BEF"/>
    <w:rsid w:val="00C97120"/>
    <w:rsid w:val="00C979DE"/>
    <w:rsid w:val="00C97C05"/>
    <w:rsid w:val="00C97E93"/>
    <w:rsid w:val="00C97EA5"/>
    <w:rsid w:val="00CA049A"/>
    <w:rsid w:val="00CA09F6"/>
    <w:rsid w:val="00CA1595"/>
    <w:rsid w:val="00CA1ECE"/>
    <w:rsid w:val="00CA26E4"/>
    <w:rsid w:val="00CA28DF"/>
    <w:rsid w:val="00CA2D3C"/>
    <w:rsid w:val="00CA3A08"/>
    <w:rsid w:val="00CA3DB5"/>
    <w:rsid w:val="00CA3EB6"/>
    <w:rsid w:val="00CA4654"/>
    <w:rsid w:val="00CA46CC"/>
    <w:rsid w:val="00CA5572"/>
    <w:rsid w:val="00CA55A7"/>
    <w:rsid w:val="00CA5DE3"/>
    <w:rsid w:val="00CA5F17"/>
    <w:rsid w:val="00CA6167"/>
    <w:rsid w:val="00CA6828"/>
    <w:rsid w:val="00CA6D7E"/>
    <w:rsid w:val="00CA6E6B"/>
    <w:rsid w:val="00CA766A"/>
    <w:rsid w:val="00CB0675"/>
    <w:rsid w:val="00CB0968"/>
    <w:rsid w:val="00CB09CD"/>
    <w:rsid w:val="00CB0ED2"/>
    <w:rsid w:val="00CB162D"/>
    <w:rsid w:val="00CB17BC"/>
    <w:rsid w:val="00CB1984"/>
    <w:rsid w:val="00CB2527"/>
    <w:rsid w:val="00CB28AA"/>
    <w:rsid w:val="00CB2A45"/>
    <w:rsid w:val="00CB2BD2"/>
    <w:rsid w:val="00CB2E2C"/>
    <w:rsid w:val="00CB3008"/>
    <w:rsid w:val="00CB3707"/>
    <w:rsid w:val="00CB3719"/>
    <w:rsid w:val="00CB3CF8"/>
    <w:rsid w:val="00CB4343"/>
    <w:rsid w:val="00CB496C"/>
    <w:rsid w:val="00CB49D7"/>
    <w:rsid w:val="00CB4EAB"/>
    <w:rsid w:val="00CB5270"/>
    <w:rsid w:val="00CB5C1B"/>
    <w:rsid w:val="00CB5D84"/>
    <w:rsid w:val="00CB62A7"/>
    <w:rsid w:val="00CB6DD7"/>
    <w:rsid w:val="00CB739F"/>
    <w:rsid w:val="00CB76EA"/>
    <w:rsid w:val="00CB7904"/>
    <w:rsid w:val="00CC0076"/>
    <w:rsid w:val="00CC00FE"/>
    <w:rsid w:val="00CC0130"/>
    <w:rsid w:val="00CC0597"/>
    <w:rsid w:val="00CC0B2C"/>
    <w:rsid w:val="00CC10C3"/>
    <w:rsid w:val="00CC1529"/>
    <w:rsid w:val="00CC18C6"/>
    <w:rsid w:val="00CC219F"/>
    <w:rsid w:val="00CC2A4A"/>
    <w:rsid w:val="00CC355C"/>
    <w:rsid w:val="00CC371A"/>
    <w:rsid w:val="00CC4168"/>
    <w:rsid w:val="00CC5344"/>
    <w:rsid w:val="00CC630A"/>
    <w:rsid w:val="00CC64B8"/>
    <w:rsid w:val="00CC76E1"/>
    <w:rsid w:val="00CC7863"/>
    <w:rsid w:val="00CC7A1B"/>
    <w:rsid w:val="00CC7D0A"/>
    <w:rsid w:val="00CC7E52"/>
    <w:rsid w:val="00CC7FAF"/>
    <w:rsid w:val="00CD027F"/>
    <w:rsid w:val="00CD098D"/>
    <w:rsid w:val="00CD09D8"/>
    <w:rsid w:val="00CD14E0"/>
    <w:rsid w:val="00CD1919"/>
    <w:rsid w:val="00CD1937"/>
    <w:rsid w:val="00CD2009"/>
    <w:rsid w:val="00CD28C0"/>
    <w:rsid w:val="00CD2BDB"/>
    <w:rsid w:val="00CD321B"/>
    <w:rsid w:val="00CD32D7"/>
    <w:rsid w:val="00CD33BA"/>
    <w:rsid w:val="00CD3639"/>
    <w:rsid w:val="00CD3BE9"/>
    <w:rsid w:val="00CD46C7"/>
    <w:rsid w:val="00CD493D"/>
    <w:rsid w:val="00CD4989"/>
    <w:rsid w:val="00CD4C86"/>
    <w:rsid w:val="00CD53BA"/>
    <w:rsid w:val="00CD5523"/>
    <w:rsid w:val="00CD5939"/>
    <w:rsid w:val="00CD5D43"/>
    <w:rsid w:val="00CD5E55"/>
    <w:rsid w:val="00CD5EAB"/>
    <w:rsid w:val="00CD5F5B"/>
    <w:rsid w:val="00CD61F4"/>
    <w:rsid w:val="00CD61FA"/>
    <w:rsid w:val="00CD64BD"/>
    <w:rsid w:val="00CD6AC0"/>
    <w:rsid w:val="00CD6B99"/>
    <w:rsid w:val="00CD6DF2"/>
    <w:rsid w:val="00CD6E0B"/>
    <w:rsid w:val="00CD6E65"/>
    <w:rsid w:val="00CD70C7"/>
    <w:rsid w:val="00CD7B12"/>
    <w:rsid w:val="00CD7B23"/>
    <w:rsid w:val="00CD7C4C"/>
    <w:rsid w:val="00CE0085"/>
    <w:rsid w:val="00CE0127"/>
    <w:rsid w:val="00CE07F4"/>
    <w:rsid w:val="00CE09B6"/>
    <w:rsid w:val="00CE0AB3"/>
    <w:rsid w:val="00CE0E6D"/>
    <w:rsid w:val="00CE16D9"/>
    <w:rsid w:val="00CE1D7E"/>
    <w:rsid w:val="00CE270A"/>
    <w:rsid w:val="00CE2C97"/>
    <w:rsid w:val="00CE3109"/>
    <w:rsid w:val="00CE376E"/>
    <w:rsid w:val="00CE4004"/>
    <w:rsid w:val="00CE419C"/>
    <w:rsid w:val="00CE4625"/>
    <w:rsid w:val="00CE4E0E"/>
    <w:rsid w:val="00CE5041"/>
    <w:rsid w:val="00CE54BB"/>
    <w:rsid w:val="00CE66F4"/>
    <w:rsid w:val="00CE69D5"/>
    <w:rsid w:val="00CE6B06"/>
    <w:rsid w:val="00CE7301"/>
    <w:rsid w:val="00CE742C"/>
    <w:rsid w:val="00CE7760"/>
    <w:rsid w:val="00CF0134"/>
    <w:rsid w:val="00CF05AB"/>
    <w:rsid w:val="00CF0945"/>
    <w:rsid w:val="00CF1481"/>
    <w:rsid w:val="00CF15FA"/>
    <w:rsid w:val="00CF1976"/>
    <w:rsid w:val="00CF1DF1"/>
    <w:rsid w:val="00CF2118"/>
    <w:rsid w:val="00CF259C"/>
    <w:rsid w:val="00CF25D0"/>
    <w:rsid w:val="00CF26BD"/>
    <w:rsid w:val="00CF2A2B"/>
    <w:rsid w:val="00CF3A68"/>
    <w:rsid w:val="00CF3E91"/>
    <w:rsid w:val="00CF400B"/>
    <w:rsid w:val="00CF4490"/>
    <w:rsid w:val="00CF45CD"/>
    <w:rsid w:val="00CF6C09"/>
    <w:rsid w:val="00CF6D54"/>
    <w:rsid w:val="00CF74F8"/>
    <w:rsid w:val="00CF7EFB"/>
    <w:rsid w:val="00D00F46"/>
    <w:rsid w:val="00D01365"/>
    <w:rsid w:val="00D013E5"/>
    <w:rsid w:val="00D01B64"/>
    <w:rsid w:val="00D01D06"/>
    <w:rsid w:val="00D022FE"/>
    <w:rsid w:val="00D0281E"/>
    <w:rsid w:val="00D03224"/>
    <w:rsid w:val="00D0348A"/>
    <w:rsid w:val="00D03A4C"/>
    <w:rsid w:val="00D03BFB"/>
    <w:rsid w:val="00D03FD4"/>
    <w:rsid w:val="00D0403B"/>
    <w:rsid w:val="00D04085"/>
    <w:rsid w:val="00D043E4"/>
    <w:rsid w:val="00D04CD0"/>
    <w:rsid w:val="00D0552A"/>
    <w:rsid w:val="00D05873"/>
    <w:rsid w:val="00D0591F"/>
    <w:rsid w:val="00D05E4A"/>
    <w:rsid w:val="00D06FB0"/>
    <w:rsid w:val="00D106DE"/>
    <w:rsid w:val="00D10721"/>
    <w:rsid w:val="00D11275"/>
    <w:rsid w:val="00D11FE4"/>
    <w:rsid w:val="00D123B5"/>
    <w:rsid w:val="00D1391B"/>
    <w:rsid w:val="00D13F0F"/>
    <w:rsid w:val="00D14E2C"/>
    <w:rsid w:val="00D14E5A"/>
    <w:rsid w:val="00D15012"/>
    <w:rsid w:val="00D15647"/>
    <w:rsid w:val="00D15BE2"/>
    <w:rsid w:val="00D15C96"/>
    <w:rsid w:val="00D15F1C"/>
    <w:rsid w:val="00D16047"/>
    <w:rsid w:val="00D1627C"/>
    <w:rsid w:val="00D165B0"/>
    <w:rsid w:val="00D1676D"/>
    <w:rsid w:val="00D167B3"/>
    <w:rsid w:val="00D16821"/>
    <w:rsid w:val="00D1745E"/>
    <w:rsid w:val="00D17A41"/>
    <w:rsid w:val="00D17A9B"/>
    <w:rsid w:val="00D17BA7"/>
    <w:rsid w:val="00D20BF6"/>
    <w:rsid w:val="00D21801"/>
    <w:rsid w:val="00D22245"/>
    <w:rsid w:val="00D2283A"/>
    <w:rsid w:val="00D22A2B"/>
    <w:rsid w:val="00D232A1"/>
    <w:rsid w:val="00D236BF"/>
    <w:rsid w:val="00D23C44"/>
    <w:rsid w:val="00D24665"/>
    <w:rsid w:val="00D251B6"/>
    <w:rsid w:val="00D25AB5"/>
    <w:rsid w:val="00D25B3F"/>
    <w:rsid w:val="00D26527"/>
    <w:rsid w:val="00D267AD"/>
    <w:rsid w:val="00D27118"/>
    <w:rsid w:val="00D27279"/>
    <w:rsid w:val="00D27C9E"/>
    <w:rsid w:val="00D30310"/>
    <w:rsid w:val="00D30496"/>
    <w:rsid w:val="00D30927"/>
    <w:rsid w:val="00D309B3"/>
    <w:rsid w:val="00D30C8B"/>
    <w:rsid w:val="00D3155B"/>
    <w:rsid w:val="00D31716"/>
    <w:rsid w:val="00D31892"/>
    <w:rsid w:val="00D31DEF"/>
    <w:rsid w:val="00D31DF0"/>
    <w:rsid w:val="00D31EBD"/>
    <w:rsid w:val="00D31F63"/>
    <w:rsid w:val="00D32062"/>
    <w:rsid w:val="00D32420"/>
    <w:rsid w:val="00D32817"/>
    <w:rsid w:val="00D32949"/>
    <w:rsid w:val="00D3317F"/>
    <w:rsid w:val="00D336F9"/>
    <w:rsid w:val="00D34193"/>
    <w:rsid w:val="00D34399"/>
    <w:rsid w:val="00D3481A"/>
    <w:rsid w:val="00D3501D"/>
    <w:rsid w:val="00D35448"/>
    <w:rsid w:val="00D35504"/>
    <w:rsid w:val="00D357A2"/>
    <w:rsid w:val="00D358B3"/>
    <w:rsid w:val="00D367EA"/>
    <w:rsid w:val="00D36823"/>
    <w:rsid w:val="00D3691D"/>
    <w:rsid w:val="00D36CD3"/>
    <w:rsid w:val="00D36F35"/>
    <w:rsid w:val="00D3716B"/>
    <w:rsid w:val="00D3766E"/>
    <w:rsid w:val="00D37E65"/>
    <w:rsid w:val="00D37EF3"/>
    <w:rsid w:val="00D41AA9"/>
    <w:rsid w:val="00D4251D"/>
    <w:rsid w:val="00D4345D"/>
    <w:rsid w:val="00D4375D"/>
    <w:rsid w:val="00D43801"/>
    <w:rsid w:val="00D43A13"/>
    <w:rsid w:val="00D43C2F"/>
    <w:rsid w:val="00D43DB9"/>
    <w:rsid w:val="00D43E77"/>
    <w:rsid w:val="00D44126"/>
    <w:rsid w:val="00D449B3"/>
    <w:rsid w:val="00D44A32"/>
    <w:rsid w:val="00D44BC4"/>
    <w:rsid w:val="00D44C9D"/>
    <w:rsid w:val="00D44F69"/>
    <w:rsid w:val="00D45413"/>
    <w:rsid w:val="00D45E86"/>
    <w:rsid w:val="00D46507"/>
    <w:rsid w:val="00D46BD1"/>
    <w:rsid w:val="00D46BF7"/>
    <w:rsid w:val="00D46CD4"/>
    <w:rsid w:val="00D47702"/>
    <w:rsid w:val="00D5064C"/>
    <w:rsid w:val="00D50694"/>
    <w:rsid w:val="00D50A3D"/>
    <w:rsid w:val="00D50ADA"/>
    <w:rsid w:val="00D50FA8"/>
    <w:rsid w:val="00D5101D"/>
    <w:rsid w:val="00D518B1"/>
    <w:rsid w:val="00D524E1"/>
    <w:rsid w:val="00D526AF"/>
    <w:rsid w:val="00D526D0"/>
    <w:rsid w:val="00D5296F"/>
    <w:rsid w:val="00D5299A"/>
    <w:rsid w:val="00D52B9E"/>
    <w:rsid w:val="00D53337"/>
    <w:rsid w:val="00D5464E"/>
    <w:rsid w:val="00D56065"/>
    <w:rsid w:val="00D562A3"/>
    <w:rsid w:val="00D567FE"/>
    <w:rsid w:val="00D56CB6"/>
    <w:rsid w:val="00D56F37"/>
    <w:rsid w:val="00D57640"/>
    <w:rsid w:val="00D57D7A"/>
    <w:rsid w:val="00D600A5"/>
    <w:rsid w:val="00D601FA"/>
    <w:rsid w:val="00D60366"/>
    <w:rsid w:val="00D60947"/>
    <w:rsid w:val="00D60A67"/>
    <w:rsid w:val="00D60F0B"/>
    <w:rsid w:val="00D61861"/>
    <w:rsid w:val="00D619AA"/>
    <w:rsid w:val="00D61B2B"/>
    <w:rsid w:val="00D62885"/>
    <w:rsid w:val="00D62C1D"/>
    <w:rsid w:val="00D62D89"/>
    <w:rsid w:val="00D62EF3"/>
    <w:rsid w:val="00D62FAD"/>
    <w:rsid w:val="00D63E4E"/>
    <w:rsid w:val="00D63EEB"/>
    <w:rsid w:val="00D64437"/>
    <w:rsid w:val="00D648DF"/>
    <w:rsid w:val="00D64AE0"/>
    <w:rsid w:val="00D64C69"/>
    <w:rsid w:val="00D64E27"/>
    <w:rsid w:val="00D65FF4"/>
    <w:rsid w:val="00D662DA"/>
    <w:rsid w:val="00D66431"/>
    <w:rsid w:val="00D6661B"/>
    <w:rsid w:val="00D66952"/>
    <w:rsid w:val="00D66C11"/>
    <w:rsid w:val="00D6729F"/>
    <w:rsid w:val="00D67B0F"/>
    <w:rsid w:val="00D67C55"/>
    <w:rsid w:val="00D70026"/>
    <w:rsid w:val="00D706EB"/>
    <w:rsid w:val="00D708AB"/>
    <w:rsid w:val="00D70A3E"/>
    <w:rsid w:val="00D70B09"/>
    <w:rsid w:val="00D7134F"/>
    <w:rsid w:val="00D71A43"/>
    <w:rsid w:val="00D71DA8"/>
    <w:rsid w:val="00D72F20"/>
    <w:rsid w:val="00D73014"/>
    <w:rsid w:val="00D7378B"/>
    <w:rsid w:val="00D7427C"/>
    <w:rsid w:val="00D749C6"/>
    <w:rsid w:val="00D74D07"/>
    <w:rsid w:val="00D753FC"/>
    <w:rsid w:val="00D756C1"/>
    <w:rsid w:val="00D75B20"/>
    <w:rsid w:val="00D7607D"/>
    <w:rsid w:val="00D76239"/>
    <w:rsid w:val="00D76945"/>
    <w:rsid w:val="00D76A52"/>
    <w:rsid w:val="00D770CF"/>
    <w:rsid w:val="00D776F7"/>
    <w:rsid w:val="00D7789D"/>
    <w:rsid w:val="00D77C5D"/>
    <w:rsid w:val="00D77D48"/>
    <w:rsid w:val="00D800DA"/>
    <w:rsid w:val="00D801B5"/>
    <w:rsid w:val="00D80450"/>
    <w:rsid w:val="00D80496"/>
    <w:rsid w:val="00D80D8D"/>
    <w:rsid w:val="00D81959"/>
    <w:rsid w:val="00D82873"/>
    <w:rsid w:val="00D82C91"/>
    <w:rsid w:val="00D83576"/>
    <w:rsid w:val="00D83B94"/>
    <w:rsid w:val="00D83CC4"/>
    <w:rsid w:val="00D83E72"/>
    <w:rsid w:val="00D84178"/>
    <w:rsid w:val="00D84632"/>
    <w:rsid w:val="00D8482C"/>
    <w:rsid w:val="00D84CC2"/>
    <w:rsid w:val="00D85383"/>
    <w:rsid w:val="00D85E08"/>
    <w:rsid w:val="00D860E0"/>
    <w:rsid w:val="00D862B3"/>
    <w:rsid w:val="00D8658F"/>
    <w:rsid w:val="00D865A1"/>
    <w:rsid w:val="00D868A8"/>
    <w:rsid w:val="00D86E56"/>
    <w:rsid w:val="00D8756A"/>
    <w:rsid w:val="00D876D2"/>
    <w:rsid w:val="00D906B5"/>
    <w:rsid w:val="00D9091B"/>
    <w:rsid w:val="00D90B4B"/>
    <w:rsid w:val="00D90E64"/>
    <w:rsid w:val="00D911F7"/>
    <w:rsid w:val="00D912CD"/>
    <w:rsid w:val="00D91321"/>
    <w:rsid w:val="00D9182A"/>
    <w:rsid w:val="00D92476"/>
    <w:rsid w:val="00D927A0"/>
    <w:rsid w:val="00D92C7D"/>
    <w:rsid w:val="00D92F2D"/>
    <w:rsid w:val="00D92F73"/>
    <w:rsid w:val="00D92FAC"/>
    <w:rsid w:val="00D9355F"/>
    <w:rsid w:val="00D9427F"/>
    <w:rsid w:val="00D94BB1"/>
    <w:rsid w:val="00D94DD7"/>
    <w:rsid w:val="00D94F0E"/>
    <w:rsid w:val="00D95295"/>
    <w:rsid w:val="00D953E0"/>
    <w:rsid w:val="00D960A4"/>
    <w:rsid w:val="00D96131"/>
    <w:rsid w:val="00D96A06"/>
    <w:rsid w:val="00D971F0"/>
    <w:rsid w:val="00D97B2C"/>
    <w:rsid w:val="00DA010A"/>
    <w:rsid w:val="00DA0146"/>
    <w:rsid w:val="00DA046D"/>
    <w:rsid w:val="00DA07E2"/>
    <w:rsid w:val="00DA0A2F"/>
    <w:rsid w:val="00DA0A3E"/>
    <w:rsid w:val="00DA130A"/>
    <w:rsid w:val="00DA1744"/>
    <w:rsid w:val="00DA1828"/>
    <w:rsid w:val="00DA1AF9"/>
    <w:rsid w:val="00DA1D6C"/>
    <w:rsid w:val="00DA215A"/>
    <w:rsid w:val="00DA23FC"/>
    <w:rsid w:val="00DA3C9B"/>
    <w:rsid w:val="00DA3E58"/>
    <w:rsid w:val="00DA3EDB"/>
    <w:rsid w:val="00DA3EFC"/>
    <w:rsid w:val="00DA48A4"/>
    <w:rsid w:val="00DA48D6"/>
    <w:rsid w:val="00DA4EDD"/>
    <w:rsid w:val="00DA5041"/>
    <w:rsid w:val="00DA55E7"/>
    <w:rsid w:val="00DA58C9"/>
    <w:rsid w:val="00DA59E6"/>
    <w:rsid w:val="00DA5B1B"/>
    <w:rsid w:val="00DA5FFC"/>
    <w:rsid w:val="00DA610D"/>
    <w:rsid w:val="00DA68FB"/>
    <w:rsid w:val="00DA6D83"/>
    <w:rsid w:val="00DA73CA"/>
    <w:rsid w:val="00DA7F7B"/>
    <w:rsid w:val="00DB0232"/>
    <w:rsid w:val="00DB17A1"/>
    <w:rsid w:val="00DB184E"/>
    <w:rsid w:val="00DB1D3C"/>
    <w:rsid w:val="00DB26A9"/>
    <w:rsid w:val="00DB26D5"/>
    <w:rsid w:val="00DB39D6"/>
    <w:rsid w:val="00DB3F5C"/>
    <w:rsid w:val="00DB494A"/>
    <w:rsid w:val="00DB52C6"/>
    <w:rsid w:val="00DB56C0"/>
    <w:rsid w:val="00DB5EBF"/>
    <w:rsid w:val="00DB61C3"/>
    <w:rsid w:val="00DB6252"/>
    <w:rsid w:val="00DB7317"/>
    <w:rsid w:val="00DB7DF2"/>
    <w:rsid w:val="00DB7EF4"/>
    <w:rsid w:val="00DC0189"/>
    <w:rsid w:val="00DC046D"/>
    <w:rsid w:val="00DC0514"/>
    <w:rsid w:val="00DC0B8E"/>
    <w:rsid w:val="00DC156B"/>
    <w:rsid w:val="00DC1B3A"/>
    <w:rsid w:val="00DC20BC"/>
    <w:rsid w:val="00DC21A2"/>
    <w:rsid w:val="00DC27AD"/>
    <w:rsid w:val="00DC294A"/>
    <w:rsid w:val="00DC2FA3"/>
    <w:rsid w:val="00DC308E"/>
    <w:rsid w:val="00DC31AF"/>
    <w:rsid w:val="00DC3BBE"/>
    <w:rsid w:val="00DC4451"/>
    <w:rsid w:val="00DC4902"/>
    <w:rsid w:val="00DC4C48"/>
    <w:rsid w:val="00DC4F37"/>
    <w:rsid w:val="00DC5878"/>
    <w:rsid w:val="00DC5D59"/>
    <w:rsid w:val="00DC6432"/>
    <w:rsid w:val="00DC6AE3"/>
    <w:rsid w:val="00DC7159"/>
    <w:rsid w:val="00DC7786"/>
    <w:rsid w:val="00DC7A23"/>
    <w:rsid w:val="00DC7B91"/>
    <w:rsid w:val="00DD0055"/>
    <w:rsid w:val="00DD01E7"/>
    <w:rsid w:val="00DD0734"/>
    <w:rsid w:val="00DD07E1"/>
    <w:rsid w:val="00DD0823"/>
    <w:rsid w:val="00DD09DD"/>
    <w:rsid w:val="00DD0B9C"/>
    <w:rsid w:val="00DD1294"/>
    <w:rsid w:val="00DD162B"/>
    <w:rsid w:val="00DD2029"/>
    <w:rsid w:val="00DD2409"/>
    <w:rsid w:val="00DD24FF"/>
    <w:rsid w:val="00DD2BBE"/>
    <w:rsid w:val="00DD30A7"/>
    <w:rsid w:val="00DD33CC"/>
    <w:rsid w:val="00DD4BA3"/>
    <w:rsid w:val="00DD4E29"/>
    <w:rsid w:val="00DD5859"/>
    <w:rsid w:val="00DD6A91"/>
    <w:rsid w:val="00DD6BF2"/>
    <w:rsid w:val="00DD6F97"/>
    <w:rsid w:val="00DD7024"/>
    <w:rsid w:val="00DD72D2"/>
    <w:rsid w:val="00DD72FC"/>
    <w:rsid w:val="00DD735B"/>
    <w:rsid w:val="00DD7A67"/>
    <w:rsid w:val="00DD7A77"/>
    <w:rsid w:val="00DD7D15"/>
    <w:rsid w:val="00DE0408"/>
    <w:rsid w:val="00DE05DD"/>
    <w:rsid w:val="00DE0665"/>
    <w:rsid w:val="00DE1292"/>
    <w:rsid w:val="00DE227F"/>
    <w:rsid w:val="00DE2A21"/>
    <w:rsid w:val="00DE2B29"/>
    <w:rsid w:val="00DE336D"/>
    <w:rsid w:val="00DE3445"/>
    <w:rsid w:val="00DE3997"/>
    <w:rsid w:val="00DE3C00"/>
    <w:rsid w:val="00DE40A3"/>
    <w:rsid w:val="00DE4207"/>
    <w:rsid w:val="00DE4295"/>
    <w:rsid w:val="00DE49FB"/>
    <w:rsid w:val="00DE524F"/>
    <w:rsid w:val="00DE5481"/>
    <w:rsid w:val="00DE5707"/>
    <w:rsid w:val="00DE5762"/>
    <w:rsid w:val="00DE5C7E"/>
    <w:rsid w:val="00DE6167"/>
    <w:rsid w:val="00DE644F"/>
    <w:rsid w:val="00DE65EC"/>
    <w:rsid w:val="00DE6601"/>
    <w:rsid w:val="00DE718A"/>
    <w:rsid w:val="00DE7A6D"/>
    <w:rsid w:val="00DF120D"/>
    <w:rsid w:val="00DF1887"/>
    <w:rsid w:val="00DF18D9"/>
    <w:rsid w:val="00DF1E96"/>
    <w:rsid w:val="00DF2075"/>
    <w:rsid w:val="00DF21D1"/>
    <w:rsid w:val="00DF2812"/>
    <w:rsid w:val="00DF42C9"/>
    <w:rsid w:val="00DF4514"/>
    <w:rsid w:val="00DF5ADE"/>
    <w:rsid w:val="00DF5AEE"/>
    <w:rsid w:val="00DF6273"/>
    <w:rsid w:val="00DF68A6"/>
    <w:rsid w:val="00DF6A20"/>
    <w:rsid w:val="00DF722F"/>
    <w:rsid w:val="00DF7247"/>
    <w:rsid w:val="00DF74EE"/>
    <w:rsid w:val="00DF765C"/>
    <w:rsid w:val="00DF7797"/>
    <w:rsid w:val="00E001B6"/>
    <w:rsid w:val="00E002EF"/>
    <w:rsid w:val="00E00CAA"/>
    <w:rsid w:val="00E00CD4"/>
    <w:rsid w:val="00E01420"/>
    <w:rsid w:val="00E0158D"/>
    <w:rsid w:val="00E028EC"/>
    <w:rsid w:val="00E02A3F"/>
    <w:rsid w:val="00E02B39"/>
    <w:rsid w:val="00E02D27"/>
    <w:rsid w:val="00E030AB"/>
    <w:rsid w:val="00E04514"/>
    <w:rsid w:val="00E04668"/>
    <w:rsid w:val="00E04D79"/>
    <w:rsid w:val="00E05366"/>
    <w:rsid w:val="00E058CE"/>
    <w:rsid w:val="00E05D38"/>
    <w:rsid w:val="00E065DB"/>
    <w:rsid w:val="00E0681F"/>
    <w:rsid w:val="00E06E6F"/>
    <w:rsid w:val="00E073B2"/>
    <w:rsid w:val="00E10014"/>
    <w:rsid w:val="00E109B0"/>
    <w:rsid w:val="00E10E33"/>
    <w:rsid w:val="00E10EB5"/>
    <w:rsid w:val="00E10FD7"/>
    <w:rsid w:val="00E11A56"/>
    <w:rsid w:val="00E11CC5"/>
    <w:rsid w:val="00E11F92"/>
    <w:rsid w:val="00E1267A"/>
    <w:rsid w:val="00E1301A"/>
    <w:rsid w:val="00E14430"/>
    <w:rsid w:val="00E145C6"/>
    <w:rsid w:val="00E14CB2"/>
    <w:rsid w:val="00E15224"/>
    <w:rsid w:val="00E15775"/>
    <w:rsid w:val="00E1597A"/>
    <w:rsid w:val="00E15A61"/>
    <w:rsid w:val="00E1665C"/>
    <w:rsid w:val="00E16795"/>
    <w:rsid w:val="00E1694A"/>
    <w:rsid w:val="00E16B65"/>
    <w:rsid w:val="00E17767"/>
    <w:rsid w:val="00E17E0A"/>
    <w:rsid w:val="00E2002E"/>
    <w:rsid w:val="00E20160"/>
    <w:rsid w:val="00E2020C"/>
    <w:rsid w:val="00E2036F"/>
    <w:rsid w:val="00E2039F"/>
    <w:rsid w:val="00E204EF"/>
    <w:rsid w:val="00E20550"/>
    <w:rsid w:val="00E205FF"/>
    <w:rsid w:val="00E20DE1"/>
    <w:rsid w:val="00E20F28"/>
    <w:rsid w:val="00E212C1"/>
    <w:rsid w:val="00E2132A"/>
    <w:rsid w:val="00E217A0"/>
    <w:rsid w:val="00E21B7D"/>
    <w:rsid w:val="00E21C00"/>
    <w:rsid w:val="00E2273B"/>
    <w:rsid w:val="00E22A89"/>
    <w:rsid w:val="00E22CCB"/>
    <w:rsid w:val="00E231CC"/>
    <w:rsid w:val="00E239A9"/>
    <w:rsid w:val="00E239E4"/>
    <w:rsid w:val="00E23A73"/>
    <w:rsid w:val="00E2421D"/>
    <w:rsid w:val="00E246B0"/>
    <w:rsid w:val="00E2556F"/>
    <w:rsid w:val="00E258C2"/>
    <w:rsid w:val="00E25DEC"/>
    <w:rsid w:val="00E26523"/>
    <w:rsid w:val="00E26C7E"/>
    <w:rsid w:val="00E270E4"/>
    <w:rsid w:val="00E27A50"/>
    <w:rsid w:val="00E27A9B"/>
    <w:rsid w:val="00E27AFB"/>
    <w:rsid w:val="00E30480"/>
    <w:rsid w:val="00E304BE"/>
    <w:rsid w:val="00E305BC"/>
    <w:rsid w:val="00E307AB"/>
    <w:rsid w:val="00E30F34"/>
    <w:rsid w:val="00E31F7E"/>
    <w:rsid w:val="00E324F9"/>
    <w:rsid w:val="00E327B8"/>
    <w:rsid w:val="00E32E32"/>
    <w:rsid w:val="00E33391"/>
    <w:rsid w:val="00E33F6D"/>
    <w:rsid w:val="00E34BDD"/>
    <w:rsid w:val="00E35762"/>
    <w:rsid w:val="00E359E2"/>
    <w:rsid w:val="00E35F65"/>
    <w:rsid w:val="00E35FD8"/>
    <w:rsid w:val="00E36792"/>
    <w:rsid w:val="00E36BF8"/>
    <w:rsid w:val="00E36DBA"/>
    <w:rsid w:val="00E3705E"/>
    <w:rsid w:val="00E37466"/>
    <w:rsid w:val="00E374F6"/>
    <w:rsid w:val="00E37BB0"/>
    <w:rsid w:val="00E40192"/>
    <w:rsid w:val="00E40894"/>
    <w:rsid w:val="00E40F64"/>
    <w:rsid w:val="00E42867"/>
    <w:rsid w:val="00E430C1"/>
    <w:rsid w:val="00E435E0"/>
    <w:rsid w:val="00E435EA"/>
    <w:rsid w:val="00E43625"/>
    <w:rsid w:val="00E4369F"/>
    <w:rsid w:val="00E43F13"/>
    <w:rsid w:val="00E44214"/>
    <w:rsid w:val="00E442E4"/>
    <w:rsid w:val="00E4467F"/>
    <w:rsid w:val="00E448A1"/>
    <w:rsid w:val="00E44E78"/>
    <w:rsid w:val="00E455EC"/>
    <w:rsid w:val="00E4563F"/>
    <w:rsid w:val="00E45BB8"/>
    <w:rsid w:val="00E46315"/>
    <w:rsid w:val="00E46C86"/>
    <w:rsid w:val="00E47642"/>
    <w:rsid w:val="00E476A1"/>
    <w:rsid w:val="00E47787"/>
    <w:rsid w:val="00E478A2"/>
    <w:rsid w:val="00E47E81"/>
    <w:rsid w:val="00E50213"/>
    <w:rsid w:val="00E50769"/>
    <w:rsid w:val="00E50B5C"/>
    <w:rsid w:val="00E51204"/>
    <w:rsid w:val="00E515EE"/>
    <w:rsid w:val="00E51617"/>
    <w:rsid w:val="00E5190A"/>
    <w:rsid w:val="00E51A87"/>
    <w:rsid w:val="00E51F1A"/>
    <w:rsid w:val="00E52061"/>
    <w:rsid w:val="00E523F0"/>
    <w:rsid w:val="00E52494"/>
    <w:rsid w:val="00E5273D"/>
    <w:rsid w:val="00E52C5E"/>
    <w:rsid w:val="00E52EA9"/>
    <w:rsid w:val="00E531BF"/>
    <w:rsid w:val="00E533C5"/>
    <w:rsid w:val="00E5362B"/>
    <w:rsid w:val="00E5375F"/>
    <w:rsid w:val="00E53769"/>
    <w:rsid w:val="00E53E15"/>
    <w:rsid w:val="00E53F0A"/>
    <w:rsid w:val="00E54267"/>
    <w:rsid w:val="00E542C0"/>
    <w:rsid w:val="00E54B78"/>
    <w:rsid w:val="00E55212"/>
    <w:rsid w:val="00E5550E"/>
    <w:rsid w:val="00E556C2"/>
    <w:rsid w:val="00E558CF"/>
    <w:rsid w:val="00E55E4D"/>
    <w:rsid w:val="00E565AE"/>
    <w:rsid w:val="00E56774"/>
    <w:rsid w:val="00E567D0"/>
    <w:rsid w:val="00E569D0"/>
    <w:rsid w:val="00E56C87"/>
    <w:rsid w:val="00E56DDD"/>
    <w:rsid w:val="00E5771E"/>
    <w:rsid w:val="00E57A8D"/>
    <w:rsid w:val="00E60292"/>
    <w:rsid w:val="00E60629"/>
    <w:rsid w:val="00E60682"/>
    <w:rsid w:val="00E60B87"/>
    <w:rsid w:val="00E60BF8"/>
    <w:rsid w:val="00E60CF4"/>
    <w:rsid w:val="00E60D59"/>
    <w:rsid w:val="00E61871"/>
    <w:rsid w:val="00E61AD5"/>
    <w:rsid w:val="00E61D03"/>
    <w:rsid w:val="00E620B8"/>
    <w:rsid w:val="00E6236F"/>
    <w:rsid w:val="00E6242C"/>
    <w:rsid w:val="00E62472"/>
    <w:rsid w:val="00E62B67"/>
    <w:rsid w:val="00E62EB0"/>
    <w:rsid w:val="00E630CC"/>
    <w:rsid w:val="00E63413"/>
    <w:rsid w:val="00E63492"/>
    <w:rsid w:val="00E6358A"/>
    <w:rsid w:val="00E63897"/>
    <w:rsid w:val="00E63B7D"/>
    <w:rsid w:val="00E63CE9"/>
    <w:rsid w:val="00E6405E"/>
    <w:rsid w:val="00E646B1"/>
    <w:rsid w:val="00E646E9"/>
    <w:rsid w:val="00E64B3C"/>
    <w:rsid w:val="00E64CE9"/>
    <w:rsid w:val="00E64F58"/>
    <w:rsid w:val="00E652A7"/>
    <w:rsid w:val="00E65717"/>
    <w:rsid w:val="00E65B21"/>
    <w:rsid w:val="00E65F8A"/>
    <w:rsid w:val="00E662D2"/>
    <w:rsid w:val="00E664FF"/>
    <w:rsid w:val="00E6683E"/>
    <w:rsid w:val="00E67A22"/>
    <w:rsid w:val="00E67B03"/>
    <w:rsid w:val="00E67C46"/>
    <w:rsid w:val="00E67C75"/>
    <w:rsid w:val="00E70BA9"/>
    <w:rsid w:val="00E70E08"/>
    <w:rsid w:val="00E71649"/>
    <w:rsid w:val="00E71E11"/>
    <w:rsid w:val="00E724CA"/>
    <w:rsid w:val="00E72E84"/>
    <w:rsid w:val="00E733EE"/>
    <w:rsid w:val="00E738C0"/>
    <w:rsid w:val="00E73A59"/>
    <w:rsid w:val="00E73BAB"/>
    <w:rsid w:val="00E7401A"/>
    <w:rsid w:val="00E7479F"/>
    <w:rsid w:val="00E74A89"/>
    <w:rsid w:val="00E74D61"/>
    <w:rsid w:val="00E7545F"/>
    <w:rsid w:val="00E7565B"/>
    <w:rsid w:val="00E75A45"/>
    <w:rsid w:val="00E75DAC"/>
    <w:rsid w:val="00E75E64"/>
    <w:rsid w:val="00E7638D"/>
    <w:rsid w:val="00E76DC5"/>
    <w:rsid w:val="00E76EED"/>
    <w:rsid w:val="00E771FE"/>
    <w:rsid w:val="00E7765A"/>
    <w:rsid w:val="00E77908"/>
    <w:rsid w:val="00E77CB8"/>
    <w:rsid w:val="00E808F0"/>
    <w:rsid w:val="00E80905"/>
    <w:rsid w:val="00E81027"/>
    <w:rsid w:val="00E81A08"/>
    <w:rsid w:val="00E81E83"/>
    <w:rsid w:val="00E820D9"/>
    <w:rsid w:val="00E823EE"/>
    <w:rsid w:val="00E82BDA"/>
    <w:rsid w:val="00E82EE3"/>
    <w:rsid w:val="00E83394"/>
    <w:rsid w:val="00E83485"/>
    <w:rsid w:val="00E848F7"/>
    <w:rsid w:val="00E84A01"/>
    <w:rsid w:val="00E85201"/>
    <w:rsid w:val="00E852C3"/>
    <w:rsid w:val="00E8533C"/>
    <w:rsid w:val="00E8544C"/>
    <w:rsid w:val="00E85511"/>
    <w:rsid w:val="00E8650F"/>
    <w:rsid w:val="00E86A7A"/>
    <w:rsid w:val="00E86C2C"/>
    <w:rsid w:val="00E86EBE"/>
    <w:rsid w:val="00E86F4E"/>
    <w:rsid w:val="00E8725A"/>
    <w:rsid w:val="00E87BD1"/>
    <w:rsid w:val="00E87D4F"/>
    <w:rsid w:val="00E87E82"/>
    <w:rsid w:val="00E87FBB"/>
    <w:rsid w:val="00E90609"/>
    <w:rsid w:val="00E906E8"/>
    <w:rsid w:val="00E9086B"/>
    <w:rsid w:val="00E909F5"/>
    <w:rsid w:val="00E90E7C"/>
    <w:rsid w:val="00E90EA6"/>
    <w:rsid w:val="00E91012"/>
    <w:rsid w:val="00E9133B"/>
    <w:rsid w:val="00E91510"/>
    <w:rsid w:val="00E916CD"/>
    <w:rsid w:val="00E91A6F"/>
    <w:rsid w:val="00E91C18"/>
    <w:rsid w:val="00E9247C"/>
    <w:rsid w:val="00E92A0F"/>
    <w:rsid w:val="00E92A59"/>
    <w:rsid w:val="00E92A99"/>
    <w:rsid w:val="00E92BE2"/>
    <w:rsid w:val="00E92DEC"/>
    <w:rsid w:val="00E932C0"/>
    <w:rsid w:val="00E93553"/>
    <w:rsid w:val="00E935FE"/>
    <w:rsid w:val="00E93608"/>
    <w:rsid w:val="00E93943"/>
    <w:rsid w:val="00E93E49"/>
    <w:rsid w:val="00E93FC7"/>
    <w:rsid w:val="00E93FEF"/>
    <w:rsid w:val="00E948FB"/>
    <w:rsid w:val="00E94AA7"/>
    <w:rsid w:val="00E94F09"/>
    <w:rsid w:val="00E95124"/>
    <w:rsid w:val="00E964BE"/>
    <w:rsid w:val="00E96BC8"/>
    <w:rsid w:val="00E973BC"/>
    <w:rsid w:val="00E97C80"/>
    <w:rsid w:val="00E97CB6"/>
    <w:rsid w:val="00EA021C"/>
    <w:rsid w:val="00EA02B3"/>
    <w:rsid w:val="00EA0414"/>
    <w:rsid w:val="00EA0B5A"/>
    <w:rsid w:val="00EA107E"/>
    <w:rsid w:val="00EA1124"/>
    <w:rsid w:val="00EA1752"/>
    <w:rsid w:val="00EA19CF"/>
    <w:rsid w:val="00EA1FEF"/>
    <w:rsid w:val="00EA2968"/>
    <w:rsid w:val="00EA301A"/>
    <w:rsid w:val="00EA355F"/>
    <w:rsid w:val="00EA3AD1"/>
    <w:rsid w:val="00EA40B5"/>
    <w:rsid w:val="00EA4729"/>
    <w:rsid w:val="00EA482E"/>
    <w:rsid w:val="00EA4EFC"/>
    <w:rsid w:val="00EA5104"/>
    <w:rsid w:val="00EA53DE"/>
    <w:rsid w:val="00EA5883"/>
    <w:rsid w:val="00EA5D48"/>
    <w:rsid w:val="00EA65C4"/>
    <w:rsid w:val="00EA6EE5"/>
    <w:rsid w:val="00EA7080"/>
    <w:rsid w:val="00EA730A"/>
    <w:rsid w:val="00EA7536"/>
    <w:rsid w:val="00EA75EB"/>
    <w:rsid w:val="00EA7A6A"/>
    <w:rsid w:val="00EA7C1A"/>
    <w:rsid w:val="00EA7E3A"/>
    <w:rsid w:val="00EB0046"/>
    <w:rsid w:val="00EB08D4"/>
    <w:rsid w:val="00EB1CAF"/>
    <w:rsid w:val="00EB1D8B"/>
    <w:rsid w:val="00EB1E4D"/>
    <w:rsid w:val="00EB26E6"/>
    <w:rsid w:val="00EB2F1B"/>
    <w:rsid w:val="00EB3518"/>
    <w:rsid w:val="00EB4648"/>
    <w:rsid w:val="00EB4710"/>
    <w:rsid w:val="00EB4737"/>
    <w:rsid w:val="00EB4C1A"/>
    <w:rsid w:val="00EB4CDF"/>
    <w:rsid w:val="00EB540A"/>
    <w:rsid w:val="00EB5784"/>
    <w:rsid w:val="00EB57D6"/>
    <w:rsid w:val="00EB6171"/>
    <w:rsid w:val="00EB629A"/>
    <w:rsid w:val="00EB64CC"/>
    <w:rsid w:val="00EB676D"/>
    <w:rsid w:val="00EB67CF"/>
    <w:rsid w:val="00EB6DBE"/>
    <w:rsid w:val="00EB6E23"/>
    <w:rsid w:val="00EB7109"/>
    <w:rsid w:val="00EB778A"/>
    <w:rsid w:val="00EC0D6B"/>
    <w:rsid w:val="00EC1172"/>
    <w:rsid w:val="00EC18CB"/>
    <w:rsid w:val="00EC197A"/>
    <w:rsid w:val="00EC1E48"/>
    <w:rsid w:val="00EC24D9"/>
    <w:rsid w:val="00EC251A"/>
    <w:rsid w:val="00EC251E"/>
    <w:rsid w:val="00EC2BC9"/>
    <w:rsid w:val="00EC3289"/>
    <w:rsid w:val="00EC3468"/>
    <w:rsid w:val="00EC3ED7"/>
    <w:rsid w:val="00EC4665"/>
    <w:rsid w:val="00EC479D"/>
    <w:rsid w:val="00EC56B0"/>
    <w:rsid w:val="00EC5BB1"/>
    <w:rsid w:val="00EC666B"/>
    <w:rsid w:val="00EC6A73"/>
    <w:rsid w:val="00EC6D70"/>
    <w:rsid w:val="00EC7D5D"/>
    <w:rsid w:val="00ED00D3"/>
    <w:rsid w:val="00ED0223"/>
    <w:rsid w:val="00ED149F"/>
    <w:rsid w:val="00ED1985"/>
    <w:rsid w:val="00ED1BBC"/>
    <w:rsid w:val="00ED1C46"/>
    <w:rsid w:val="00ED2666"/>
    <w:rsid w:val="00ED2786"/>
    <w:rsid w:val="00ED2AA4"/>
    <w:rsid w:val="00ED2F06"/>
    <w:rsid w:val="00ED3571"/>
    <w:rsid w:val="00ED3867"/>
    <w:rsid w:val="00ED39CE"/>
    <w:rsid w:val="00ED4328"/>
    <w:rsid w:val="00ED473C"/>
    <w:rsid w:val="00ED492E"/>
    <w:rsid w:val="00ED52A6"/>
    <w:rsid w:val="00ED52F0"/>
    <w:rsid w:val="00ED5403"/>
    <w:rsid w:val="00ED5A06"/>
    <w:rsid w:val="00ED5D90"/>
    <w:rsid w:val="00ED62EF"/>
    <w:rsid w:val="00ED6388"/>
    <w:rsid w:val="00ED6ADA"/>
    <w:rsid w:val="00ED6B67"/>
    <w:rsid w:val="00ED6E6F"/>
    <w:rsid w:val="00ED716A"/>
    <w:rsid w:val="00ED7240"/>
    <w:rsid w:val="00EE03FB"/>
    <w:rsid w:val="00EE068B"/>
    <w:rsid w:val="00EE10E3"/>
    <w:rsid w:val="00EE12C5"/>
    <w:rsid w:val="00EE19CB"/>
    <w:rsid w:val="00EE1F57"/>
    <w:rsid w:val="00EE23BE"/>
    <w:rsid w:val="00EE248A"/>
    <w:rsid w:val="00EE27EA"/>
    <w:rsid w:val="00EE3230"/>
    <w:rsid w:val="00EE32B6"/>
    <w:rsid w:val="00EE32B8"/>
    <w:rsid w:val="00EE45A6"/>
    <w:rsid w:val="00EE4A14"/>
    <w:rsid w:val="00EE4B70"/>
    <w:rsid w:val="00EE4CD7"/>
    <w:rsid w:val="00EE5255"/>
    <w:rsid w:val="00EE537B"/>
    <w:rsid w:val="00EE567E"/>
    <w:rsid w:val="00EE5AD6"/>
    <w:rsid w:val="00EE5BDE"/>
    <w:rsid w:val="00EE5D7C"/>
    <w:rsid w:val="00EE5F0E"/>
    <w:rsid w:val="00EE6A18"/>
    <w:rsid w:val="00EE6D08"/>
    <w:rsid w:val="00EE77D5"/>
    <w:rsid w:val="00EE7C75"/>
    <w:rsid w:val="00EF0395"/>
    <w:rsid w:val="00EF03D8"/>
    <w:rsid w:val="00EF07FB"/>
    <w:rsid w:val="00EF092C"/>
    <w:rsid w:val="00EF09AB"/>
    <w:rsid w:val="00EF10E1"/>
    <w:rsid w:val="00EF12A5"/>
    <w:rsid w:val="00EF1611"/>
    <w:rsid w:val="00EF2321"/>
    <w:rsid w:val="00EF250E"/>
    <w:rsid w:val="00EF26BC"/>
    <w:rsid w:val="00EF286C"/>
    <w:rsid w:val="00EF2908"/>
    <w:rsid w:val="00EF2CF2"/>
    <w:rsid w:val="00EF2F78"/>
    <w:rsid w:val="00EF3B9F"/>
    <w:rsid w:val="00EF3C62"/>
    <w:rsid w:val="00EF40CB"/>
    <w:rsid w:val="00EF44B1"/>
    <w:rsid w:val="00EF4AF7"/>
    <w:rsid w:val="00EF4C12"/>
    <w:rsid w:val="00EF74BB"/>
    <w:rsid w:val="00EF77AA"/>
    <w:rsid w:val="00EF782B"/>
    <w:rsid w:val="00EF7AC1"/>
    <w:rsid w:val="00F00146"/>
    <w:rsid w:val="00F004F4"/>
    <w:rsid w:val="00F0056B"/>
    <w:rsid w:val="00F00B50"/>
    <w:rsid w:val="00F00D8A"/>
    <w:rsid w:val="00F012E6"/>
    <w:rsid w:val="00F01374"/>
    <w:rsid w:val="00F015E4"/>
    <w:rsid w:val="00F018C6"/>
    <w:rsid w:val="00F01CC4"/>
    <w:rsid w:val="00F01EF8"/>
    <w:rsid w:val="00F02367"/>
    <w:rsid w:val="00F025D7"/>
    <w:rsid w:val="00F03168"/>
    <w:rsid w:val="00F034BA"/>
    <w:rsid w:val="00F04256"/>
    <w:rsid w:val="00F04487"/>
    <w:rsid w:val="00F0453B"/>
    <w:rsid w:val="00F05239"/>
    <w:rsid w:val="00F05560"/>
    <w:rsid w:val="00F057EC"/>
    <w:rsid w:val="00F05C6F"/>
    <w:rsid w:val="00F060D7"/>
    <w:rsid w:val="00F06728"/>
    <w:rsid w:val="00F07009"/>
    <w:rsid w:val="00F07048"/>
    <w:rsid w:val="00F070BB"/>
    <w:rsid w:val="00F070D6"/>
    <w:rsid w:val="00F070DC"/>
    <w:rsid w:val="00F075C8"/>
    <w:rsid w:val="00F1043E"/>
    <w:rsid w:val="00F10E6C"/>
    <w:rsid w:val="00F110A1"/>
    <w:rsid w:val="00F111BE"/>
    <w:rsid w:val="00F11A44"/>
    <w:rsid w:val="00F11F39"/>
    <w:rsid w:val="00F12C0B"/>
    <w:rsid w:val="00F12E52"/>
    <w:rsid w:val="00F12E96"/>
    <w:rsid w:val="00F13136"/>
    <w:rsid w:val="00F132A6"/>
    <w:rsid w:val="00F13325"/>
    <w:rsid w:val="00F13ED2"/>
    <w:rsid w:val="00F14292"/>
    <w:rsid w:val="00F14360"/>
    <w:rsid w:val="00F1480F"/>
    <w:rsid w:val="00F148FC"/>
    <w:rsid w:val="00F14B95"/>
    <w:rsid w:val="00F15588"/>
    <w:rsid w:val="00F157DC"/>
    <w:rsid w:val="00F15BCA"/>
    <w:rsid w:val="00F15F22"/>
    <w:rsid w:val="00F165E1"/>
    <w:rsid w:val="00F1672A"/>
    <w:rsid w:val="00F1693C"/>
    <w:rsid w:val="00F16AEB"/>
    <w:rsid w:val="00F1700C"/>
    <w:rsid w:val="00F179D3"/>
    <w:rsid w:val="00F17CDB"/>
    <w:rsid w:val="00F20C78"/>
    <w:rsid w:val="00F20E79"/>
    <w:rsid w:val="00F21161"/>
    <w:rsid w:val="00F213BC"/>
    <w:rsid w:val="00F2156A"/>
    <w:rsid w:val="00F2162F"/>
    <w:rsid w:val="00F218DE"/>
    <w:rsid w:val="00F21EC7"/>
    <w:rsid w:val="00F22190"/>
    <w:rsid w:val="00F22685"/>
    <w:rsid w:val="00F22B31"/>
    <w:rsid w:val="00F22C23"/>
    <w:rsid w:val="00F232C8"/>
    <w:rsid w:val="00F23895"/>
    <w:rsid w:val="00F23F48"/>
    <w:rsid w:val="00F24528"/>
    <w:rsid w:val="00F2458A"/>
    <w:rsid w:val="00F24A01"/>
    <w:rsid w:val="00F24D79"/>
    <w:rsid w:val="00F257EF"/>
    <w:rsid w:val="00F25A66"/>
    <w:rsid w:val="00F26951"/>
    <w:rsid w:val="00F26979"/>
    <w:rsid w:val="00F26AC5"/>
    <w:rsid w:val="00F27A45"/>
    <w:rsid w:val="00F30B05"/>
    <w:rsid w:val="00F3121B"/>
    <w:rsid w:val="00F31400"/>
    <w:rsid w:val="00F31547"/>
    <w:rsid w:val="00F31F44"/>
    <w:rsid w:val="00F334D1"/>
    <w:rsid w:val="00F33703"/>
    <w:rsid w:val="00F3385B"/>
    <w:rsid w:val="00F34061"/>
    <w:rsid w:val="00F34E18"/>
    <w:rsid w:val="00F35278"/>
    <w:rsid w:val="00F352C9"/>
    <w:rsid w:val="00F35D5A"/>
    <w:rsid w:val="00F35DEF"/>
    <w:rsid w:val="00F35FD1"/>
    <w:rsid w:val="00F36463"/>
    <w:rsid w:val="00F37774"/>
    <w:rsid w:val="00F377A1"/>
    <w:rsid w:val="00F4055F"/>
    <w:rsid w:val="00F407E8"/>
    <w:rsid w:val="00F40852"/>
    <w:rsid w:val="00F40C44"/>
    <w:rsid w:val="00F41267"/>
    <w:rsid w:val="00F41741"/>
    <w:rsid w:val="00F41A51"/>
    <w:rsid w:val="00F41F5B"/>
    <w:rsid w:val="00F42116"/>
    <w:rsid w:val="00F42319"/>
    <w:rsid w:val="00F424CD"/>
    <w:rsid w:val="00F42B88"/>
    <w:rsid w:val="00F42E51"/>
    <w:rsid w:val="00F43242"/>
    <w:rsid w:val="00F44067"/>
    <w:rsid w:val="00F44103"/>
    <w:rsid w:val="00F44543"/>
    <w:rsid w:val="00F44DA4"/>
    <w:rsid w:val="00F45640"/>
    <w:rsid w:val="00F459CE"/>
    <w:rsid w:val="00F45A7E"/>
    <w:rsid w:val="00F45AD6"/>
    <w:rsid w:val="00F45C32"/>
    <w:rsid w:val="00F4600A"/>
    <w:rsid w:val="00F463DF"/>
    <w:rsid w:val="00F46485"/>
    <w:rsid w:val="00F467FC"/>
    <w:rsid w:val="00F468B3"/>
    <w:rsid w:val="00F46C19"/>
    <w:rsid w:val="00F47242"/>
    <w:rsid w:val="00F50081"/>
    <w:rsid w:val="00F50492"/>
    <w:rsid w:val="00F5077A"/>
    <w:rsid w:val="00F50DD2"/>
    <w:rsid w:val="00F51DF4"/>
    <w:rsid w:val="00F51F6D"/>
    <w:rsid w:val="00F521F2"/>
    <w:rsid w:val="00F52B1A"/>
    <w:rsid w:val="00F52DF4"/>
    <w:rsid w:val="00F52E02"/>
    <w:rsid w:val="00F52F4D"/>
    <w:rsid w:val="00F537A8"/>
    <w:rsid w:val="00F5384F"/>
    <w:rsid w:val="00F53E02"/>
    <w:rsid w:val="00F544D2"/>
    <w:rsid w:val="00F54D21"/>
    <w:rsid w:val="00F5594E"/>
    <w:rsid w:val="00F55F30"/>
    <w:rsid w:val="00F5634A"/>
    <w:rsid w:val="00F5659A"/>
    <w:rsid w:val="00F56758"/>
    <w:rsid w:val="00F5700C"/>
    <w:rsid w:val="00F5763D"/>
    <w:rsid w:val="00F5779F"/>
    <w:rsid w:val="00F578E6"/>
    <w:rsid w:val="00F60E7B"/>
    <w:rsid w:val="00F613FD"/>
    <w:rsid w:val="00F6192A"/>
    <w:rsid w:val="00F61C67"/>
    <w:rsid w:val="00F61CE7"/>
    <w:rsid w:val="00F626BC"/>
    <w:rsid w:val="00F62B44"/>
    <w:rsid w:val="00F62B9B"/>
    <w:rsid w:val="00F62E4D"/>
    <w:rsid w:val="00F64BC8"/>
    <w:rsid w:val="00F64BFE"/>
    <w:rsid w:val="00F64DB3"/>
    <w:rsid w:val="00F65269"/>
    <w:rsid w:val="00F66404"/>
    <w:rsid w:val="00F66CAC"/>
    <w:rsid w:val="00F675E4"/>
    <w:rsid w:val="00F675F3"/>
    <w:rsid w:val="00F67613"/>
    <w:rsid w:val="00F678EA"/>
    <w:rsid w:val="00F679D5"/>
    <w:rsid w:val="00F708CC"/>
    <w:rsid w:val="00F710DB"/>
    <w:rsid w:val="00F7123A"/>
    <w:rsid w:val="00F71C67"/>
    <w:rsid w:val="00F721DC"/>
    <w:rsid w:val="00F72274"/>
    <w:rsid w:val="00F7232C"/>
    <w:rsid w:val="00F727F1"/>
    <w:rsid w:val="00F727FE"/>
    <w:rsid w:val="00F72BE6"/>
    <w:rsid w:val="00F72D8C"/>
    <w:rsid w:val="00F73256"/>
    <w:rsid w:val="00F73AF5"/>
    <w:rsid w:val="00F73E71"/>
    <w:rsid w:val="00F73EDD"/>
    <w:rsid w:val="00F74EEB"/>
    <w:rsid w:val="00F74FB5"/>
    <w:rsid w:val="00F7517B"/>
    <w:rsid w:val="00F753F6"/>
    <w:rsid w:val="00F75D1E"/>
    <w:rsid w:val="00F760A2"/>
    <w:rsid w:val="00F761CC"/>
    <w:rsid w:val="00F767C7"/>
    <w:rsid w:val="00F7693C"/>
    <w:rsid w:val="00F76CA3"/>
    <w:rsid w:val="00F77F7C"/>
    <w:rsid w:val="00F80406"/>
    <w:rsid w:val="00F80939"/>
    <w:rsid w:val="00F80AF2"/>
    <w:rsid w:val="00F810F0"/>
    <w:rsid w:val="00F81F02"/>
    <w:rsid w:val="00F82229"/>
    <w:rsid w:val="00F826F1"/>
    <w:rsid w:val="00F8299D"/>
    <w:rsid w:val="00F82D78"/>
    <w:rsid w:val="00F82E06"/>
    <w:rsid w:val="00F82EC5"/>
    <w:rsid w:val="00F8384C"/>
    <w:rsid w:val="00F83E68"/>
    <w:rsid w:val="00F848A1"/>
    <w:rsid w:val="00F84C1E"/>
    <w:rsid w:val="00F85154"/>
    <w:rsid w:val="00F851F6"/>
    <w:rsid w:val="00F85458"/>
    <w:rsid w:val="00F85879"/>
    <w:rsid w:val="00F85F85"/>
    <w:rsid w:val="00F861C2"/>
    <w:rsid w:val="00F867E8"/>
    <w:rsid w:val="00F86D95"/>
    <w:rsid w:val="00F86F22"/>
    <w:rsid w:val="00F87315"/>
    <w:rsid w:val="00F876EA"/>
    <w:rsid w:val="00F8779D"/>
    <w:rsid w:val="00F879E4"/>
    <w:rsid w:val="00F903A7"/>
    <w:rsid w:val="00F90442"/>
    <w:rsid w:val="00F905CD"/>
    <w:rsid w:val="00F90D01"/>
    <w:rsid w:val="00F90E8E"/>
    <w:rsid w:val="00F91185"/>
    <w:rsid w:val="00F9166A"/>
    <w:rsid w:val="00F916CA"/>
    <w:rsid w:val="00F91855"/>
    <w:rsid w:val="00F91F21"/>
    <w:rsid w:val="00F92158"/>
    <w:rsid w:val="00F921BA"/>
    <w:rsid w:val="00F9256A"/>
    <w:rsid w:val="00F92AB1"/>
    <w:rsid w:val="00F92DA0"/>
    <w:rsid w:val="00F92E0F"/>
    <w:rsid w:val="00F93084"/>
    <w:rsid w:val="00F93161"/>
    <w:rsid w:val="00F93BDC"/>
    <w:rsid w:val="00F9462B"/>
    <w:rsid w:val="00F9470C"/>
    <w:rsid w:val="00F948E5"/>
    <w:rsid w:val="00F94EC2"/>
    <w:rsid w:val="00F95042"/>
    <w:rsid w:val="00F952C1"/>
    <w:rsid w:val="00F952D4"/>
    <w:rsid w:val="00F95952"/>
    <w:rsid w:val="00F95B86"/>
    <w:rsid w:val="00F95E06"/>
    <w:rsid w:val="00F96E39"/>
    <w:rsid w:val="00F97169"/>
    <w:rsid w:val="00F97994"/>
    <w:rsid w:val="00F979DC"/>
    <w:rsid w:val="00F97A45"/>
    <w:rsid w:val="00F97C3B"/>
    <w:rsid w:val="00F97C92"/>
    <w:rsid w:val="00FA1D94"/>
    <w:rsid w:val="00FA1F43"/>
    <w:rsid w:val="00FA2310"/>
    <w:rsid w:val="00FA27ED"/>
    <w:rsid w:val="00FA2977"/>
    <w:rsid w:val="00FA2B10"/>
    <w:rsid w:val="00FA2B19"/>
    <w:rsid w:val="00FA4222"/>
    <w:rsid w:val="00FA4515"/>
    <w:rsid w:val="00FA4A26"/>
    <w:rsid w:val="00FA50B3"/>
    <w:rsid w:val="00FA51E6"/>
    <w:rsid w:val="00FA5261"/>
    <w:rsid w:val="00FA5806"/>
    <w:rsid w:val="00FA62D5"/>
    <w:rsid w:val="00FA64F8"/>
    <w:rsid w:val="00FA6F83"/>
    <w:rsid w:val="00FA7018"/>
    <w:rsid w:val="00FA722A"/>
    <w:rsid w:val="00FA7AE9"/>
    <w:rsid w:val="00FA7E45"/>
    <w:rsid w:val="00FB0062"/>
    <w:rsid w:val="00FB0470"/>
    <w:rsid w:val="00FB06F6"/>
    <w:rsid w:val="00FB070D"/>
    <w:rsid w:val="00FB080C"/>
    <w:rsid w:val="00FB0B7E"/>
    <w:rsid w:val="00FB0DEC"/>
    <w:rsid w:val="00FB0F29"/>
    <w:rsid w:val="00FB130F"/>
    <w:rsid w:val="00FB16AE"/>
    <w:rsid w:val="00FB1831"/>
    <w:rsid w:val="00FB1B7D"/>
    <w:rsid w:val="00FB1C47"/>
    <w:rsid w:val="00FB264C"/>
    <w:rsid w:val="00FB3381"/>
    <w:rsid w:val="00FB3750"/>
    <w:rsid w:val="00FB3BF4"/>
    <w:rsid w:val="00FB430E"/>
    <w:rsid w:val="00FB49B5"/>
    <w:rsid w:val="00FB4AAB"/>
    <w:rsid w:val="00FB4AC0"/>
    <w:rsid w:val="00FB56F2"/>
    <w:rsid w:val="00FB5BD9"/>
    <w:rsid w:val="00FB6096"/>
    <w:rsid w:val="00FB629A"/>
    <w:rsid w:val="00FB62C5"/>
    <w:rsid w:val="00FB65C7"/>
    <w:rsid w:val="00FB6781"/>
    <w:rsid w:val="00FB6E47"/>
    <w:rsid w:val="00FB73B0"/>
    <w:rsid w:val="00FC0510"/>
    <w:rsid w:val="00FC2672"/>
    <w:rsid w:val="00FC2AAD"/>
    <w:rsid w:val="00FC2B8B"/>
    <w:rsid w:val="00FC2BE0"/>
    <w:rsid w:val="00FC2DA5"/>
    <w:rsid w:val="00FC2E4F"/>
    <w:rsid w:val="00FC32AC"/>
    <w:rsid w:val="00FC3A00"/>
    <w:rsid w:val="00FC3C4C"/>
    <w:rsid w:val="00FC3C72"/>
    <w:rsid w:val="00FC3D5D"/>
    <w:rsid w:val="00FC484D"/>
    <w:rsid w:val="00FC48D1"/>
    <w:rsid w:val="00FC4E38"/>
    <w:rsid w:val="00FC5866"/>
    <w:rsid w:val="00FC6032"/>
    <w:rsid w:val="00FC6407"/>
    <w:rsid w:val="00FC6801"/>
    <w:rsid w:val="00FC6C2A"/>
    <w:rsid w:val="00FC6D38"/>
    <w:rsid w:val="00FC7476"/>
    <w:rsid w:val="00FD03B5"/>
    <w:rsid w:val="00FD0B56"/>
    <w:rsid w:val="00FD15ED"/>
    <w:rsid w:val="00FD19ED"/>
    <w:rsid w:val="00FD221B"/>
    <w:rsid w:val="00FD2499"/>
    <w:rsid w:val="00FD26A4"/>
    <w:rsid w:val="00FD35A8"/>
    <w:rsid w:val="00FD4182"/>
    <w:rsid w:val="00FD445D"/>
    <w:rsid w:val="00FD45B8"/>
    <w:rsid w:val="00FD4641"/>
    <w:rsid w:val="00FD4694"/>
    <w:rsid w:val="00FD492E"/>
    <w:rsid w:val="00FD4ABB"/>
    <w:rsid w:val="00FD4F93"/>
    <w:rsid w:val="00FD5122"/>
    <w:rsid w:val="00FD54FE"/>
    <w:rsid w:val="00FD5770"/>
    <w:rsid w:val="00FD5878"/>
    <w:rsid w:val="00FD5EF1"/>
    <w:rsid w:val="00FD6072"/>
    <w:rsid w:val="00FD63B8"/>
    <w:rsid w:val="00FD66E0"/>
    <w:rsid w:val="00FD69F4"/>
    <w:rsid w:val="00FD6BF9"/>
    <w:rsid w:val="00FD6D75"/>
    <w:rsid w:val="00FD706D"/>
    <w:rsid w:val="00FD7B35"/>
    <w:rsid w:val="00FE010D"/>
    <w:rsid w:val="00FE0660"/>
    <w:rsid w:val="00FE0DB7"/>
    <w:rsid w:val="00FE100C"/>
    <w:rsid w:val="00FE1559"/>
    <w:rsid w:val="00FE18C7"/>
    <w:rsid w:val="00FE1A7C"/>
    <w:rsid w:val="00FE1ABF"/>
    <w:rsid w:val="00FE1C5F"/>
    <w:rsid w:val="00FE2403"/>
    <w:rsid w:val="00FE2576"/>
    <w:rsid w:val="00FE2994"/>
    <w:rsid w:val="00FE2CA3"/>
    <w:rsid w:val="00FE2ECE"/>
    <w:rsid w:val="00FE2F05"/>
    <w:rsid w:val="00FE31B1"/>
    <w:rsid w:val="00FE396E"/>
    <w:rsid w:val="00FE3D24"/>
    <w:rsid w:val="00FE3F84"/>
    <w:rsid w:val="00FE4212"/>
    <w:rsid w:val="00FE4632"/>
    <w:rsid w:val="00FE4A5F"/>
    <w:rsid w:val="00FE4FFB"/>
    <w:rsid w:val="00FE52CC"/>
    <w:rsid w:val="00FE5309"/>
    <w:rsid w:val="00FE536C"/>
    <w:rsid w:val="00FE5B91"/>
    <w:rsid w:val="00FE6288"/>
    <w:rsid w:val="00FE65FE"/>
    <w:rsid w:val="00FE6C40"/>
    <w:rsid w:val="00FE6FBC"/>
    <w:rsid w:val="00FE717D"/>
    <w:rsid w:val="00FE7716"/>
    <w:rsid w:val="00FE7E4A"/>
    <w:rsid w:val="00FE7F84"/>
    <w:rsid w:val="00FE7FA8"/>
    <w:rsid w:val="00FF02A2"/>
    <w:rsid w:val="00FF11E4"/>
    <w:rsid w:val="00FF132F"/>
    <w:rsid w:val="00FF3423"/>
    <w:rsid w:val="00FF3644"/>
    <w:rsid w:val="00FF4DED"/>
    <w:rsid w:val="00FF50FE"/>
    <w:rsid w:val="00FF532C"/>
    <w:rsid w:val="00FF5C8C"/>
    <w:rsid w:val="00FF5D5A"/>
    <w:rsid w:val="00FF68D9"/>
    <w:rsid w:val="00FF6A63"/>
    <w:rsid w:val="00FF70FE"/>
    <w:rsid w:val="00FF789A"/>
    <w:rsid w:val="00FF7AD8"/>
    <w:rsid w:val="01101A7B"/>
    <w:rsid w:val="014DB0A7"/>
    <w:rsid w:val="015B3E31"/>
    <w:rsid w:val="0164FF3A"/>
    <w:rsid w:val="01768A34"/>
    <w:rsid w:val="018A3D73"/>
    <w:rsid w:val="01B228CA"/>
    <w:rsid w:val="01CBC892"/>
    <w:rsid w:val="02020DC9"/>
    <w:rsid w:val="0207A3B8"/>
    <w:rsid w:val="022674C8"/>
    <w:rsid w:val="02450CAE"/>
    <w:rsid w:val="0262903F"/>
    <w:rsid w:val="0270E631"/>
    <w:rsid w:val="0275C427"/>
    <w:rsid w:val="0277E1C7"/>
    <w:rsid w:val="028575BB"/>
    <w:rsid w:val="028A0EE3"/>
    <w:rsid w:val="02BF1D58"/>
    <w:rsid w:val="02E6B791"/>
    <w:rsid w:val="02E76CB9"/>
    <w:rsid w:val="02FDF27D"/>
    <w:rsid w:val="02FFA2E1"/>
    <w:rsid w:val="0336677F"/>
    <w:rsid w:val="039FD8BE"/>
    <w:rsid w:val="03A52BF2"/>
    <w:rsid w:val="03A5DEB0"/>
    <w:rsid w:val="03AE0AE8"/>
    <w:rsid w:val="03C7E56E"/>
    <w:rsid w:val="03D61ED9"/>
    <w:rsid w:val="042A9C62"/>
    <w:rsid w:val="042C583E"/>
    <w:rsid w:val="04358060"/>
    <w:rsid w:val="0451784B"/>
    <w:rsid w:val="04984A98"/>
    <w:rsid w:val="04A2D181"/>
    <w:rsid w:val="04ABCB0F"/>
    <w:rsid w:val="04C7C702"/>
    <w:rsid w:val="04F679D4"/>
    <w:rsid w:val="052E82C1"/>
    <w:rsid w:val="052EE1FD"/>
    <w:rsid w:val="053942CA"/>
    <w:rsid w:val="05BB1CA4"/>
    <w:rsid w:val="05D69408"/>
    <w:rsid w:val="05D73F32"/>
    <w:rsid w:val="060F37DE"/>
    <w:rsid w:val="065A835E"/>
    <w:rsid w:val="0665985E"/>
    <w:rsid w:val="069C2784"/>
    <w:rsid w:val="06D35D79"/>
    <w:rsid w:val="0706EE17"/>
    <w:rsid w:val="07287F5E"/>
    <w:rsid w:val="074D5202"/>
    <w:rsid w:val="0776C62E"/>
    <w:rsid w:val="07980F62"/>
    <w:rsid w:val="07A4AC47"/>
    <w:rsid w:val="07CA1332"/>
    <w:rsid w:val="07D6C694"/>
    <w:rsid w:val="07EC99EC"/>
    <w:rsid w:val="08547126"/>
    <w:rsid w:val="085F7241"/>
    <w:rsid w:val="086AC587"/>
    <w:rsid w:val="0873037D"/>
    <w:rsid w:val="08BA3E7E"/>
    <w:rsid w:val="08E06630"/>
    <w:rsid w:val="08E7C503"/>
    <w:rsid w:val="0919A217"/>
    <w:rsid w:val="0974C9E0"/>
    <w:rsid w:val="09853482"/>
    <w:rsid w:val="09B499AB"/>
    <w:rsid w:val="09C556CF"/>
    <w:rsid w:val="0A01FFE5"/>
    <w:rsid w:val="0A153105"/>
    <w:rsid w:val="0A23F905"/>
    <w:rsid w:val="0A32D54B"/>
    <w:rsid w:val="0A6EFA53"/>
    <w:rsid w:val="0A7D34B9"/>
    <w:rsid w:val="0A884A8C"/>
    <w:rsid w:val="0AB9EB71"/>
    <w:rsid w:val="0AE76674"/>
    <w:rsid w:val="0AEC055E"/>
    <w:rsid w:val="0AF77976"/>
    <w:rsid w:val="0B236150"/>
    <w:rsid w:val="0B2CF84A"/>
    <w:rsid w:val="0B3DE8C9"/>
    <w:rsid w:val="0B85B308"/>
    <w:rsid w:val="0B8C9D03"/>
    <w:rsid w:val="0B9E453A"/>
    <w:rsid w:val="0BA08A81"/>
    <w:rsid w:val="0BDE4B1C"/>
    <w:rsid w:val="0BE581E0"/>
    <w:rsid w:val="0BEE4455"/>
    <w:rsid w:val="0BF11F83"/>
    <w:rsid w:val="0C1CA19F"/>
    <w:rsid w:val="0C217BA4"/>
    <w:rsid w:val="0C34434A"/>
    <w:rsid w:val="0C6D1FDE"/>
    <w:rsid w:val="0C74D4D1"/>
    <w:rsid w:val="0C75BCC2"/>
    <w:rsid w:val="0C88E264"/>
    <w:rsid w:val="0CC2A3A6"/>
    <w:rsid w:val="0CE826B7"/>
    <w:rsid w:val="0CE84544"/>
    <w:rsid w:val="0D037D5C"/>
    <w:rsid w:val="0D03DC43"/>
    <w:rsid w:val="0D176F0A"/>
    <w:rsid w:val="0D20B2DF"/>
    <w:rsid w:val="0D26616A"/>
    <w:rsid w:val="0D4285A8"/>
    <w:rsid w:val="0D6219A7"/>
    <w:rsid w:val="0DD3644E"/>
    <w:rsid w:val="0DE496B6"/>
    <w:rsid w:val="0E1A2E07"/>
    <w:rsid w:val="0E1A3A9B"/>
    <w:rsid w:val="0E35589A"/>
    <w:rsid w:val="0E3F73F2"/>
    <w:rsid w:val="0E424B19"/>
    <w:rsid w:val="0E4C215F"/>
    <w:rsid w:val="0E5B2296"/>
    <w:rsid w:val="0E76A2AD"/>
    <w:rsid w:val="0E835FED"/>
    <w:rsid w:val="0E8AF8C5"/>
    <w:rsid w:val="0EB2B073"/>
    <w:rsid w:val="0ED7CD3E"/>
    <w:rsid w:val="0EDFBA5F"/>
    <w:rsid w:val="0F080E89"/>
    <w:rsid w:val="0F606145"/>
    <w:rsid w:val="0FA7E987"/>
    <w:rsid w:val="0FAB93BA"/>
    <w:rsid w:val="0FCFA7B4"/>
    <w:rsid w:val="0FD5EAD6"/>
    <w:rsid w:val="10379310"/>
    <w:rsid w:val="1060CB29"/>
    <w:rsid w:val="106D2E6C"/>
    <w:rsid w:val="10AD7701"/>
    <w:rsid w:val="10B2C002"/>
    <w:rsid w:val="10BD90A3"/>
    <w:rsid w:val="10CA5095"/>
    <w:rsid w:val="10D12B16"/>
    <w:rsid w:val="10E16B1B"/>
    <w:rsid w:val="10E3C465"/>
    <w:rsid w:val="110A5FF7"/>
    <w:rsid w:val="11512CD6"/>
    <w:rsid w:val="11B79477"/>
    <w:rsid w:val="11E1DF0B"/>
    <w:rsid w:val="11ED4280"/>
    <w:rsid w:val="122FABFF"/>
    <w:rsid w:val="127DA708"/>
    <w:rsid w:val="1283422E"/>
    <w:rsid w:val="12AC6B96"/>
    <w:rsid w:val="12C35701"/>
    <w:rsid w:val="130A518A"/>
    <w:rsid w:val="131B9EC3"/>
    <w:rsid w:val="133460AC"/>
    <w:rsid w:val="13386864"/>
    <w:rsid w:val="1347445F"/>
    <w:rsid w:val="1376792D"/>
    <w:rsid w:val="137D78AD"/>
    <w:rsid w:val="13839854"/>
    <w:rsid w:val="13E39A39"/>
    <w:rsid w:val="13E80C96"/>
    <w:rsid w:val="13F724D9"/>
    <w:rsid w:val="13FD3CA5"/>
    <w:rsid w:val="13FE17B5"/>
    <w:rsid w:val="1416B078"/>
    <w:rsid w:val="1424A631"/>
    <w:rsid w:val="142D2362"/>
    <w:rsid w:val="143200E4"/>
    <w:rsid w:val="144153E3"/>
    <w:rsid w:val="144A7DEC"/>
    <w:rsid w:val="146797F6"/>
    <w:rsid w:val="146C560D"/>
    <w:rsid w:val="1486E667"/>
    <w:rsid w:val="14A7A46C"/>
    <w:rsid w:val="14B4C2F8"/>
    <w:rsid w:val="150598D9"/>
    <w:rsid w:val="1513DB03"/>
    <w:rsid w:val="154AA898"/>
    <w:rsid w:val="1584F285"/>
    <w:rsid w:val="15B6A02F"/>
    <w:rsid w:val="15D4D462"/>
    <w:rsid w:val="15EC0925"/>
    <w:rsid w:val="15F53DAD"/>
    <w:rsid w:val="160AF362"/>
    <w:rsid w:val="160E69A5"/>
    <w:rsid w:val="161DBB0D"/>
    <w:rsid w:val="161EC240"/>
    <w:rsid w:val="16386EFB"/>
    <w:rsid w:val="16419B6E"/>
    <w:rsid w:val="16524BC7"/>
    <w:rsid w:val="1661AC4D"/>
    <w:rsid w:val="1664E2A1"/>
    <w:rsid w:val="169B947A"/>
    <w:rsid w:val="16E0FE5F"/>
    <w:rsid w:val="16E36484"/>
    <w:rsid w:val="16FC8758"/>
    <w:rsid w:val="1737B135"/>
    <w:rsid w:val="174203B3"/>
    <w:rsid w:val="1758FC9F"/>
    <w:rsid w:val="176E8CB1"/>
    <w:rsid w:val="177EA995"/>
    <w:rsid w:val="1794A09B"/>
    <w:rsid w:val="179A34E8"/>
    <w:rsid w:val="17D65B37"/>
    <w:rsid w:val="17E91580"/>
    <w:rsid w:val="17F53633"/>
    <w:rsid w:val="17FA04E3"/>
    <w:rsid w:val="18058A66"/>
    <w:rsid w:val="183B8D37"/>
    <w:rsid w:val="18788FFD"/>
    <w:rsid w:val="18796855"/>
    <w:rsid w:val="18840C48"/>
    <w:rsid w:val="18D98EFB"/>
    <w:rsid w:val="18DFD65B"/>
    <w:rsid w:val="18E6037F"/>
    <w:rsid w:val="18EB3C2D"/>
    <w:rsid w:val="18F03A2A"/>
    <w:rsid w:val="18F69E09"/>
    <w:rsid w:val="19064B54"/>
    <w:rsid w:val="191FCBF8"/>
    <w:rsid w:val="19260BC1"/>
    <w:rsid w:val="19548269"/>
    <w:rsid w:val="195ADAF1"/>
    <w:rsid w:val="19654134"/>
    <w:rsid w:val="196BB1E0"/>
    <w:rsid w:val="196CE334"/>
    <w:rsid w:val="1973E83E"/>
    <w:rsid w:val="19A3CD1A"/>
    <w:rsid w:val="19AFF0EA"/>
    <w:rsid w:val="19D8A4FB"/>
    <w:rsid w:val="19F074DC"/>
    <w:rsid w:val="1A15AD59"/>
    <w:rsid w:val="1A201FC1"/>
    <w:rsid w:val="1A8B9450"/>
    <w:rsid w:val="1AAE2474"/>
    <w:rsid w:val="1AB0CF94"/>
    <w:rsid w:val="1ACF0519"/>
    <w:rsid w:val="1AD48838"/>
    <w:rsid w:val="1AFD636A"/>
    <w:rsid w:val="1B0C9A20"/>
    <w:rsid w:val="1B0CAE54"/>
    <w:rsid w:val="1B2A3002"/>
    <w:rsid w:val="1B37C911"/>
    <w:rsid w:val="1B6EA8EC"/>
    <w:rsid w:val="1B83FA08"/>
    <w:rsid w:val="1B877C2C"/>
    <w:rsid w:val="1B886A8D"/>
    <w:rsid w:val="1B8EC750"/>
    <w:rsid w:val="1BABB381"/>
    <w:rsid w:val="1BE8B79F"/>
    <w:rsid w:val="1BEF4E95"/>
    <w:rsid w:val="1C40A6F7"/>
    <w:rsid w:val="1C5E3553"/>
    <w:rsid w:val="1CB44AC5"/>
    <w:rsid w:val="1CF0C712"/>
    <w:rsid w:val="1D582318"/>
    <w:rsid w:val="1D5BF8E8"/>
    <w:rsid w:val="1D7A8EF8"/>
    <w:rsid w:val="1D9A903F"/>
    <w:rsid w:val="1DA9E71B"/>
    <w:rsid w:val="1DB57A83"/>
    <w:rsid w:val="1DC20785"/>
    <w:rsid w:val="1E45046E"/>
    <w:rsid w:val="1E5EB7AB"/>
    <w:rsid w:val="1E627B50"/>
    <w:rsid w:val="1E7DF098"/>
    <w:rsid w:val="1E9ABE21"/>
    <w:rsid w:val="1EC1689D"/>
    <w:rsid w:val="1EF98F1D"/>
    <w:rsid w:val="1EFE53CD"/>
    <w:rsid w:val="1F2A5101"/>
    <w:rsid w:val="1F2B4713"/>
    <w:rsid w:val="1F469E1A"/>
    <w:rsid w:val="1F6E6387"/>
    <w:rsid w:val="1F99EF59"/>
    <w:rsid w:val="1F9A4F62"/>
    <w:rsid w:val="1FBB5A5B"/>
    <w:rsid w:val="1FBDF7CF"/>
    <w:rsid w:val="1FC5074A"/>
    <w:rsid w:val="1FD794D6"/>
    <w:rsid w:val="1FD802DE"/>
    <w:rsid w:val="1FD92546"/>
    <w:rsid w:val="1FE042A9"/>
    <w:rsid w:val="2009A0EA"/>
    <w:rsid w:val="2018459A"/>
    <w:rsid w:val="202826D3"/>
    <w:rsid w:val="20721D18"/>
    <w:rsid w:val="207E507C"/>
    <w:rsid w:val="208B4575"/>
    <w:rsid w:val="20BCFCC0"/>
    <w:rsid w:val="20C8E0E2"/>
    <w:rsid w:val="20E39108"/>
    <w:rsid w:val="20EF8F1A"/>
    <w:rsid w:val="20F73D71"/>
    <w:rsid w:val="2131D4F1"/>
    <w:rsid w:val="21366042"/>
    <w:rsid w:val="2143908F"/>
    <w:rsid w:val="21503270"/>
    <w:rsid w:val="216E14B0"/>
    <w:rsid w:val="2171E564"/>
    <w:rsid w:val="21847868"/>
    <w:rsid w:val="21FC7E45"/>
    <w:rsid w:val="223F66E1"/>
    <w:rsid w:val="2245CD6F"/>
    <w:rsid w:val="2248E6AA"/>
    <w:rsid w:val="225CF6AE"/>
    <w:rsid w:val="2260A981"/>
    <w:rsid w:val="2268AED4"/>
    <w:rsid w:val="22696295"/>
    <w:rsid w:val="2290457F"/>
    <w:rsid w:val="22BDAF22"/>
    <w:rsid w:val="22E379D2"/>
    <w:rsid w:val="22F383D0"/>
    <w:rsid w:val="230BD158"/>
    <w:rsid w:val="231EEBC8"/>
    <w:rsid w:val="2327DAF8"/>
    <w:rsid w:val="23472C92"/>
    <w:rsid w:val="2367EE77"/>
    <w:rsid w:val="2381D352"/>
    <w:rsid w:val="239C3B58"/>
    <w:rsid w:val="23F5CDD8"/>
    <w:rsid w:val="23FABA22"/>
    <w:rsid w:val="2426B85D"/>
    <w:rsid w:val="24486BCD"/>
    <w:rsid w:val="247A8E67"/>
    <w:rsid w:val="247F9313"/>
    <w:rsid w:val="248114B5"/>
    <w:rsid w:val="249EBD28"/>
    <w:rsid w:val="24B82425"/>
    <w:rsid w:val="24C89346"/>
    <w:rsid w:val="2524134B"/>
    <w:rsid w:val="2535F304"/>
    <w:rsid w:val="2550FA67"/>
    <w:rsid w:val="2554929A"/>
    <w:rsid w:val="2556CDCE"/>
    <w:rsid w:val="2582D87B"/>
    <w:rsid w:val="25846361"/>
    <w:rsid w:val="2589B8D3"/>
    <w:rsid w:val="258A85C9"/>
    <w:rsid w:val="258D8A27"/>
    <w:rsid w:val="2592CD29"/>
    <w:rsid w:val="2599C6D8"/>
    <w:rsid w:val="25CAD729"/>
    <w:rsid w:val="25CC5B52"/>
    <w:rsid w:val="25D07E45"/>
    <w:rsid w:val="25DFC56D"/>
    <w:rsid w:val="25EDCF2E"/>
    <w:rsid w:val="25F41761"/>
    <w:rsid w:val="2614E86C"/>
    <w:rsid w:val="264C369D"/>
    <w:rsid w:val="26504302"/>
    <w:rsid w:val="2671C76A"/>
    <w:rsid w:val="2696048B"/>
    <w:rsid w:val="26AEE44F"/>
    <w:rsid w:val="26B36532"/>
    <w:rsid w:val="26D3975F"/>
    <w:rsid w:val="26F52B75"/>
    <w:rsid w:val="270479DD"/>
    <w:rsid w:val="2735A900"/>
    <w:rsid w:val="27698B72"/>
    <w:rsid w:val="27712E16"/>
    <w:rsid w:val="2773782C"/>
    <w:rsid w:val="2781954B"/>
    <w:rsid w:val="278203B6"/>
    <w:rsid w:val="27A89584"/>
    <w:rsid w:val="27E6BDAB"/>
    <w:rsid w:val="27EF6F61"/>
    <w:rsid w:val="27F73DB2"/>
    <w:rsid w:val="27FAFC83"/>
    <w:rsid w:val="281FAAEF"/>
    <w:rsid w:val="286897DC"/>
    <w:rsid w:val="2875A934"/>
    <w:rsid w:val="28768743"/>
    <w:rsid w:val="287940D6"/>
    <w:rsid w:val="2890429C"/>
    <w:rsid w:val="28DF0408"/>
    <w:rsid w:val="291B7D96"/>
    <w:rsid w:val="2929079B"/>
    <w:rsid w:val="292A134F"/>
    <w:rsid w:val="295065CD"/>
    <w:rsid w:val="2984E254"/>
    <w:rsid w:val="299D1DDE"/>
    <w:rsid w:val="29C4653E"/>
    <w:rsid w:val="29F0D5F5"/>
    <w:rsid w:val="2A17662A"/>
    <w:rsid w:val="2A88E91C"/>
    <w:rsid w:val="2A9C3460"/>
    <w:rsid w:val="2AAFE407"/>
    <w:rsid w:val="2ACBAE1A"/>
    <w:rsid w:val="2ACE5809"/>
    <w:rsid w:val="2AD34928"/>
    <w:rsid w:val="2AEB3993"/>
    <w:rsid w:val="2AF99D10"/>
    <w:rsid w:val="2AFE9C9A"/>
    <w:rsid w:val="2B15972C"/>
    <w:rsid w:val="2B375405"/>
    <w:rsid w:val="2B3B36DD"/>
    <w:rsid w:val="2B416213"/>
    <w:rsid w:val="2B54B579"/>
    <w:rsid w:val="2BDABE43"/>
    <w:rsid w:val="2BE9890D"/>
    <w:rsid w:val="2BF50E89"/>
    <w:rsid w:val="2BF9C681"/>
    <w:rsid w:val="2BFCB8BB"/>
    <w:rsid w:val="2C0D2C13"/>
    <w:rsid w:val="2C170794"/>
    <w:rsid w:val="2C2B5DFF"/>
    <w:rsid w:val="2C3FA90C"/>
    <w:rsid w:val="2C4A1870"/>
    <w:rsid w:val="2C53EF28"/>
    <w:rsid w:val="2C5456B4"/>
    <w:rsid w:val="2C67ADC3"/>
    <w:rsid w:val="2C7DADC3"/>
    <w:rsid w:val="2C8005D0"/>
    <w:rsid w:val="2CA494FB"/>
    <w:rsid w:val="2CAF4A70"/>
    <w:rsid w:val="2CAFD7BB"/>
    <w:rsid w:val="2CB83119"/>
    <w:rsid w:val="2CBFD07F"/>
    <w:rsid w:val="2CD74700"/>
    <w:rsid w:val="2CE339BF"/>
    <w:rsid w:val="2CE79554"/>
    <w:rsid w:val="2D15ED4C"/>
    <w:rsid w:val="2D2C4A9A"/>
    <w:rsid w:val="2D70D3D2"/>
    <w:rsid w:val="2DA09F29"/>
    <w:rsid w:val="2DA7DAB8"/>
    <w:rsid w:val="2DA8E068"/>
    <w:rsid w:val="2DCC5A44"/>
    <w:rsid w:val="2DCEDDDB"/>
    <w:rsid w:val="2DD9EC18"/>
    <w:rsid w:val="2DF26C7D"/>
    <w:rsid w:val="2E0B16C5"/>
    <w:rsid w:val="2E0FB082"/>
    <w:rsid w:val="2E2135BD"/>
    <w:rsid w:val="2E24D676"/>
    <w:rsid w:val="2E389884"/>
    <w:rsid w:val="2E395340"/>
    <w:rsid w:val="2E3DEA64"/>
    <w:rsid w:val="2E477608"/>
    <w:rsid w:val="2E7D39FD"/>
    <w:rsid w:val="2E8ABEFE"/>
    <w:rsid w:val="2EE14E6C"/>
    <w:rsid w:val="2EE42189"/>
    <w:rsid w:val="2F5D09DE"/>
    <w:rsid w:val="2F5FACD9"/>
    <w:rsid w:val="2F77E9D8"/>
    <w:rsid w:val="2F7882CF"/>
    <w:rsid w:val="2FA03FF5"/>
    <w:rsid w:val="2FA2BBB5"/>
    <w:rsid w:val="2FC71D0E"/>
    <w:rsid w:val="2FD2346D"/>
    <w:rsid w:val="2FE76C6E"/>
    <w:rsid w:val="2FEAE1CD"/>
    <w:rsid w:val="2FF9D726"/>
    <w:rsid w:val="3007C30D"/>
    <w:rsid w:val="301579D1"/>
    <w:rsid w:val="302D7BF7"/>
    <w:rsid w:val="3040E5B6"/>
    <w:rsid w:val="3040ECA1"/>
    <w:rsid w:val="305569ED"/>
    <w:rsid w:val="30771F8E"/>
    <w:rsid w:val="30D28D34"/>
    <w:rsid w:val="30D4ADDA"/>
    <w:rsid w:val="30E44A68"/>
    <w:rsid w:val="30E9F4B2"/>
    <w:rsid w:val="31169474"/>
    <w:rsid w:val="311EC9C5"/>
    <w:rsid w:val="31586C3A"/>
    <w:rsid w:val="3160D1E9"/>
    <w:rsid w:val="31C1CBF0"/>
    <w:rsid w:val="31C77481"/>
    <w:rsid w:val="31D61A3D"/>
    <w:rsid w:val="31EEC046"/>
    <w:rsid w:val="31FA2FE6"/>
    <w:rsid w:val="32074466"/>
    <w:rsid w:val="3211F1A4"/>
    <w:rsid w:val="3249A10E"/>
    <w:rsid w:val="3269D63C"/>
    <w:rsid w:val="328E981A"/>
    <w:rsid w:val="329A2D02"/>
    <w:rsid w:val="32E5C1C8"/>
    <w:rsid w:val="32EFC5A5"/>
    <w:rsid w:val="32F511E0"/>
    <w:rsid w:val="3303DC56"/>
    <w:rsid w:val="330B38E6"/>
    <w:rsid w:val="33175EA6"/>
    <w:rsid w:val="3317D436"/>
    <w:rsid w:val="3318F221"/>
    <w:rsid w:val="33197FF0"/>
    <w:rsid w:val="331AD87B"/>
    <w:rsid w:val="3349833E"/>
    <w:rsid w:val="3349D173"/>
    <w:rsid w:val="335D1277"/>
    <w:rsid w:val="33891C2E"/>
    <w:rsid w:val="33933F96"/>
    <w:rsid w:val="339E05DA"/>
    <w:rsid w:val="33C206A4"/>
    <w:rsid w:val="3400DA4C"/>
    <w:rsid w:val="3401E2A9"/>
    <w:rsid w:val="3405C661"/>
    <w:rsid w:val="34120566"/>
    <w:rsid w:val="3430613F"/>
    <w:rsid w:val="3442882C"/>
    <w:rsid w:val="346D88FD"/>
    <w:rsid w:val="3480801F"/>
    <w:rsid w:val="348ACA87"/>
    <w:rsid w:val="349D65A9"/>
    <w:rsid w:val="34B4C9B9"/>
    <w:rsid w:val="34D1CBE3"/>
    <w:rsid w:val="34F4DCC1"/>
    <w:rsid w:val="350F0DFC"/>
    <w:rsid w:val="3515FE59"/>
    <w:rsid w:val="35165BBD"/>
    <w:rsid w:val="351D46DB"/>
    <w:rsid w:val="352DC9E1"/>
    <w:rsid w:val="35373EDA"/>
    <w:rsid w:val="353E1F9C"/>
    <w:rsid w:val="355AB21B"/>
    <w:rsid w:val="357BF286"/>
    <w:rsid w:val="35AF44EC"/>
    <w:rsid w:val="36129597"/>
    <w:rsid w:val="3643B7D2"/>
    <w:rsid w:val="36465141"/>
    <w:rsid w:val="36C20605"/>
    <w:rsid w:val="36CD546B"/>
    <w:rsid w:val="36D7043A"/>
    <w:rsid w:val="37247210"/>
    <w:rsid w:val="37802D5B"/>
    <w:rsid w:val="379484E3"/>
    <w:rsid w:val="379F0EA0"/>
    <w:rsid w:val="37AB9235"/>
    <w:rsid w:val="37BA69EA"/>
    <w:rsid w:val="37C8ECE8"/>
    <w:rsid w:val="37CB648A"/>
    <w:rsid w:val="37DD1613"/>
    <w:rsid w:val="37E9D38A"/>
    <w:rsid w:val="38037592"/>
    <w:rsid w:val="380E609A"/>
    <w:rsid w:val="3817C73D"/>
    <w:rsid w:val="384E1FD4"/>
    <w:rsid w:val="385B1440"/>
    <w:rsid w:val="3871FD20"/>
    <w:rsid w:val="38A4EBE3"/>
    <w:rsid w:val="38A9B408"/>
    <w:rsid w:val="38B4AFC9"/>
    <w:rsid w:val="38EC2AC2"/>
    <w:rsid w:val="39000A69"/>
    <w:rsid w:val="395B54F1"/>
    <w:rsid w:val="398E0810"/>
    <w:rsid w:val="39BCC3BF"/>
    <w:rsid w:val="39C2FE9A"/>
    <w:rsid w:val="39D2F0D3"/>
    <w:rsid w:val="39E60B4E"/>
    <w:rsid w:val="39EF3E22"/>
    <w:rsid w:val="39EFF6BD"/>
    <w:rsid w:val="3A1DDE4C"/>
    <w:rsid w:val="3A22DC81"/>
    <w:rsid w:val="3A6BB9DE"/>
    <w:rsid w:val="3AA02A4B"/>
    <w:rsid w:val="3AA2F0BE"/>
    <w:rsid w:val="3AB4CC57"/>
    <w:rsid w:val="3ACAD5B9"/>
    <w:rsid w:val="3AEFC8BB"/>
    <w:rsid w:val="3B1272BE"/>
    <w:rsid w:val="3B150A4F"/>
    <w:rsid w:val="3BAB7F1B"/>
    <w:rsid w:val="3BC39A0C"/>
    <w:rsid w:val="3BE0E23B"/>
    <w:rsid w:val="3C042A25"/>
    <w:rsid w:val="3C09BE04"/>
    <w:rsid w:val="3C21CCF5"/>
    <w:rsid w:val="3C26F5DD"/>
    <w:rsid w:val="3C66DD4C"/>
    <w:rsid w:val="3C97DF7A"/>
    <w:rsid w:val="3CE22BF4"/>
    <w:rsid w:val="3D14CF28"/>
    <w:rsid w:val="3D22B6E0"/>
    <w:rsid w:val="3D38FC53"/>
    <w:rsid w:val="3D4FF2F1"/>
    <w:rsid w:val="3D5532EA"/>
    <w:rsid w:val="3DAF2A21"/>
    <w:rsid w:val="3DDB0FC0"/>
    <w:rsid w:val="3E0593F6"/>
    <w:rsid w:val="3E0BE130"/>
    <w:rsid w:val="3E3C0B6B"/>
    <w:rsid w:val="3E410659"/>
    <w:rsid w:val="3E44356A"/>
    <w:rsid w:val="3E4AD56F"/>
    <w:rsid w:val="3EC7AFD1"/>
    <w:rsid w:val="3ED8D9BE"/>
    <w:rsid w:val="3F6CC7A7"/>
    <w:rsid w:val="3F9A95D6"/>
    <w:rsid w:val="3FA13A85"/>
    <w:rsid w:val="3FBFFFF6"/>
    <w:rsid w:val="3FC23AB5"/>
    <w:rsid w:val="3FC806D0"/>
    <w:rsid w:val="3FDFDB3B"/>
    <w:rsid w:val="3FFB6481"/>
    <w:rsid w:val="3FFE5FE6"/>
    <w:rsid w:val="401660B3"/>
    <w:rsid w:val="402AA6F5"/>
    <w:rsid w:val="40351F23"/>
    <w:rsid w:val="4084EC8F"/>
    <w:rsid w:val="40A5AC66"/>
    <w:rsid w:val="40E63133"/>
    <w:rsid w:val="40E86ED7"/>
    <w:rsid w:val="40ED2AA1"/>
    <w:rsid w:val="4121EEAB"/>
    <w:rsid w:val="412364E7"/>
    <w:rsid w:val="41287929"/>
    <w:rsid w:val="412EEBCA"/>
    <w:rsid w:val="413C0CA0"/>
    <w:rsid w:val="41419E39"/>
    <w:rsid w:val="416304BB"/>
    <w:rsid w:val="4175C36F"/>
    <w:rsid w:val="41C352D1"/>
    <w:rsid w:val="41E402F5"/>
    <w:rsid w:val="41E52D58"/>
    <w:rsid w:val="41ED7A36"/>
    <w:rsid w:val="41F61958"/>
    <w:rsid w:val="4203C286"/>
    <w:rsid w:val="420AC4CF"/>
    <w:rsid w:val="42256421"/>
    <w:rsid w:val="42320A37"/>
    <w:rsid w:val="42649A7A"/>
    <w:rsid w:val="4279FA19"/>
    <w:rsid w:val="42B4A302"/>
    <w:rsid w:val="42B8BCE4"/>
    <w:rsid w:val="431BED6A"/>
    <w:rsid w:val="432D3F85"/>
    <w:rsid w:val="4358E8C7"/>
    <w:rsid w:val="43865090"/>
    <w:rsid w:val="4387FC23"/>
    <w:rsid w:val="43D7D413"/>
    <w:rsid w:val="43F53D92"/>
    <w:rsid w:val="441BBCFA"/>
    <w:rsid w:val="4432975C"/>
    <w:rsid w:val="4438EF1B"/>
    <w:rsid w:val="445B156D"/>
    <w:rsid w:val="445B5475"/>
    <w:rsid w:val="445E264A"/>
    <w:rsid w:val="447E3436"/>
    <w:rsid w:val="449394FA"/>
    <w:rsid w:val="44A1283A"/>
    <w:rsid w:val="44DD57A0"/>
    <w:rsid w:val="4509C842"/>
    <w:rsid w:val="4527C5A4"/>
    <w:rsid w:val="455BAFBB"/>
    <w:rsid w:val="457F953E"/>
    <w:rsid w:val="458CA171"/>
    <w:rsid w:val="458DD3EE"/>
    <w:rsid w:val="459B955C"/>
    <w:rsid w:val="459FDC7A"/>
    <w:rsid w:val="45AC69A9"/>
    <w:rsid w:val="45B04E0E"/>
    <w:rsid w:val="45F4B6F0"/>
    <w:rsid w:val="45F4E716"/>
    <w:rsid w:val="4601893F"/>
    <w:rsid w:val="460B14E8"/>
    <w:rsid w:val="46294101"/>
    <w:rsid w:val="4675AAEB"/>
    <w:rsid w:val="46B1DEF0"/>
    <w:rsid w:val="46CFCCDB"/>
    <w:rsid w:val="46F2EC44"/>
    <w:rsid w:val="471579F1"/>
    <w:rsid w:val="471593B6"/>
    <w:rsid w:val="476D8F99"/>
    <w:rsid w:val="477042F2"/>
    <w:rsid w:val="47D49DA0"/>
    <w:rsid w:val="47E23B52"/>
    <w:rsid w:val="47E38E1C"/>
    <w:rsid w:val="4806E4F6"/>
    <w:rsid w:val="4814D564"/>
    <w:rsid w:val="482CA010"/>
    <w:rsid w:val="483154A0"/>
    <w:rsid w:val="48376477"/>
    <w:rsid w:val="483923D2"/>
    <w:rsid w:val="483E6BEA"/>
    <w:rsid w:val="48442684"/>
    <w:rsid w:val="486129C1"/>
    <w:rsid w:val="488DAFD8"/>
    <w:rsid w:val="48AF0CA7"/>
    <w:rsid w:val="48CAD07B"/>
    <w:rsid w:val="48DA856B"/>
    <w:rsid w:val="48DBD861"/>
    <w:rsid w:val="492B6852"/>
    <w:rsid w:val="493B3975"/>
    <w:rsid w:val="4950F69C"/>
    <w:rsid w:val="49670CF7"/>
    <w:rsid w:val="499D8C7C"/>
    <w:rsid w:val="49A9DDCF"/>
    <w:rsid w:val="49DA0211"/>
    <w:rsid w:val="4A521EDB"/>
    <w:rsid w:val="4A565CA9"/>
    <w:rsid w:val="4AC3B22B"/>
    <w:rsid w:val="4B3A2F91"/>
    <w:rsid w:val="4BA54CF0"/>
    <w:rsid w:val="4BC77EF5"/>
    <w:rsid w:val="4BDED85E"/>
    <w:rsid w:val="4BE0434E"/>
    <w:rsid w:val="4C4983D7"/>
    <w:rsid w:val="4C59D116"/>
    <w:rsid w:val="4C5AA981"/>
    <w:rsid w:val="4C64C89E"/>
    <w:rsid w:val="4C6E22D0"/>
    <w:rsid w:val="4C6F5C75"/>
    <w:rsid w:val="4C7E1CAE"/>
    <w:rsid w:val="4CB7F28F"/>
    <w:rsid w:val="4CBB0525"/>
    <w:rsid w:val="4CDA8C3F"/>
    <w:rsid w:val="4CE1BCB5"/>
    <w:rsid w:val="4CEA1479"/>
    <w:rsid w:val="4CFF011A"/>
    <w:rsid w:val="4D04D174"/>
    <w:rsid w:val="4D1F56AD"/>
    <w:rsid w:val="4D29644B"/>
    <w:rsid w:val="4D4457A4"/>
    <w:rsid w:val="4D466A10"/>
    <w:rsid w:val="4D48C63F"/>
    <w:rsid w:val="4D69C03B"/>
    <w:rsid w:val="4DB07284"/>
    <w:rsid w:val="4DDB22C4"/>
    <w:rsid w:val="4DE27E8E"/>
    <w:rsid w:val="4E1CE618"/>
    <w:rsid w:val="4E3A4CE4"/>
    <w:rsid w:val="4E452625"/>
    <w:rsid w:val="4E70CA6C"/>
    <w:rsid w:val="4E82E668"/>
    <w:rsid w:val="4E8D0A4F"/>
    <w:rsid w:val="4EBBD045"/>
    <w:rsid w:val="4EC48826"/>
    <w:rsid w:val="4ED03057"/>
    <w:rsid w:val="4EEC7EDD"/>
    <w:rsid w:val="4EFC5327"/>
    <w:rsid w:val="4F0FB6ED"/>
    <w:rsid w:val="4F154BBD"/>
    <w:rsid w:val="4F257917"/>
    <w:rsid w:val="4F2B7628"/>
    <w:rsid w:val="4F6F0381"/>
    <w:rsid w:val="4F7F92B7"/>
    <w:rsid w:val="4F9C026C"/>
    <w:rsid w:val="4FC21C0A"/>
    <w:rsid w:val="4FC6FD24"/>
    <w:rsid w:val="4FDEF8B2"/>
    <w:rsid w:val="4FE87F47"/>
    <w:rsid w:val="4FF0F662"/>
    <w:rsid w:val="4FFCB5D0"/>
    <w:rsid w:val="50090D7C"/>
    <w:rsid w:val="502643A5"/>
    <w:rsid w:val="5090AEAD"/>
    <w:rsid w:val="509F9590"/>
    <w:rsid w:val="50AC3062"/>
    <w:rsid w:val="5137CCB4"/>
    <w:rsid w:val="513B3822"/>
    <w:rsid w:val="5190E1FC"/>
    <w:rsid w:val="5197414F"/>
    <w:rsid w:val="5199D462"/>
    <w:rsid w:val="5199FC10"/>
    <w:rsid w:val="51AA9EBF"/>
    <w:rsid w:val="51C31794"/>
    <w:rsid w:val="51C3226E"/>
    <w:rsid w:val="51DD20BF"/>
    <w:rsid w:val="520921FA"/>
    <w:rsid w:val="521CBA32"/>
    <w:rsid w:val="5262D3CA"/>
    <w:rsid w:val="526E02BE"/>
    <w:rsid w:val="528CA1C5"/>
    <w:rsid w:val="5292721A"/>
    <w:rsid w:val="52E501AA"/>
    <w:rsid w:val="5310A237"/>
    <w:rsid w:val="532A1D06"/>
    <w:rsid w:val="533DE10D"/>
    <w:rsid w:val="53680FD2"/>
    <w:rsid w:val="53718CA9"/>
    <w:rsid w:val="5386D7A0"/>
    <w:rsid w:val="538DD11A"/>
    <w:rsid w:val="53B10ABF"/>
    <w:rsid w:val="54135FD4"/>
    <w:rsid w:val="5414269D"/>
    <w:rsid w:val="5415B022"/>
    <w:rsid w:val="54180370"/>
    <w:rsid w:val="543D3D9E"/>
    <w:rsid w:val="54753BFA"/>
    <w:rsid w:val="54858B23"/>
    <w:rsid w:val="54970CDA"/>
    <w:rsid w:val="54BB5CFD"/>
    <w:rsid w:val="54BE22FC"/>
    <w:rsid w:val="54BF0727"/>
    <w:rsid w:val="54C3E6FE"/>
    <w:rsid w:val="54D78D34"/>
    <w:rsid w:val="54DE70DF"/>
    <w:rsid w:val="54F576A5"/>
    <w:rsid w:val="55569BFD"/>
    <w:rsid w:val="5564E2C0"/>
    <w:rsid w:val="556B35DF"/>
    <w:rsid w:val="557517CD"/>
    <w:rsid w:val="55865D09"/>
    <w:rsid w:val="55F6E3FB"/>
    <w:rsid w:val="55F86FBF"/>
    <w:rsid w:val="56084957"/>
    <w:rsid w:val="561EB27A"/>
    <w:rsid w:val="562518EA"/>
    <w:rsid w:val="563F931A"/>
    <w:rsid w:val="566CCF63"/>
    <w:rsid w:val="56846A6F"/>
    <w:rsid w:val="56A31C4D"/>
    <w:rsid w:val="56BE11D1"/>
    <w:rsid w:val="56CF7CBE"/>
    <w:rsid w:val="56D06AFD"/>
    <w:rsid w:val="56E3D6EA"/>
    <w:rsid w:val="56F20741"/>
    <w:rsid w:val="571018C6"/>
    <w:rsid w:val="5726280A"/>
    <w:rsid w:val="577FA2BA"/>
    <w:rsid w:val="57A74ACD"/>
    <w:rsid w:val="57AC93B3"/>
    <w:rsid w:val="57AF66BC"/>
    <w:rsid w:val="5803D81D"/>
    <w:rsid w:val="583AB5D7"/>
    <w:rsid w:val="586BC0EE"/>
    <w:rsid w:val="58712FE7"/>
    <w:rsid w:val="58AE37FD"/>
    <w:rsid w:val="58C55158"/>
    <w:rsid w:val="58CB2D00"/>
    <w:rsid w:val="58E85E05"/>
    <w:rsid w:val="58FEBFB5"/>
    <w:rsid w:val="590913F6"/>
    <w:rsid w:val="591D5241"/>
    <w:rsid w:val="5947B943"/>
    <w:rsid w:val="595EB4F1"/>
    <w:rsid w:val="596DC6F7"/>
    <w:rsid w:val="59A8BED4"/>
    <w:rsid w:val="59D46CE6"/>
    <w:rsid w:val="59F75523"/>
    <w:rsid w:val="5A062916"/>
    <w:rsid w:val="5A70CCC3"/>
    <w:rsid w:val="5A74E3B1"/>
    <w:rsid w:val="5A95E56A"/>
    <w:rsid w:val="5A961235"/>
    <w:rsid w:val="5AB93FDD"/>
    <w:rsid w:val="5B0417D3"/>
    <w:rsid w:val="5B37B7B4"/>
    <w:rsid w:val="5B3F6B4D"/>
    <w:rsid w:val="5B54FAE8"/>
    <w:rsid w:val="5B658684"/>
    <w:rsid w:val="5B6CAC33"/>
    <w:rsid w:val="5B70D2A1"/>
    <w:rsid w:val="5B928FEC"/>
    <w:rsid w:val="5BA7951C"/>
    <w:rsid w:val="5BAC66F8"/>
    <w:rsid w:val="5BD0B177"/>
    <w:rsid w:val="5BD6878B"/>
    <w:rsid w:val="5BD9523A"/>
    <w:rsid w:val="5BE56C27"/>
    <w:rsid w:val="5BF5FCF4"/>
    <w:rsid w:val="5C27890F"/>
    <w:rsid w:val="5C2E2A07"/>
    <w:rsid w:val="5C30A59C"/>
    <w:rsid w:val="5C343AF7"/>
    <w:rsid w:val="5C35FCDD"/>
    <w:rsid w:val="5C386AE9"/>
    <w:rsid w:val="5C8D2DB1"/>
    <w:rsid w:val="5C970C43"/>
    <w:rsid w:val="5CB94A57"/>
    <w:rsid w:val="5CD45F07"/>
    <w:rsid w:val="5CE3DF69"/>
    <w:rsid w:val="5CE5CCE9"/>
    <w:rsid w:val="5D1A5D60"/>
    <w:rsid w:val="5D221198"/>
    <w:rsid w:val="5D400DB0"/>
    <w:rsid w:val="5D5F7308"/>
    <w:rsid w:val="5D7313D6"/>
    <w:rsid w:val="5D9C22D2"/>
    <w:rsid w:val="5DAD1D58"/>
    <w:rsid w:val="5DBACAFA"/>
    <w:rsid w:val="5E05F918"/>
    <w:rsid w:val="5E098F72"/>
    <w:rsid w:val="5E1C8EC5"/>
    <w:rsid w:val="5E2E86A8"/>
    <w:rsid w:val="5E603599"/>
    <w:rsid w:val="5E678D95"/>
    <w:rsid w:val="5E690C95"/>
    <w:rsid w:val="5E77CB27"/>
    <w:rsid w:val="5E8FA14F"/>
    <w:rsid w:val="5E920C7E"/>
    <w:rsid w:val="5EA8CC5D"/>
    <w:rsid w:val="5EAEB3BD"/>
    <w:rsid w:val="5EB7FBC8"/>
    <w:rsid w:val="5EE004DA"/>
    <w:rsid w:val="5EE663F0"/>
    <w:rsid w:val="5EEBF8EF"/>
    <w:rsid w:val="5F171659"/>
    <w:rsid w:val="5F27E1D2"/>
    <w:rsid w:val="5F2F52AD"/>
    <w:rsid w:val="5F326028"/>
    <w:rsid w:val="5F68C0E0"/>
    <w:rsid w:val="5FB4384C"/>
    <w:rsid w:val="5FDEB9BF"/>
    <w:rsid w:val="5FFBE1BE"/>
    <w:rsid w:val="60079380"/>
    <w:rsid w:val="605CB3BD"/>
    <w:rsid w:val="60738B1A"/>
    <w:rsid w:val="607533AA"/>
    <w:rsid w:val="60D028FD"/>
    <w:rsid w:val="60DFAC67"/>
    <w:rsid w:val="60F2E2D5"/>
    <w:rsid w:val="610AFB83"/>
    <w:rsid w:val="6117DA20"/>
    <w:rsid w:val="6119E743"/>
    <w:rsid w:val="6134805A"/>
    <w:rsid w:val="613843A9"/>
    <w:rsid w:val="6148CA70"/>
    <w:rsid w:val="615FCB32"/>
    <w:rsid w:val="618FFAC1"/>
    <w:rsid w:val="61A95706"/>
    <w:rsid w:val="61B41E9B"/>
    <w:rsid w:val="624E6B66"/>
    <w:rsid w:val="627ED126"/>
    <w:rsid w:val="62A586E5"/>
    <w:rsid w:val="62B694F7"/>
    <w:rsid w:val="62CBA842"/>
    <w:rsid w:val="62D3F14C"/>
    <w:rsid w:val="62E1A610"/>
    <w:rsid w:val="62F1BCC0"/>
    <w:rsid w:val="63793ED1"/>
    <w:rsid w:val="63C1F619"/>
    <w:rsid w:val="63DACFC8"/>
    <w:rsid w:val="63E14721"/>
    <w:rsid w:val="63F67944"/>
    <w:rsid w:val="63FA4650"/>
    <w:rsid w:val="640FA31C"/>
    <w:rsid w:val="641140AD"/>
    <w:rsid w:val="6416CD83"/>
    <w:rsid w:val="64177A75"/>
    <w:rsid w:val="642FAA4D"/>
    <w:rsid w:val="6441C4B3"/>
    <w:rsid w:val="644E19BB"/>
    <w:rsid w:val="647E7F81"/>
    <w:rsid w:val="648AE906"/>
    <w:rsid w:val="64A8A803"/>
    <w:rsid w:val="64FE139E"/>
    <w:rsid w:val="651652DC"/>
    <w:rsid w:val="6566E180"/>
    <w:rsid w:val="6577D3ED"/>
    <w:rsid w:val="657CD218"/>
    <w:rsid w:val="657CEDC9"/>
    <w:rsid w:val="658FF1A1"/>
    <w:rsid w:val="65C027C0"/>
    <w:rsid w:val="65E19344"/>
    <w:rsid w:val="65F21926"/>
    <w:rsid w:val="663CEA47"/>
    <w:rsid w:val="6672827F"/>
    <w:rsid w:val="668CA35D"/>
    <w:rsid w:val="66C817E2"/>
    <w:rsid w:val="67415C7F"/>
    <w:rsid w:val="6743229C"/>
    <w:rsid w:val="6750E122"/>
    <w:rsid w:val="6787271C"/>
    <w:rsid w:val="678D8241"/>
    <w:rsid w:val="67B0D6A7"/>
    <w:rsid w:val="67E66113"/>
    <w:rsid w:val="67E8357A"/>
    <w:rsid w:val="67EE3779"/>
    <w:rsid w:val="67FE2D13"/>
    <w:rsid w:val="680DE4AD"/>
    <w:rsid w:val="683CB03F"/>
    <w:rsid w:val="68471582"/>
    <w:rsid w:val="68795082"/>
    <w:rsid w:val="6879A9CC"/>
    <w:rsid w:val="6885C39A"/>
    <w:rsid w:val="6892ACC9"/>
    <w:rsid w:val="68A43C12"/>
    <w:rsid w:val="68C0571D"/>
    <w:rsid w:val="68D38141"/>
    <w:rsid w:val="68D7AE0A"/>
    <w:rsid w:val="68DCDB4E"/>
    <w:rsid w:val="68E840E9"/>
    <w:rsid w:val="6911B6AD"/>
    <w:rsid w:val="69422D5B"/>
    <w:rsid w:val="69424180"/>
    <w:rsid w:val="69491DF4"/>
    <w:rsid w:val="6951E460"/>
    <w:rsid w:val="6975C914"/>
    <w:rsid w:val="697EA840"/>
    <w:rsid w:val="69942B07"/>
    <w:rsid w:val="69BE0F3D"/>
    <w:rsid w:val="69DF6B8A"/>
    <w:rsid w:val="69E7B0CA"/>
    <w:rsid w:val="69EEEDEE"/>
    <w:rsid w:val="69EF5033"/>
    <w:rsid w:val="6A1BCADF"/>
    <w:rsid w:val="6A590BBC"/>
    <w:rsid w:val="6A9B8335"/>
    <w:rsid w:val="6AC41C80"/>
    <w:rsid w:val="6ACAE452"/>
    <w:rsid w:val="6AD20ECB"/>
    <w:rsid w:val="6AEFCC5F"/>
    <w:rsid w:val="6B0BF857"/>
    <w:rsid w:val="6B16BAAC"/>
    <w:rsid w:val="6B18E433"/>
    <w:rsid w:val="6B35225B"/>
    <w:rsid w:val="6B921192"/>
    <w:rsid w:val="6B9A2529"/>
    <w:rsid w:val="6B9A5EA8"/>
    <w:rsid w:val="6BB53138"/>
    <w:rsid w:val="6BBD25FD"/>
    <w:rsid w:val="6C14FE55"/>
    <w:rsid w:val="6C1EB83B"/>
    <w:rsid w:val="6C2130EF"/>
    <w:rsid w:val="6C274306"/>
    <w:rsid w:val="6C49FA1A"/>
    <w:rsid w:val="6C62BB82"/>
    <w:rsid w:val="6C82022B"/>
    <w:rsid w:val="6C9E3F09"/>
    <w:rsid w:val="6CC910B1"/>
    <w:rsid w:val="6CE37F00"/>
    <w:rsid w:val="6CE46312"/>
    <w:rsid w:val="6D153BDB"/>
    <w:rsid w:val="6D219B8B"/>
    <w:rsid w:val="6D27A1B2"/>
    <w:rsid w:val="6D3D2FE7"/>
    <w:rsid w:val="6D41B8E2"/>
    <w:rsid w:val="6D44BCE3"/>
    <w:rsid w:val="6D4B1899"/>
    <w:rsid w:val="6D87F9A5"/>
    <w:rsid w:val="6DB749B0"/>
    <w:rsid w:val="6DC69394"/>
    <w:rsid w:val="6E1F8173"/>
    <w:rsid w:val="6E238A68"/>
    <w:rsid w:val="6E547585"/>
    <w:rsid w:val="6E7272F7"/>
    <w:rsid w:val="6EAE931E"/>
    <w:rsid w:val="6EB65706"/>
    <w:rsid w:val="6EC5E5CD"/>
    <w:rsid w:val="6EE0985F"/>
    <w:rsid w:val="6F420206"/>
    <w:rsid w:val="6F4AFF93"/>
    <w:rsid w:val="6F8D174B"/>
    <w:rsid w:val="6F949885"/>
    <w:rsid w:val="6F9EF02E"/>
    <w:rsid w:val="6FE8CB7E"/>
    <w:rsid w:val="7012334C"/>
    <w:rsid w:val="7018C7CB"/>
    <w:rsid w:val="7022EAAF"/>
    <w:rsid w:val="702884F9"/>
    <w:rsid w:val="7049BAA9"/>
    <w:rsid w:val="7056F5EA"/>
    <w:rsid w:val="708E75F6"/>
    <w:rsid w:val="70AB2908"/>
    <w:rsid w:val="70EA3644"/>
    <w:rsid w:val="70F42E38"/>
    <w:rsid w:val="710C65F8"/>
    <w:rsid w:val="71120EF1"/>
    <w:rsid w:val="7116F772"/>
    <w:rsid w:val="711D03AB"/>
    <w:rsid w:val="713D4710"/>
    <w:rsid w:val="71475E68"/>
    <w:rsid w:val="71711E1E"/>
    <w:rsid w:val="7171A583"/>
    <w:rsid w:val="71930B74"/>
    <w:rsid w:val="71CCEC5E"/>
    <w:rsid w:val="71F79D28"/>
    <w:rsid w:val="7219B6B5"/>
    <w:rsid w:val="72256D55"/>
    <w:rsid w:val="724FA81B"/>
    <w:rsid w:val="72859639"/>
    <w:rsid w:val="72933DAD"/>
    <w:rsid w:val="730602A9"/>
    <w:rsid w:val="7356E15B"/>
    <w:rsid w:val="7382885F"/>
    <w:rsid w:val="7387337B"/>
    <w:rsid w:val="739211AC"/>
    <w:rsid w:val="73B443E9"/>
    <w:rsid w:val="73EF85A8"/>
    <w:rsid w:val="742EC1DD"/>
    <w:rsid w:val="7431EB91"/>
    <w:rsid w:val="744BC420"/>
    <w:rsid w:val="744D1C08"/>
    <w:rsid w:val="7469270D"/>
    <w:rsid w:val="747A302B"/>
    <w:rsid w:val="74A8BA59"/>
    <w:rsid w:val="74B8BB6B"/>
    <w:rsid w:val="74C1F382"/>
    <w:rsid w:val="74DAE372"/>
    <w:rsid w:val="74F7A2BD"/>
    <w:rsid w:val="755470D8"/>
    <w:rsid w:val="755D7A3F"/>
    <w:rsid w:val="756D2175"/>
    <w:rsid w:val="756DB426"/>
    <w:rsid w:val="7572E695"/>
    <w:rsid w:val="75CB1017"/>
    <w:rsid w:val="75E696E3"/>
    <w:rsid w:val="75F72D1F"/>
    <w:rsid w:val="76163C31"/>
    <w:rsid w:val="763283DA"/>
    <w:rsid w:val="765D245B"/>
    <w:rsid w:val="766479B1"/>
    <w:rsid w:val="76746D00"/>
    <w:rsid w:val="769CCC84"/>
    <w:rsid w:val="76A7334F"/>
    <w:rsid w:val="76D00A58"/>
    <w:rsid w:val="76E4656C"/>
    <w:rsid w:val="76E66CA6"/>
    <w:rsid w:val="76FF7287"/>
    <w:rsid w:val="7705A88D"/>
    <w:rsid w:val="77125CBC"/>
    <w:rsid w:val="771638DB"/>
    <w:rsid w:val="7746EF6A"/>
    <w:rsid w:val="77709945"/>
    <w:rsid w:val="777B8041"/>
    <w:rsid w:val="77A6DEA7"/>
    <w:rsid w:val="77DF5594"/>
    <w:rsid w:val="77EF9E33"/>
    <w:rsid w:val="782536F6"/>
    <w:rsid w:val="7842AC03"/>
    <w:rsid w:val="786EA662"/>
    <w:rsid w:val="787E084E"/>
    <w:rsid w:val="78BD2FAF"/>
    <w:rsid w:val="78C69013"/>
    <w:rsid w:val="78CCFD2D"/>
    <w:rsid w:val="78DF798B"/>
    <w:rsid w:val="78F9F4B9"/>
    <w:rsid w:val="7913953F"/>
    <w:rsid w:val="79241E58"/>
    <w:rsid w:val="79442B2D"/>
    <w:rsid w:val="794F3954"/>
    <w:rsid w:val="79713728"/>
    <w:rsid w:val="797A26BE"/>
    <w:rsid w:val="79941699"/>
    <w:rsid w:val="79BDE8D2"/>
    <w:rsid w:val="79F9AEAD"/>
    <w:rsid w:val="7A0B3A53"/>
    <w:rsid w:val="7A2BDBE8"/>
    <w:rsid w:val="7A35365D"/>
    <w:rsid w:val="7A462F64"/>
    <w:rsid w:val="7A46BCE9"/>
    <w:rsid w:val="7A4A2890"/>
    <w:rsid w:val="7A53F84E"/>
    <w:rsid w:val="7A561BF1"/>
    <w:rsid w:val="7A76F5EA"/>
    <w:rsid w:val="7A85A0B6"/>
    <w:rsid w:val="7AAA6250"/>
    <w:rsid w:val="7ABC5B97"/>
    <w:rsid w:val="7ADD056C"/>
    <w:rsid w:val="7AE938D5"/>
    <w:rsid w:val="7AEA5A01"/>
    <w:rsid w:val="7AF20F66"/>
    <w:rsid w:val="7B224976"/>
    <w:rsid w:val="7B354902"/>
    <w:rsid w:val="7B57ED4F"/>
    <w:rsid w:val="7BC18D89"/>
    <w:rsid w:val="7BF4D5C2"/>
    <w:rsid w:val="7BF61AA3"/>
    <w:rsid w:val="7BFBF982"/>
    <w:rsid w:val="7C0C41BC"/>
    <w:rsid w:val="7C0F0650"/>
    <w:rsid w:val="7CAFC913"/>
    <w:rsid w:val="7CC0E7A5"/>
    <w:rsid w:val="7CE2DBDC"/>
    <w:rsid w:val="7D45C31F"/>
    <w:rsid w:val="7D5C285D"/>
    <w:rsid w:val="7D62827F"/>
    <w:rsid w:val="7D69EDAF"/>
    <w:rsid w:val="7D9C66C6"/>
    <w:rsid w:val="7DBDE3B7"/>
    <w:rsid w:val="7DD49813"/>
    <w:rsid w:val="7DE24397"/>
    <w:rsid w:val="7E06E13D"/>
    <w:rsid w:val="7E0EC821"/>
    <w:rsid w:val="7E24EE4F"/>
    <w:rsid w:val="7E31886F"/>
    <w:rsid w:val="7E60C614"/>
    <w:rsid w:val="7E76EA19"/>
    <w:rsid w:val="7EC06D80"/>
    <w:rsid w:val="7ED96265"/>
    <w:rsid w:val="7EF2034B"/>
    <w:rsid w:val="7EFD5D65"/>
    <w:rsid w:val="7F0AB68B"/>
    <w:rsid w:val="7F38FBD2"/>
    <w:rsid w:val="7F4145C5"/>
    <w:rsid w:val="7F8AE58F"/>
    <w:rsid w:val="7FA80174"/>
    <w:rsid w:val="7FA978DB"/>
    <w:rsid w:val="7FF55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98C7"/>
  <w15:chartTrackingRefBased/>
  <w15:docId w15:val="{BF3F35EB-55C9-4DD1-8A7D-3A4C241E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E359E2"/>
    <w:pPr>
      <w:keepNext/>
      <w:keepLines/>
      <w:spacing w:before="40"/>
      <w:outlineLvl w:val="5"/>
    </w:pPr>
    <w:rPr>
      <w:rFonts w:ascii="Arial" w:eastAsia="MS PGothic" w:hAnsi="Arial" w:cs="Arial"/>
      <w:color w:val="1E613C"/>
    </w:rPr>
  </w:style>
  <w:style w:type="paragraph" w:styleId="Heading7">
    <w:name w:val="heading 7"/>
    <w:basedOn w:val="Normal"/>
    <w:next w:val="Normal"/>
    <w:link w:val="Heading7Char"/>
    <w:uiPriority w:val="9"/>
    <w:semiHidden/>
    <w:unhideWhenUsed/>
    <w:qFormat/>
    <w:rsid w:val="00E359E2"/>
    <w:pPr>
      <w:keepNext/>
      <w:keepLines/>
      <w:spacing w:before="40"/>
      <w:outlineLvl w:val="6"/>
    </w:pPr>
    <w:rPr>
      <w:rFonts w:ascii="Arial" w:eastAsia="MS PGothic" w:hAnsi="Arial" w:cs="Arial"/>
      <w:i/>
      <w:iCs/>
      <w:color w:val="1E613C"/>
    </w:rPr>
  </w:style>
  <w:style w:type="paragraph" w:styleId="Heading8">
    <w:name w:val="heading 8"/>
    <w:basedOn w:val="Normal"/>
    <w:next w:val="Normal"/>
    <w:link w:val="Heading8Char"/>
    <w:uiPriority w:val="9"/>
    <w:semiHidden/>
    <w:unhideWhenUsed/>
    <w:qFormat/>
    <w:rsid w:val="00E359E2"/>
    <w:pPr>
      <w:keepNext/>
      <w:keepLines/>
      <w:spacing w:before="40"/>
      <w:outlineLvl w:val="7"/>
    </w:pPr>
    <w:rPr>
      <w:rFonts w:ascii="Arial" w:eastAsia="MS PGothic" w:hAnsi="Arial" w:cs="Arial"/>
      <w:color w:val="56665D"/>
      <w:sz w:val="21"/>
      <w:szCs w:val="21"/>
    </w:rPr>
  </w:style>
  <w:style w:type="paragraph" w:styleId="Heading9">
    <w:name w:val="heading 9"/>
    <w:basedOn w:val="Normal"/>
    <w:next w:val="Normal"/>
    <w:link w:val="Heading9Char"/>
    <w:uiPriority w:val="9"/>
    <w:semiHidden/>
    <w:unhideWhenUsed/>
    <w:qFormat/>
    <w:rsid w:val="00E359E2"/>
    <w:pPr>
      <w:keepNext/>
      <w:keepLines/>
      <w:spacing w:before="40"/>
      <w:outlineLvl w:val="8"/>
    </w:pPr>
    <w:rPr>
      <w:rFonts w:ascii="Arial" w:eastAsia="MS PGothic" w:hAnsi="Arial" w:cs="Arial"/>
      <w:i/>
      <w:iCs/>
      <w:color w:val="56665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Heading61">
    <w:name w:val="Heading 61"/>
    <w:basedOn w:val="Normal"/>
    <w:next w:val="Normal"/>
    <w:uiPriority w:val="9"/>
    <w:semiHidden/>
    <w:unhideWhenUsed/>
    <w:qFormat/>
    <w:rsid w:val="00E359E2"/>
    <w:pPr>
      <w:keepNext/>
      <w:keepLines/>
      <w:spacing w:before="40"/>
      <w:ind w:left="4320" w:hanging="360"/>
      <w:outlineLvl w:val="5"/>
    </w:pPr>
    <w:rPr>
      <w:rFonts w:ascii="Arial" w:eastAsia="MS PGothic" w:hAnsi="Arial" w:cs="Arial"/>
      <w:color w:val="1E613C"/>
    </w:rPr>
  </w:style>
  <w:style w:type="paragraph" w:customStyle="1" w:styleId="Heading71">
    <w:name w:val="Heading 71"/>
    <w:basedOn w:val="Normal"/>
    <w:next w:val="Normal"/>
    <w:uiPriority w:val="9"/>
    <w:semiHidden/>
    <w:unhideWhenUsed/>
    <w:qFormat/>
    <w:rsid w:val="00E359E2"/>
    <w:pPr>
      <w:keepNext/>
      <w:keepLines/>
      <w:spacing w:before="40"/>
      <w:ind w:left="5040" w:hanging="360"/>
      <w:outlineLvl w:val="6"/>
    </w:pPr>
    <w:rPr>
      <w:rFonts w:ascii="Arial" w:eastAsia="MS PGothic" w:hAnsi="Arial" w:cs="Arial"/>
      <w:i/>
      <w:iCs/>
      <w:color w:val="1E613C"/>
    </w:rPr>
  </w:style>
  <w:style w:type="paragraph" w:customStyle="1" w:styleId="Heading81">
    <w:name w:val="Heading 81"/>
    <w:basedOn w:val="Normal"/>
    <w:next w:val="Normal"/>
    <w:uiPriority w:val="9"/>
    <w:semiHidden/>
    <w:unhideWhenUsed/>
    <w:qFormat/>
    <w:rsid w:val="00E359E2"/>
    <w:pPr>
      <w:keepNext/>
      <w:keepLines/>
      <w:spacing w:before="40"/>
      <w:ind w:left="5760" w:hanging="360"/>
      <w:outlineLvl w:val="7"/>
    </w:pPr>
    <w:rPr>
      <w:rFonts w:ascii="Arial" w:eastAsia="MS PGothic" w:hAnsi="Arial" w:cs="Arial"/>
      <w:color w:val="56665D"/>
      <w:sz w:val="21"/>
      <w:szCs w:val="21"/>
    </w:rPr>
  </w:style>
  <w:style w:type="paragraph" w:customStyle="1" w:styleId="Heading91">
    <w:name w:val="Heading 91"/>
    <w:basedOn w:val="Normal"/>
    <w:next w:val="Normal"/>
    <w:uiPriority w:val="9"/>
    <w:semiHidden/>
    <w:unhideWhenUsed/>
    <w:qFormat/>
    <w:rsid w:val="00E359E2"/>
    <w:pPr>
      <w:keepNext/>
      <w:keepLines/>
      <w:spacing w:before="40"/>
      <w:ind w:left="6480" w:hanging="360"/>
      <w:outlineLvl w:val="8"/>
    </w:pPr>
    <w:rPr>
      <w:rFonts w:ascii="Arial" w:eastAsia="MS PGothic" w:hAnsi="Arial" w:cs="Arial"/>
      <w:i/>
      <w:iCs/>
      <w:color w:val="56665D"/>
      <w:sz w:val="21"/>
      <w:szCs w:val="21"/>
    </w:rPr>
  </w:style>
  <w:style w:type="character" w:customStyle="1" w:styleId="Heading6Char">
    <w:name w:val="Heading 6 Char"/>
    <w:basedOn w:val="DefaultParagraphFont"/>
    <w:link w:val="Heading6"/>
    <w:uiPriority w:val="9"/>
    <w:semiHidden/>
    <w:rsid w:val="00E359E2"/>
    <w:rPr>
      <w:rFonts w:ascii="Arial" w:eastAsia="MS PGothic" w:hAnsi="Arial" w:cs="Arial"/>
      <w:color w:val="1E613C"/>
    </w:rPr>
  </w:style>
  <w:style w:type="character" w:customStyle="1" w:styleId="Heading7Char">
    <w:name w:val="Heading 7 Char"/>
    <w:basedOn w:val="DefaultParagraphFont"/>
    <w:link w:val="Heading7"/>
    <w:uiPriority w:val="9"/>
    <w:semiHidden/>
    <w:rsid w:val="00E359E2"/>
    <w:rPr>
      <w:rFonts w:ascii="Arial" w:eastAsia="MS PGothic" w:hAnsi="Arial" w:cs="Arial"/>
      <w:i/>
      <w:iCs/>
      <w:color w:val="1E613C"/>
    </w:rPr>
  </w:style>
  <w:style w:type="character" w:customStyle="1" w:styleId="Heading8Char">
    <w:name w:val="Heading 8 Char"/>
    <w:basedOn w:val="DefaultParagraphFont"/>
    <w:link w:val="Heading8"/>
    <w:uiPriority w:val="9"/>
    <w:semiHidden/>
    <w:rsid w:val="00E359E2"/>
    <w:rPr>
      <w:rFonts w:ascii="Arial" w:eastAsia="MS PGothic" w:hAnsi="Arial" w:cs="Arial"/>
      <w:color w:val="56665D"/>
      <w:sz w:val="21"/>
      <w:szCs w:val="21"/>
    </w:rPr>
  </w:style>
  <w:style w:type="character" w:customStyle="1" w:styleId="Heading9Char">
    <w:name w:val="Heading 9 Char"/>
    <w:basedOn w:val="DefaultParagraphFont"/>
    <w:link w:val="Heading9"/>
    <w:uiPriority w:val="9"/>
    <w:semiHidden/>
    <w:rsid w:val="00E359E2"/>
    <w:rPr>
      <w:rFonts w:ascii="Arial" w:eastAsia="MS PGothic" w:hAnsi="Arial" w:cs="Arial"/>
      <w:i/>
      <w:iCs/>
      <w:color w:val="56665D"/>
      <w:sz w:val="21"/>
      <w:szCs w:val="21"/>
    </w:rPr>
  </w:style>
  <w:style w:type="paragraph" w:styleId="ListParagraph">
    <w:name w:val="List Paragraph"/>
    <w:basedOn w:val="Normal"/>
    <w:uiPriority w:val="34"/>
    <w:qFormat/>
    <w:rsid w:val="00E359E2"/>
    <w:pPr>
      <w:overflowPunct w:val="0"/>
      <w:autoSpaceDE w:val="0"/>
      <w:autoSpaceDN w:val="0"/>
      <w:adjustRightInd w:val="0"/>
      <w:spacing w:before="120" w:after="120"/>
      <w:ind w:left="720"/>
      <w:contextualSpacing/>
      <w:textAlignment w:val="baseline"/>
    </w:pPr>
    <w:rPr>
      <w:rFonts w:ascii="Arial" w:eastAsia="Times New Roman" w:hAnsi="Arial" w:cs="Times New Roman"/>
      <w:szCs w:val="20"/>
    </w:rPr>
  </w:style>
  <w:style w:type="paragraph" w:customStyle="1" w:styleId="Default">
    <w:name w:val="Default"/>
    <w:rsid w:val="00E359E2"/>
    <w:pPr>
      <w:autoSpaceDE w:val="0"/>
      <w:autoSpaceDN w:val="0"/>
      <w:adjustRightInd w:val="0"/>
    </w:pPr>
    <w:rPr>
      <w:rFonts w:ascii="Arial" w:eastAsia="Times New Roman" w:hAnsi="Arial" w:cs="Arial"/>
      <w:color w:val="000000"/>
    </w:rPr>
  </w:style>
  <w:style w:type="paragraph" w:customStyle="1" w:styleId="TOCHeading1">
    <w:name w:val="TOC Heading1"/>
    <w:basedOn w:val="Heading1"/>
    <w:next w:val="Normal"/>
    <w:uiPriority w:val="39"/>
    <w:unhideWhenUsed/>
    <w:qFormat/>
    <w:rsid w:val="00E359E2"/>
    <w:pPr>
      <w:spacing w:before="240" w:after="0" w:line="259" w:lineRule="auto"/>
      <w:outlineLvl w:val="9"/>
    </w:pPr>
    <w:rPr>
      <w:b w:val="0"/>
      <w:color w:val="2E935B"/>
      <w:sz w:val="32"/>
      <w:lang w:val="en-US"/>
    </w:rPr>
  </w:style>
  <w:style w:type="paragraph" w:customStyle="1" w:styleId="TOC11">
    <w:name w:val="TOC 11"/>
    <w:basedOn w:val="Normal"/>
    <w:next w:val="Normal"/>
    <w:autoRedefine/>
    <w:uiPriority w:val="39"/>
    <w:unhideWhenUsed/>
    <w:rsid w:val="00E359E2"/>
    <w:pPr>
      <w:spacing w:after="100"/>
    </w:pPr>
  </w:style>
  <w:style w:type="paragraph" w:customStyle="1" w:styleId="TOC21">
    <w:name w:val="TOC 21"/>
    <w:basedOn w:val="Normal"/>
    <w:next w:val="Normal"/>
    <w:autoRedefine/>
    <w:uiPriority w:val="39"/>
    <w:unhideWhenUsed/>
    <w:rsid w:val="00E359E2"/>
    <w:pPr>
      <w:spacing w:after="100"/>
      <w:ind w:left="240"/>
    </w:pPr>
  </w:style>
  <w:style w:type="paragraph" w:customStyle="1" w:styleId="TOC31">
    <w:name w:val="TOC 31"/>
    <w:basedOn w:val="Normal"/>
    <w:next w:val="Normal"/>
    <w:autoRedefine/>
    <w:uiPriority w:val="39"/>
    <w:unhideWhenUsed/>
    <w:rsid w:val="00E359E2"/>
    <w:pPr>
      <w:spacing w:after="100"/>
      <w:ind w:left="480"/>
    </w:pPr>
  </w:style>
  <w:style w:type="paragraph" w:customStyle="1" w:styleId="FootnoteText1">
    <w:name w:val="Footnote Text1"/>
    <w:basedOn w:val="Normal"/>
    <w:next w:val="FootnoteText"/>
    <w:link w:val="FootnoteTextChar"/>
    <w:uiPriority w:val="99"/>
    <w:semiHidden/>
    <w:unhideWhenUsed/>
    <w:rsid w:val="00E359E2"/>
    <w:pPr>
      <w:spacing w:line="240" w:lineRule="auto"/>
    </w:pPr>
    <w:rPr>
      <w:rFonts w:eastAsia="MS PGothic"/>
      <w:sz w:val="20"/>
      <w:szCs w:val="20"/>
    </w:rPr>
  </w:style>
  <w:style w:type="character" w:customStyle="1" w:styleId="FootnoteTextChar">
    <w:name w:val="Footnote Text Char"/>
    <w:basedOn w:val="DefaultParagraphFont"/>
    <w:link w:val="FootnoteText1"/>
    <w:uiPriority w:val="99"/>
    <w:semiHidden/>
    <w:rsid w:val="00E359E2"/>
    <w:rPr>
      <w:rFonts w:eastAsia="MS PGothic"/>
      <w:sz w:val="20"/>
      <w:szCs w:val="20"/>
    </w:rPr>
  </w:style>
  <w:style w:type="character" w:styleId="FootnoteReference">
    <w:name w:val="footnote reference"/>
    <w:basedOn w:val="DefaultParagraphFont"/>
    <w:uiPriority w:val="99"/>
    <w:semiHidden/>
    <w:unhideWhenUsed/>
    <w:rsid w:val="00E359E2"/>
    <w:rPr>
      <w:vertAlign w:val="superscript"/>
    </w:rPr>
  </w:style>
  <w:style w:type="paragraph" w:customStyle="1" w:styleId="legp1paratext">
    <w:name w:val="legp1paratext"/>
    <w:basedOn w:val="Normal"/>
    <w:rsid w:val="00E359E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addition">
    <w:name w:val="legaddition"/>
    <w:basedOn w:val="DefaultParagraphFont"/>
    <w:rsid w:val="00E359E2"/>
  </w:style>
  <w:style w:type="paragraph" w:customStyle="1" w:styleId="legclearfix">
    <w:name w:val="legclearfix"/>
    <w:basedOn w:val="Normal"/>
    <w:rsid w:val="00E359E2"/>
    <w:pPr>
      <w:spacing w:before="100" w:beforeAutospacing="1" w:after="100" w:afterAutospacing="1" w:line="240" w:lineRule="auto"/>
    </w:pPr>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E3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9E2"/>
    <w:rPr>
      <w:sz w:val="16"/>
      <w:szCs w:val="16"/>
    </w:rPr>
  </w:style>
  <w:style w:type="paragraph" w:customStyle="1" w:styleId="CommentText1">
    <w:name w:val="Comment Text1"/>
    <w:basedOn w:val="Normal"/>
    <w:next w:val="CommentText"/>
    <w:link w:val="CommentTextChar"/>
    <w:uiPriority w:val="99"/>
    <w:unhideWhenUsed/>
    <w:rsid w:val="00E359E2"/>
    <w:pPr>
      <w:spacing w:line="240" w:lineRule="auto"/>
    </w:pPr>
    <w:rPr>
      <w:rFonts w:eastAsia="MS PGothic"/>
      <w:sz w:val="20"/>
      <w:szCs w:val="20"/>
    </w:rPr>
  </w:style>
  <w:style w:type="character" w:customStyle="1" w:styleId="CommentTextChar">
    <w:name w:val="Comment Text Char"/>
    <w:basedOn w:val="DefaultParagraphFont"/>
    <w:link w:val="CommentText1"/>
    <w:uiPriority w:val="99"/>
    <w:rsid w:val="00E359E2"/>
    <w:rPr>
      <w:rFonts w:eastAsia="MS PGothic"/>
      <w:sz w:val="20"/>
      <w:szCs w:val="20"/>
    </w:rPr>
  </w:style>
  <w:style w:type="paragraph" w:customStyle="1" w:styleId="CommentSubject1">
    <w:name w:val="Comment Subject1"/>
    <w:basedOn w:val="CommentText"/>
    <w:next w:val="CommentText"/>
    <w:uiPriority w:val="99"/>
    <w:semiHidden/>
    <w:unhideWhenUsed/>
    <w:rsid w:val="00E359E2"/>
    <w:rPr>
      <w:b/>
      <w:bCs/>
    </w:rPr>
  </w:style>
  <w:style w:type="character" w:customStyle="1" w:styleId="CommentSubjectChar">
    <w:name w:val="Comment Subject Char"/>
    <w:basedOn w:val="CommentTextChar"/>
    <w:link w:val="CommentSubject"/>
    <w:uiPriority w:val="99"/>
    <w:semiHidden/>
    <w:rsid w:val="00E359E2"/>
    <w:rPr>
      <w:rFonts w:eastAsia="MS PGothic"/>
      <w:b/>
      <w:bCs/>
      <w:sz w:val="20"/>
      <w:szCs w:val="20"/>
    </w:rPr>
  </w:style>
  <w:style w:type="character" w:styleId="Mention">
    <w:name w:val="Mention"/>
    <w:basedOn w:val="DefaultParagraphFont"/>
    <w:uiPriority w:val="99"/>
    <w:unhideWhenUsed/>
    <w:rsid w:val="00E359E2"/>
    <w:rPr>
      <w:color w:val="2B579A"/>
      <w:shd w:val="clear" w:color="auto" w:fill="E1DFDD"/>
    </w:rPr>
  </w:style>
  <w:style w:type="character" w:styleId="FollowedHyperlink">
    <w:name w:val="FollowedHyperlink"/>
    <w:basedOn w:val="DefaultParagraphFont"/>
    <w:uiPriority w:val="99"/>
    <w:semiHidden/>
    <w:unhideWhenUsed/>
    <w:rsid w:val="00E359E2"/>
    <w:rPr>
      <w:color w:val="954F72"/>
      <w:u w:val="single"/>
    </w:rPr>
  </w:style>
  <w:style w:type="paragraph" w:customStyle="1" w:styleId="msonormal0">
    <w:name w:val="msonormal"/>
    <w:basedOn w:val="Normal"/>
    <w:rsid w:val="00E359E2"/>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E359E2"/>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en-GB"/>
    </w:rPr>
  </w:style>
  <w:style w:type="paragraph" w:customStyle="1" w:styleId="xl66">
    <w:name w:val="xl66"/>
    <w:basedOn w:val="Normal"/>
    <w:rsid w:val="00E359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en-GB"/>
    </w:rPr>
  </w:style>
  <w:style w:type="paragraph" w:customStyle="1" w:styleId="xl67">
    <w:name w:val="xl67"/>
    <w:basedOn w:val="Normal"/>
    <w:rsid w:val="00E35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lang w:eastAsia="en-GB"/>
    </w:rPr>
  </w:style>
  <w:style w:type="paragraph" w:customStyle="1" w:styleId="xl68">
    <w:name w:val="xl68"/>
    <w:basedOn w:val="Normal"/>
    <w:rsid w:val="00E359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en-GB"/>
    </w:rPr>
  </w:style>
  <w:style w:type="paragraph" w:customStyle="1" w:styleId="Caption1">
    <w:name w:val="Caption1"/>
    <w:basedOn w:val="Normal"/>
    <w:next w:val="Normal"/>
    <w:uiPriority w:val="35"/>
    <w:unhideWhenUsed/>
    <w:qFormat/>
    <w:rsid w:val="00E359E2"/>
    <w:pPr>
      <w:spacing w:after="200" w:line="240" w:lineRule="auto"/>
    </w:pPr>
    <w:rPr>
      <w:b/>
      <w:iCs/>
      <w:szCs w:val="18"/>
    </w:rPr>
  </w:style>
  <w:style w:type="character" w:customStyle="1" w:styleId="Heading6Char1">
    <w:name w:val="Heading 6 Char1"/>
    <w:basedOn w:val="DefaultParagraphFont"/>
    <w:uiPriority w:val="9"/>
    <w:semiHidden/>
    <w:rsid w:val="00E359E2"/>
    <w:rPr>
      <w:rFonts w:asciiTheme="majorHAnsi" w:eastAsiaTheme="majorEastAsia" w:hAnsiTheme="majorHAnsi" w:cstheme="majorBidi"/>
      <w:color w:val="003139" w:themeColor="accent1" w:themeShade="7F"/>
    </w:rPr>
  </w:style>
  <w:style w:type="character" w:customStyle="1" w:styleId="Heading7Char1">
    <w:name w:val="Heading 7 Char1"/>
    <w:basedOn w:val="DefaultParagraphFont"/>
    <w:uiPriority w:val="9"/>
    <w:semiHidden/>
    <w:rsid w:val="00E359E2"/>
    <w:rPr>
      <w:rFonts w:asciiTheme="majorHAnsi" w:eastAsiaTheme="majorEastAsia" w:hAnsiTheme="majorHAnsi" w:cstheme="majorBidi"/>
      <w:i/>
      <w:iCs/>
      <w:color w:val="003139" w:themeColor="accent1" w:themeShade="7F"/>
    </w:rPr>
  </w:style>
  <w:style w:type="character" w:customStyle="1" w:styleId="Heading8Char1">
    <w:name w:val="Heading 8 Char1"/>
    <w:basedOn w:val="DefaultParagraphFont"/>
    <w:uiPriority w:val="9"/>
    <w:semiHidden/>
    <w:rsid w:val="00E359E2"/>
    <w:rPr>
      <w:rFonts w:asciiTheme="majorHAnsi" w:eastAsiaTheme="majorEastAsia" w:hAnsiTheme="majorHAnsi" w:cstheme="majorBidi"/>
      <w:color w:val="56665D" w:themeColor="text1" w:themeTint="D8"/>
      <w:sz w:val="21"/>
      <w:szCs w:val="21"/>
    </w:rPr>
  </w:style>
  <w:style w:type="character" w:customStyle="1" w:styleId="Heading9Char1">
    <w:name w:val="Heading 9 Char1"/>
    <w:basedOn w:val="DefaultParagraphFont"/>
    <w:uiPriority w:val="9"/>
    <w:semiHidden/>
    <w:rsid w:val="00E359E2"/>
    <w:rPr>
      <w:rFonts w:asciiTheme="majorHAnsi" w:eastAsiaTheme="majorEastAsia" w:hAnsiTheme="majorHAnsi" w:cstheme="majorBidi"/>
      <w:i/>
      <w:iCs/>
      <w:color w:val="56665D" w:themeColor="text1" w:themeTint="D8"/>
      <w:sz w:val="21"/>
      <w:szCs w:val="21"/>
    </w:rPr>
  </w:style>
  <w:style w:type="paragraph" w:styleId="FootnoteText">
    <w:name w:val="footnote text"/>
    <w:basedOn w:val="Normal"/>
    <w:link w:val="FootnoteTextChar1"/>
    <w:uiPriority w:val="99"/>
    <w:semiHidden/>
    <w:unhideWhenUsed/>
    <w:rsid w:val="00E359E2"/>
    <w:pPr>
      <w:spacing w:line="240" w:lineRule="auto"/>
    </w:pPr>
    <w:rPr>
      <w:sz w:val="20"/>
      <w:szCs w:val="20"/>
    </w:rPr>
  </w:style>
  <w:style w:type="character" w:customStyle="1" w:styleId="FootnoteTextChar1">
    <w:name w:val="Footnote Text Char1"/>
    <w:basedOn w:val="DefaultParagraphFont"/>
    <w:link w:val="FootnoteText"/>
    <w:uiPriority w:val="99"/>
    <w:semiHidden/>
    <w:rsid w:val="00E359E2"/>
    <w:rPr>
      <w:rFonts w:eastAsiaTheme="minorEastAsia"/>
      <w:sz w:val="20"/>
      <w:szCs w:val="20"/>
    </w:rPr>
  </w:style>
  <w:style w:type="table" w:styleId="TableGrid">
    <w:name w:val="Table Grid"/>
    <w:basedOn w:val="TableNormal"/>
    <w:uiPriority w:val="39"/>
    <w:rsid w:val="00E3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E359E2"/>
    <w:pPr>
      <w:spacing w:line="240" w:lineRule="auto"/>
    </w:pPr>
    <w:rPr>
      <w:sz w:val="20"/>
      <w:szCs w:val="20"/>
    </w:rPr>
  </w:style>
  <w:style w:type="character" w:customStyle="1" w:styleId="CommentTextChar1">
    <w:name w:val="Comment Text Char1"/>
    <w:basedOn w:val="DefaultParagraphFont"/>
    <w:link w:val="CommentText"/>
    <w:uiPriority w:val="99"/>
    <w:rsid w:val="00E359E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359E2"/>
    <w:rPr>
      <w:rFonts w:eastAsia="MS PGothic"/>
      <w:b/>
      <w:bCs/>
    </w:rPr>
  </w:style>
  <w:style w:type="character" w:customStyle="1" w:styleId="CommentSubjectChar1">
    <w:name w:val="Comment Subject Char1"/>
    <w:basedOn w:val="CommentTextChar1"/>
    <w:uiPriority w:val="99"/>
    <w:semiHidden/>
    <w:rsid w:val="00E359E2"/>
    <w:rPr>
      <w:rFonts w:eastAsiaTheme="minorEastAsia"/>
      <w:b/>
      <w:bCs/>
      <w:sz w:val="20"/>
      <w:szCs w:val="20"/>
    </w:rPr>
  </w:style>
  <w:style w:type="paragraph" w:styleId="TOC1">
    <w:name w:val="toc 1"/>
    <w:basedOn w:val="Normal"/>
    <w:next w:val="Normal"/>
    <w:autoRedefine/>
    <w:uiPriority w:val="39"/>
    <w:unhideWhenUsed/>
    <w:rsid w:val="00963176"/>
    <w:pPr>
      <w:tabs>
        <w:tab w:val="right" w:leader="dot" w:pos="9730"/>
      </w:tabs>
      <w:spacing w:after="100"/>
    </w:pPr>
  </w:style>
  <w:style w:type="paragraph" w:styleId="TOC2">
    <w:name w:val="toc 2"/>
    <w:basedOn w:val="Normal"/>
    <w:next w:val="Normal"/>
    <w:autoRedefine/>
    <w:uiPriority w:val="39"/>
    <w:unhideWhenUsed/>
    <w:rsid w:val="00C27905"/>
    <w:pPr>
      <w:tabs>
        <w:tab w:val="left" w:pos="880"/>
        <w:tab w:val="right" w:leader="dot" w:pos="9730"/>
      </w:tabs>
      <w:spacing w:after="100"/>
      <w:ind w:left="240"/>
    </w:pPr>
  </w:style>
  <w:style w:type="paragraph" w:styleId="TOCHeading">
    <w:name w:val="TOC Heading"/>
    <w:basedOn w:val="Heading1"/>
    <w:next w:val="Normal"/>
    <w:uiPriority w:val="39"/>
    <w:unhideWhenUsed/>
    <w:qFormat/>
    <w:rsid w:val="001C274A"/>
    <w:pPr>
      <w:spacing w:before="240" w:after="0" w:line="259" w:lineRule="auto"/>
      <w:outlineLvl w:val="9"/>
    </w:pPr>
    <w:rPr>
      <w:b w:val="0"/>
      <w:color w:val="004B56" w:themeColor="accent1" w:themeShade="BF"/>
      <w:sz w:val="32"/>
      <w:lang w:val="en-US"/>
    </w:rPr>
  </w:style>
  <w:style w:type="paragraph" w:customStyle="1" w:styleId="Bodytext">
    <w:name w:val="Body_text"/>
    <w:qFormat/>
    <w:rsid w:val="009D448D"/>
    <w:pPr>
      <w:spacing w:after="240" w:line="360" w:lineRule="auto"/>
    </w:pPr>
    <w:rPr>
      <w:rFonts w:ascii="Arial" w:hAnsi="Arial"/>
      <w:szCs w:val="22"/>
    </w:rPr>
  </w:style>
  <w:style w:type="paragraph" w:customStyle="1" w:styleId="Addressblock">
    <w:name w:val="Address_block"/>
    <w:qFormat/>
    <w:rsid w:val="009D448D"/>
    <w:pPr>
      <w:spacing w:after="160" w:line="259" w:lineRule="auto"/>
      <w:contextualSpacing/>
    </w:pPr>
    <w:rPr>
      <w:rFonts w:ascii="Arial" w:hAnsi="Arial"/>
      <w:sz w:val="22"/>
      <w:szCs w:val="22"/>
    </w:rPr>
  </w:style>
  <w:style w:type="paragraph" w:styleId="TOC3">
    <w:name w:val="toc 3"/>
    <w:basedOn w:val="Normal"/>
    <w:next w:val="Normal"/>
    <w:autoRedefine/>
    <w:uiPriority w:val="39"/>
    <w:unhideWhenUsed/>
    <w:rsid w:val="00744566"/>
    <w:pPr>
      <w:spacing w:after="100"/>
      <w:ind w:left="480"/>
    </w:pPr>
  </w:style>
  <w:style w:type="character" w:styleId="BookTitle">
    <w:name w:val="Book Title"/>
    <w:basedOn w:val="DefaultParagraphFont"/>
    <w:uiPriority w:val="33"/>
    <w:qFormat/>
    <w:rsid w:val="006A0D5C"/>
    <w:rPr>
      <w:b/>
      <w:bCs/>
      <w:i/>
      <w:iCs/>
      <w:spacing w:val="5"/>
    </w:rPr>
  </w:style>
  <w:style w:type="paragraph" w:styleId="NormalWeb">
    <w:name w:val="Normal (Web)"/>
    <w:basedOn w:val="Normal"/>
    <w:uiPriority w:val="99"/>
    <w:semiHidden/>
    <w:unhideWhenUsed/>
    <w:rsid w:val="00541AA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2E4BEF"/>
    <w:rPr>
      <w:rFonts w:ascii="Segoe UI" w:hAnsi="Segoe UI" w:cs="Segoe UI" w:hint="default"/>
      <w:sz w:val="18"/>
      <w:szCs w:val="18"/>
    </w:rPr>
  </w:style>
  <w:style w:type="character" w:customStyle="1" w:styleId="ui-provider">
    <w:name w:val="ui-provider"/>
    <w:basedOn w:val="DefaultParagraphFont"/>
    <w:rsid w:val="00C52D66"/>
  </w:style>
  <w:style w:type="paragraph" w:styleId="Caption">
    <w:name w:val="caption"/>
    <w:basedOn w:val="Normal"/>
    <w:next w:val="Normal"/>
    <w:uiPriority w:val="35"/>
    <w:semiHidden/>
    <w:unhideWhenUsed/>
    <w:qFormat/>
    <w:rsid w:val="000A2130"/>
    <w:pPr>
      <w:spacing w:after="200" w:line="240" w:lineRule="auto"/>
    </w:pPr>
    <w:rPr>
      <w:i/>
      <w:iCs/>
      <w:color w:val="6E7571" w:themeColor="text2"/>
      <w:sz w:val="18"/>
      <w:szCs w:val="18"/>
    </w:rPr>
  </w:style>
  <w:style w:type="character" w:customStyle="1" w:styleId="normaltextrun">
    <w:name w:val="normaltextrun"/>
    <w:basedOn w:val="DefaultParagraphFont"/>
    <w:rsid w:val="0010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5745">
      <w:bodyDiv w:val="1"/>
      <w:marLeft w:val="0"/>
      <w:marRight w:val="0"/>
      <w:marTop w:val="0"/>
      <w:marBottom w:val="0"/>
      <w:divBdr>
        <w:top w:val="none" w:sz="0" w:space="0" w:color="auto"/>
        <w:left w:val="none" w:sz="0" w:space="0" w:color="auto"/>
        <w:bottom w:val="none" w:sz="0" w:space="0" w:color="auto"/>
        <w:right w:val="none" w:sz="0" w:space="0" w:color="auto"/>
      </w:divBdr>
    </w:div>
    <w:div w:id="275647405">
      <w:bodyDiv w:val="1"/>
      <w:marLeft w:val="0"/>
      <w:marRight w:val="0"/>
      <w:marTop w:val="0"/>
      <w:marBottom w:val="0"/>
      <w:divBdr>
        <w:top w:val="none" w:sz="0" w:space="0" w:color="auto"/>
        <w:left w:val="none" w:sz="0" w:space="0" w:color="auto"/>
        <w:bottom w:val="none" w:sz="0" w:space="0" w:color="auto"/>
        <w:right w:val="none" w:sz="0" w:space="0" w:color="auto"/>
      </w:divBdr>
      <w:divsChild>
        <w:div w:id="1475023139">
          <w:marLeft w:val="0"/>
          <w:marRight w:val="0"/>
          <w:marTop w:val="0"/>
          <w:marBottom w:val="0"/>
          <w:divBdr>
            <w:top w:val="none" w:sz="0" w:space="0" w:color="auto"/>
            <w:left w:val="none" w:sz="0" w:space="0" w:color="auto"/>
            <w:bottom w:val="none" w:sz="0" w:space="0" w:color="auto"/>
            <w:right w:val="none" w:sz="0" w:space="0" w:color="auto"/>
          </w:divBdr>
          <w:divsChild>
            <w:div w:id="80220587">
              <w:marLeft w:val="0"/>
              <w:marRight w:val="0"/>
              <w:marTop w:val="0"/>
              <w:marBottom w:val="0"/>
              <w:divBdr>
                <w:top w:val="none" w:sz="0" w:space="0" w:color="auto"/>
                <w:left w:val="none" w:sz="0" w:space="0" w:color="auto"/>
                <w:bottom w:val="none" w:sz="0" w:space="0" w:color="auto"/>
                <w:right w:val="none" w:sz="0" w:space="0" w:color="auto"/>
              </w:divBdr>
            </w:div>
          </w:divsChild>
        </w:div>
        <w:div w:id="1578713331">
          <w:marLeft w:val="0"/>
          <w:marRight w:val="0"/>
          <w:marTop w:val="0"/>
          <w:marBottom w:val="0"/>
          <w:divBdr>
            <w:top w:val="none" w:sz="0" w:space="0" w:color="auto"/>
            <w:left w:val="none" w:sz="0" w:space="0" w:color="auto"/>
            <w:bottom w:val="none" w:sz="0" w:space="0" w:color="auto"/>
            <w:right w:val="none" w:sz="0" w:space="0" w:color="auto"/>
          </w:divBdr>
          <w:divsChild>
            <w:div w:id="31466397">
              <w:marLeft w:val="0"/>
              <w:marRight w:val="0"/>
              <w:marTop w:val="0"/>
              <w:marBottom w:val="0"/>
              <w:divBdr>
                <w:top w:val="none" w:sz="0" w:space="0" w:color="auto"/>
                <w:left w:val="none" w:sz="0" w:space="0" w:color="auto"/>
                <w:bottom w:val="none" w:sz="0" w:space="0" w:color="auto"/>
                <w:right w:val="none" w:sz="0" w:space="0" w:color="auto"/>
              </w:divBdr>
            </w:div>
          </w:divsChild>
        </w:div>
        <w:div w:id="2020498212">
          <w:marLeft w:val="0"/>
          <w:marRight w:val="0"/>
          <w:marTop w:val="0"/>
          <w:marBottom w:val="0"/>
          <w:divBdr>
            <w:top w:val="none" w:sz="0" w:space="0" w:color="auto"/>
            <w:left w:val="none" w:sz="0" w:space="0" w:color="auto"/>
            <w:bottom w:val="none" w:sz="0" w:space="0" w:color="auto"/>
            <w:right w:val="none" w:sz="0" w:space="0" w:color="auto"/>
          </w:divBdr>
          <w:divsChild>
            <w:div w:id="623927816">
              <w:marLeft w:val="0"/>
              <w:marRight w:val="0"/>
              <w:marTop w:val="0"/>
              <w:marBottom w:val="0"/>
              <w:divBdr>
                <w:top w:val="none" w:sz="0" w:space="0" w:color="auto"/>
                <w:left w:val="none" w:sz="0" w:space="0" w:color="auto"/>
                <w:bottom w:val="none" w:sz="0" w:space="0" w:color="auto"/>
                <w:right w:val="none" w:sz="0" w:space="0" w:color="auto"/>
              </w:divBdr>
            </w:div>
          </w:divsChild>
        </w:div>
        <w:div w:id="2121728651">
          <w:marLeft w:val="0"/>
          <w:marRight w:val="0"/>
          <w:marTop w:val="0"/>
          <w:marBottom w:val="0"/>
          <w:divBdr>
            <w:top w:val="none" w:sz="0" w:space="0" w:color="auto"/>
            <w:left w:val="none" w:sz="0" w:space="0" w:color="auto"/>
            <w:bottom w:val="none" w:sz="0" w:space="0" w:color="auto"/>
            <w:right w:val="none" w:sz="0" w:space="0" w:color="auto"/>
          </w:divBdr>
          <w:divsChild>
            <w:div w:id="6820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7315">
      <w:bodyDiv w:val="1"/>
      <w:marLeft w:val="0"/>
      <w:marRight w:val="0"/>
      <w:marTop w:val="0"/>
      <w:marBottom w:val="0"/>
      <w:divBdr>
        <w:top w:val="none" w:sz="0" w:space="0" w:color="auto"/>
        <w:left w:val="none" w:sz="0" w:space="0" w:color="auto"/>
        <w:bottom w:val="none" w:sz="0" w:space="0" w:color="auto"/>
        <w:right w:val="none" w:sz="0" w:space="0" w:color="auto"/>
      </w:divBdr>
    </w:div>
    <w:div w:id="1082029133">
      <w:bodyDiv w:val="1"/>
      <w:marLeft w:val="0"/>
      <w:marRight w:val="0"/>
      <w:marTop w:val="0"/>
      <w:marBottom w:val="0"/>
      <w:divBdr>
        <w:top w:val="none" w:sz="0" w:space="0" w:color="auto"/>
        <w:left w:val="none" w:sz="0" w:space="0" w:color="auto"/>
        <w:bottom w:val="none" w:sz="0" w:space="0" w:color="auto"/>
        <w:right w:val="none" w:sz="0" w:space="0" w:color="auto"/>
      </w:divBdr>
    </w:div>
    <w:div w:id="1141657970">
      <w:bodyDiv w:val="1"/>
      <w:marLeft w:val="0"/>
      <w:marRight w:val="0"/>
      <w:marTop w:val="0"/>
      <w:marBottom w:val="0"/>
      <w:divBdr>
        <w:top w:val="none" w:sz="0" w:space="0" w:color="auto"/>
        <w:left w:val="none" w:sz="0" w:space="0" w:color="auto"/>
        <w:bottom w:val="none" w:sz="0" w:space="0" w:color="auto"/>
        <w:right w:val="none" w:sz="0" w:space="0" w:color="auto"/>
      </w:divBdr>
    </w:div>
    <w:div w:id="186358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ation.sepa.org.uk/communications/easr_charging_scheme_2024/start_preview?token=e65f6bd10ff3111d5b547cd1e88701f9c5881e47" TargetMode="External"/><Relationship Id="rId18" Type="http://schemas.openxmlformats.org/officeDocument/2006/relationships/hyperlink" Target="https://consultation.sepa.org.uk/communications/easr_charging_scheme_2024/supporting_documents/Respondent_Information_Form_Charging_consultation.docx" TargetMode="External"/><Relationship Id="rId26" Type="http://schemas.openxmlformats.org/officeDocument/2006/relationships/hyperlink" Target="https://consultation.sepa.org.uk/regulatory-services/better-regulation-consultation-types-of-authorisat/" TargetMode="External"/><Relationship Id="rId21" Type="http://schemas.openxmlformats.org/officeDocument/2006/relationships/hyperlink" Target="https://consult.gov.scot/environment-forestry/easr-2018-proposed-amendmen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help/privacy-policy/" TargetMode="External"/><Relationship Id="rId25" Type="http://schemas.openxmlformats.org/officeDocument/2006/relationships/hyperlink" Target="https://www.sepa.org.uk/media/594361/220630-guidance-environmental-regulation-scotland-charging-scheme-2018-revised-rev-5.pdf" TargetMode="External"/><Relationship Id="rId33" Type="http://schemas.openxmlformats.org/officeDocument/2006/relationships/hyperlink" Target="https://www.sepa.org.uk/media/372007/guidance_on_who_can_hold_an_authorisation.pdf"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2.sepa.org.uk/contactus" TargetMode="External"/><Relationship Id="rId20" Type="http://schemas.openxmlformats.org/officeDocument/2006/relationships/hyperlink" Target="https://www.sepa.org.uk/media/34905/funding-model-consultation-2012-13.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managing-public-money" TargetMode="External"/><Relationship Id="rId32" Type="http://schemas.openxmlformats.org/officeDocument/2006/relationships/hyperlink" Target="https://www.sepa.org.uk/media/348695/environmental-regulation-scotland-charging-scheme-2018.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ultation.sepa.org.uk/communications/easr_charging_scheme_2024/supporting_documents/Respondent_Information_Form_Charging_consultation.docx" TargetMode="External"/><Relationship Id="rId23" Type="http://schemas.openxmlformats.org/officeDocument/2006/relationships/hyperlink" Target="https://www.gov.scot/publications/scottish-public-finance-manua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pa.org.uk/media/117142/better-environmental-regulation-consultation-document.pdf" TargetMode="External"/><Relationship Id="rId31" Type="http://schemas.openxmlformats.org/officeDocument/2006/relationships/hyperlink" Target="https://www.sepa.org.uk/media/348695/environmental-regulation-scotland-charging-scheme-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f@sepa.org.uk" TargetMode="External"/><Relationship Id="rId22" Type="http://schemas.openxmlformats.org/officeDocument/2006/relationships/hyperlink" Target="https://consultation.sepa.org.uk/regulatory-services/better-regulation-consultation-types-of-authorisat/" TargetMode="External"/><Relationship Id="rId27" Type="http://schemas.openxmlformats.org/officeDocument/2006/relationships/hyperlink" Target="https://www.sepa.org.uk/media/594361/220630-guidance-environmental-regulation-scotland-charging-scheme-2018-revised-rev-5.pdf" TargetMode="External"/><Relationship Id="rId30" Type="http://schemas.openxmlformats.org/officeDocument/2006/relationships/header" Target="header2.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47207CBA-3667-4975-940E-4AA00FA95E8E}">
    <t:Anchor>
      <t:Comment id="701593851"/>
    </t:Anchor>
    <t:History>
      <t:Event id="{3372496D-0123-42D4-8E03-1C835E4FBF6B}" time="2024-04-22T10:43:32.54Z">
        <t:Attribution userId="S::laura.sloan@sepa.org.uk::8982dfa2-f45f-40ca-99a1-83217083ec48" userProvider="AD" userName="Sloan, Laura"/>
        <t:Anchor>
          <t:Comment id="1570526829"/>
        </t:Anchor>
        <t:Create/>
      </t:Event>
      <t:Event id="{E54ADA77-3C45-430E-A10D-41ED678BA29D}" time="2024-04-22T10:43:32.54Z">
        <t:Attribution userId="S::laura.sloan@sepa.org.uk::8982dfa2-f45f-40ca-99a1-83217083ec48" userProvider="AD" userName="Sloan, Laura"/>
        <t:Anchor>
          <t:Comment id="1570526829"/>
        </t:Anchor>
        <t:Assign userId="S::Peter.Lang@SEPA.org.uk::9db1f9b2-2d82-49be-873d-f4242388dfae" userProvider="AD" userName="Lang, Peter"/>
      </t:Event>
      <t:Event id="{3421C86A-62B1-42B0-9914-B558652763B8}" time="2024-04-22T10:43:32.54Z">
        <t:Attribution userId="S::laura.sloan@sepa.org.uk::8982dfa2-f45f-40ca-99a1-83217083ec48" userProvider="AD" userName="Sloan, Laura"/>
        <t:Anchor>
          <t:Comment id="1570526829"/>
        </t:Anchor>
        <t:SetTitle title="@Lang, Peter is this correct that it only applies to permits?"/>
      </t:Event>
    </t:History>
  </t:Task>
</t:Task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Montague, Michael</DisplayName>
        <AccountId>322</AccountId>
        <AccountType/>
      </UserInfo>
      <UserInfo>
        <DisplayName>Marsden, Martin</DisplayName>
        <AccountId>334</AccountId>
        <AccountType/>
      </UserInfo>
      <UserInfo>
        <DisplayName>Thornton, Wendy</DisplayName>
        <AccountId>57</AccountId>
        <AccountType/>
      </UserInfo>
      <UserInfo>
        <DisplayName>Holding, Hilary</DisplayName>
        <AccountId>30</AccountId>
        <AccountType/>
      </UserInfo>
      <UserInfo>
        <DisplayName>Brown, Rebecca</DisplayName>
        <AccountId>527</AccountId>
        <AccountType/>
      </UserInfo>
      <UserInfo>
        <DisplayName>Fraser, Craig</DisplayName>
        <AccountId>49</AccountId>
        <AccountType/>
      </UserInfo>
      <UserInfo>
        <DisplayName>Connacher, Matthew</DisplayName>
        <AccountId>41</AccountId>
        <AccountType/>
      </UserInfo>
      <UserInfo>
        <DisplayName>Sullivan, Andrew</DisplayName>
        <AccountId>15</AccountId>
        <AccountType/>
      </UserInfo>
      <UserInfo>
        <DisplayName>Lang, Peter</DisplayName>
        <AccountId>46</AccountId>
        <AccountType/>
      </UserInfo>
      <UserInfo>
        <DisplayName>Ross, Naomi</DisplayName>
        <AccountId>39</AccountId>
        <AccountType/>
      </UserInfo>
      <UserInfo>
        <DisplayName>McLaren, Stephanie</DisplayName>
        <AccountId>55</AccountId>
        <AccountType/>
      </UserInfo>
      <UserInfo>
        <DisplayName>Olley, Simon</DisplayName>
        <AccountId>16</AccountId>
        <AccountType/>
      </UserInfo>
      <UserInfo>
        <DisplayName>Tough, Sandra</DisplayName>
        <AccountId>67</AccountId>
        <AccountType/>
      </UserInfo>
      <UserInfo>
        <DisplayName>Burke, Rosaleen</DisplayName>
        <AccountId>85</AccountId>
        <AccountType/>
      </UserInfo>
      <UserInfo>
        <DisplayName>Simpson, Allison</DisplayName>
        <AccountId>29</AccountId>
        <AccountType/>
      </UserInfo>
      <UserInfo>
        <DisplayName>Neil, Camilla</DisplayName>
        <AccountId>973</AccountId>
        <AccountType/>
      </UserInfo>
      <UserInfo>
        <DisplayName>Wood, MaryAnne</DisplayName>
        <AccountId>35</AccountId>
        <AccountType/>
      </UserInfo>
      <UserInfo>
        <DisplayName>Paton, Gary</DisplayName>
        <AccountId>526</AccountId>
        <AccountType/>
      </UserInfo>
      <UserInfo>
        <DisplayName>Crawford, Scott</DisplayName>
        <AccountId>47</AccountId>
        <AccountType/>
      </UserInfo>
      <UserInfo>
        <DisplayName>Maxwell, Alison</DisplayName>
        <AccountId>174</AccountId>
        <AccountType/>
      </UserInfo>
      <UserInfo>
        <DisplayName>Cunningham, Olivia</DisplayName>
        <AccountId>37</AccountId>
        <AccountType/>
      </UserInfo>
      <UserInfo>
        <DisplayName>Cassidy, Lisa</DisplayName>
        <AccountId>38</AccountId>
        <AccountType/>
      </UserInfo>
      <UserInfo>
        <DisplayName>Sloan, Laura</DisplayName>
        <AccountId>138</AccountId>
        <AccountType/>
      </UserInfo>
      <UserInfo>
        <DisplayName>Campbell, Kirsty-Louise</DisplayName>
        <AccountId>803</AccountId>
        <AccountType/>
      </UserInfo>
      <UserInfo>
        <DisplayName>Brodie, Donna</DisplayName>
        <AccountId>514</AccountId>
        <AccountType/>
      </UserInfo>
    </SharedWithUsers>
  </documentManagement>
</p:properties>
</file>

<file path=customXml/itemProps1.xml><?xml version="1.0" encoding="utf-8"?>
<ds:datastoreItem xmlns:ds="http://schemas.openxmlformats.org/officeDocument/2006/customXml" ds:itemID="{0C4AA80C-A768-4C2E-AD92-77461B3F89AF}">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2F4539A1-818C-4E5D-B5F5-486218B0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423FA-5C2D-45C9-A3B0-A082CFC8D902}">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81</Pages>
  <Words>15417</Words>
  <Characters>87882</Characters>
  <Application>Microsoft Office Word</Application>
  <DocSecurity>8</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Laura</dc:creator>
  <cp:keywords/>
  <dc:description/>
  <cp:lastModifiedBy>Maxwell, Alison</cp:lastModifiedBy>
  <cp:revision>26</cp:revision>
  <cp:lastPrinted>2024-08-05T15:08:00Z</cp:lastPrinted>
  <dcterms:created xsi:type="dcterms:W3CDTF">2024-07-26T13:53:00Z</dcterms:created>
  <dcterms:modified xsi:type="dcterms:W3CDTF">2024-09-04T14:28:00Z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2023-07-28T13:51:55Z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d18da352-8de7-47a8-8c82-602c8e675dc2</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