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92EDB" w14:textId="2160D47F" w:rsidR="00912D75" w:rsidRDefault="006F72AE" w:rsidP="00F72274">
      <w:pPr>
        <w:spacing w:after="576"/>
      </w:pPr>
      <w:r>
        <w:t xml:space="preserve">  </w:t>
      </w:r>
    </w:p>
    <w:sdt>
      <w:sdtPr>
        <w:id w:val="-191923907"/>
        <w:docPartObj>
          <w:docPartGallery w:val="Cover Pages"/>
          <w:docPartUnique/>
        </w:docPartObj>
      </w:sdtPr>
      <w:sdtContent>
        <w:p w14:paraId="7CBACE96" w14:textId="77777777" w:rsidR="004073BC" w:rsidRDefault="00F72274" w:rsidP="00F72274">
          <w:pPr>
            <w:spacing w:after="576"/>
          </w:pPr>
          <w:r>
            <w:rPr>
              <w:noProof/>
            </w:rPr>
            <w:drawing>
              <wp:anchor distT="0" distB="0" distL="114300" distR="114300" simplePos="0" relativeHeight="251658241" behindDoc="1" locked="0" layoutInCell="1" allowOverlap="1" wp14:anchorId="39D969BD" wp14:editId="68DC2F02">
                <wp:simplePos x="0" y="0"/>
                <wp:positionH relativeFrom="page">
                  <wp:posOffset>0</wp:posOffset>
                </wp:positionH>
                <wp:positionV relativeFrom="paragraph">
                  <wp:posOffset>-1123315</wp:posOffset>
                </wp:positionV>
                <wp:extent cx="7559286" cy="11137900"/>
                <wp:effectExtent l="0" t="0" r="3810" b="635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62695" cy="11142923"/>
                        </a:xfrm>
                        <a:prstGeom prst="rect">
                          <a:avLst/>
                        </a:prstGeom>
                      </pic:spPr>
                    </pic:pic>
                  </a:graphicData>
                </a:graphic>
                <wp14:sizeRelH relativeFrom="page">
                  <wp14:pctWidth>0</wp14:pctWidth>
                </wp14:sizeRelH>
                <wp14:sizeRelV relativeFrom="page">
                  <wp14:pctHeight>0</wp14:pctHeight>
                </wp14:sizeRelV>
              </wp:anchor>
            </w:drawing>
          </w:r>
          <w:r w:rsidR="00CF7EFB">
            <w:rPr>
              <w:noProof/>
            </w:rPr>
            <w:drawing>
              <wp:inline distT="0" distB="0" distL="0" distR="0" wp14:anchorId="5B316908" wp14:editId="119746E1">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p>
        <w:p w14:paraId="25945664" w14:textId="77777777" w:rsidR="004073BC" w:rsidRDefault="004073BC" w:rsidP="008C1A73">
          <w:pPr>
            <w:spacing w:after="576"/>
          </w:pPr>
        </w:p>
        <w:p w14:paraId="2CED9213" w14:textId="7BB7661D" w:rsidR="00801105" w:rsidRDefault="00281BB1" w:rsidP="00EF7F00">
          <w:pPr>
            <w:spacing w:after="576"/>
            <w:rPr>
              <w:b/>
              <w:bCs/>
              <w:color w:val="FFFFFF" w:themeColor="background1"/>
              <w:sz w:val="84"/>
              <w:szCs w:val="84"/>
            </w:rPr>
          </w:pPr>
          <w:r>
            <w:rPr>
              <w:noProof/>
            </w:rPr>
            <mc:AlternateContent>
              <mc:Choice Requires="wps">
                <w:drawing>
                  <wp:anchor distT="0" distB="0" distL="114300" distR="114300" simplePos="0" relativeHeight="251658240" behindDoc="0" locked="1" layoutInCell="1" allowOverlap="1" wp14:anchorId="7386D996" wp14:editId="0926A90D">
                    <wp:simplePos x="0" y="0"/>
                    <wp:positionH relativeFrom="column">
                      <wp:posOffset>-551815</wp:posOffset>
                    </wp:positionH>
                    <wp:positionV relativeFrom="paragraph">
                      <wp:posOffset>7214870</wp:posOffset>
                    </wp:positionV>
                    <wp:extent cx="4308475" cy="178435"/>
                    <wp:effectExtent l="0" t="0" r="0" b="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08475" cy="178435"/>
                            </a:xfrm>
                            <a:prstGeom prst="rect">
                              <a:avLst/>
                            </a:prstGeom>
                            <a:noFill/>
                            <a:ln w="6350">
                              <a:noFill/>
                            </a:ln>
                          </wps:spPr>
                          <wps:txbx>
                            <w:txbxContent>
                              <w:p w14:paraId="1A36DCB5" w14:textId="50893061" w:rsidR="00281BB1" w:rsidRPr="009A240D" w:rsidRDefault="00CD49BD" w:rsidP="00281BB1">
                                <w:pPr>
                                  <w:pStyle w:val="BodyText1"/>
                                  <w:spacing w:after="576"/>
                                  <w:rPr>
                                    <w:color w:val="FFFFFF" w:themeColor="background1"/>
                                  </w:rPr>
                                </w:pPr>
                                <w:r>
                                  <w:rPr>
                                    <w:color w:val="FFFFFF" w:themeColor="background1"/>
                                  </w:rPr>
                                  <w:t>Consultation</w:t>
                                </w:r>
                                <w:r w:rsidR="00194CF0">
                                  <w:rPr>
                                    <w:color w:val="FFFFFF" w:themeColor="background1"/>
                                  </w:rPr>
                                  <w:t>:</w:t>
                                </w:r>
                                <w:r>
                                  <w:rPr>
                                    <w:color w:val="FFFFFF" w:themeColor="background1"/>
                                  </w:rPr>
                                  <w:t xml:space="preserve"> </w:t>
                                </w:r>
                                <w:r w:rsidR="00613A37">
                                  <w:rPr>
                                    <w:color w:val="FFFFFF" w:themeColor="background1"/>
                                  </w:rPr>
                                  <w:t xml:space="preserve">31 March 2024 to </w:t>
                                </w:r>
                                <w:r w:rsidR="00954807">
                                  <w:rPr>
                                    <w:color w:val="FFFFFF" w:themeColor="background1"/>
                                  </w:rPr>
                                  <w:t>3</w:t>
                                </w:r>
                                <w:r w:rsidR="00F60C29">
                                  <w:rPr>
                                    <w:color w:val="FFFFFF" w:themeColor="background1"/>
                                  </w:rPr>
                                  <w:t>0</w:t>
                                </w:r>
                                <w:r w:rsidR="00954807">
                                  <w:rPr>
                                    <w:color w:val="FFFFFF" w:themeColor="background1"/>
                                  </w:rPr>
                                  <w:t xml:space="preserve"> June 202</w:t>
                                </w:r>
                                <w:r w:rsidR="00F60C29">
                                  <w:rPr>
                                    <w:color w:val="FFFFFF" w:themeColor="background1"/>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86D996" id="_x0000_t202" coordsize="21600,21600" o:spt="202" path="m,l,21600r21600,l21600,xe">
                    <v:stroke joinstyle="miter"/>
                    <v:path gradientshapeok="t" o:connecttype="rect"/>
                  </v:shapetype>
                  <v:shape id="Text Box 3" o:spid="_x0000_s1026" type="#_x0000_t202" alt="&quot;&quot;" style="position:absolute;margin-left:-43.45pt;margin-top:568.1pt;width:339.25pt;height:1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" filled="f" stroked="f" strokeweight=".5pt">
                    <v:textbox inset="0,0,0,0">
                      <w:txbxContent>
                        <w:p w14:paraId="1A36DCB5" w14:textId="50893061" w:rsidR="00281BB1" w:rsidRPr="009A240D" w:rsidRDefault="00CD49BD" w:rsidP="00281BB1">
                          <w:pPr>
                            <w:pStyle w:val="BodyText1"/>
                            <w:spacing w:after="576"/>
                            <w:rPr>
                              <w:color w:val="FFFFFF" w:themeColor="background1"/>
                            </w:rPr>
                          </w:pPr>
                          <w:r>
                            <w:rPr>
                              <w:color w:val="FFFFFF" w:themeColor="background1"/>
                            </w:rPr>
                            <w:t>Consultation</w:t>
                          </w:r>
                          <w:r w:rsidR="00194CF0">
                            <w:rPr>
                              <w:color w:val="FFFFFF" w:themeColor="background1"/>
                            </w:rPr>
                            <w:t>:</w:t>
                          </w:r>
                          <w:r>
                            <w:rPr>
                              <w:color w:val="FFFFFF" w:themeColor="background1"/>
                            </w:rPr>
                            <w:t xml:space="preserve"> </w:t>
                          </w:r>
                          <w:r w:rsidR="00613A37">
                            <w:rPr>
                              <w:color w:val="FFFFFF" w:themeColor="background1"/>
                            </w:rPr>
                            <w:t xml:space="preserve">31 March 2024 to </w:t>
                          </w:r>
                          <w:r w:rsidR="00954807">
                            <w:rPr>
                              <w:color w:val="FFFFFF" w:themeColor="background1"/>
                            </w:rPr>
                            <w:t>3</w:t>
                          </w:r>
                          <w:r w:rsidR="00F60C29">
                            <w:rPr>
                              <w:color w:val="FFFFFF" w:themeColor="background1"/>
                            </w:rPr>
                            <w:t>0</w:t>
                          </w:r>
                          <w:r w:rsidR="00954807">
                            <w:rPr>
                              <w:color w:val="FFFFFF" w:themeColor="background1"/>
                            </w:rPr>
                            <w:t xml:space="preserve"> June 202</w:t>
                          </w:r>
                          <w:r w:rsidR="00F60C29">
                            <w:rPr>
                              <w:color w:val="FFFFFF" w:themeColor="background1"/>
                            </w:rPr>
                            <w:t>5</w:t>
                          </w:r>
                        </w:p>
                      </w:txbxContent>
                    </v:textbox>
                    <w10:anchorlock/>
                  </v:shape>
                </w:pict>
              </mc:Fallback>
            </mc:AlternateContent>
          </w:r>
          <w:r w:rsidR="00EF464A">
            <w:rPr>
              <w:b/>
              <w:bCs/>
              <w:color w:val="FFFFFF" w:themeColor="background1"/>
              <w:sz w:val="84"/>
              <w:szCs w:val="84"/>
            </w:rPr>
            <w:t xml:space="preserve">Environmental Performance Assessment Scheme </w:t>
          </w:r>
          <w:r w:rsidR="00C95A69">
            <w:rPr>
              <w:b/>
              <w:bCs/>
              <w:color w:val="FFFFFF" w:themeColor="background1"/>
              <w:sz w:val="84"/>
              <w:szCs w:val="84"/>
            </w:rPr>
            <w:t>–</w:t>
          </w:r>
          <w:r w:rsidR="00EF464A">
            <w:rPr>
              <w:b/>
              <w:bCs/>
              <w:color w:val="FFFFFF" w:themeColor="background1"/>
              <w:sz w:val="84"/>
              <w:szCs w:val="84"/>
            </w:rPr>
            <w:t xml:space="preserve"> </w:t>
          </w:r>
          <w:r w:rsidR="005022BD">
            <w:rPr>
              <w:b/>
              <w:bCs/>
              <w:color w:val="FFFFFF" w:themeColor="background1"/>
              <w:sz w:val="84"/>
              <w:szCs w:val="84"/>
            </w:rPr>
            <w:t xml:space="preserve">a </w:t>
          </w:r>
          <w:r w:rsidR="007A3D6D">
            <w:rPr>
              <w:b/>
              <w:bCs/>
              <w:color w:val="FFFFFF" w:themeColor="background1"/>
              <w:sz w:val="84"/>
              <w:szCs w:val="84"/>
            </w:rPr>
            <w:t>fair way to report</w:t>
          </w:r>
          <w:r w:rsidR="00C95A69">
            <w:rPr>
              <w:b/>
              <w:bCs/>
              <w:color w:val="FFFFFF" w:themeColor="background1"/>
              <w:sz w:val="84"/>
              <w:szCs w:val="84"/>
            </w:rPr>
            <w:t xml:space="preserve"> </w:t>
          </w:r>
          <w:r w:rsidR="00BB6ABD">
            <w:rPr>
              <w:b/>
              <w:bCs/>
              <w:color w:val="FFFFFF" w:themeColor="background1"/>
              <w:sz w:val="84"/>
              <w:szCs w:val="84"/>
            </w:rPr>
            <w:t>per</w:t>
          </w:r>
          <w:r w:rsidR="00B122BD">
            <w:rPr>
              <w:b/>
              <w:bCs/>
              <w:color w:val="FFFFFF" w:themeColor="background1"/>
              <w:sz w:val="84"/>
              <w:szCs w:val="84"/>
            </w:rPr>
            <w:t>formance</w:t>
          </w:r>
        </w:p>
      </w:sdtContent>
    </w:sdt>
    <w:p w14:paraId="570D6018" w14:textId="5A37E233" w:rsidR="004900B4" w:rsidRPr="00DE7019" w:rsidRDefault="008C1A73" w:rsidP="00DE7019">
      <w:pPr>
        <w:pStyle w:val="BodyText1"/>
        <w:spacing w:after="576"/>
        <w:rPr>
          <w:b/>
          <w:color w:val="FFFFFF" w:themeColor="background1"/>
          <w:sz w:val="84"/>
          <w:szCs w:val="84"/>
        </w:rPr>
      </w:pPr>
      <w:r>
        <w:br w:type="page"/>
      </w:r>
    </w:p>
    <w:sdt>
      <w:sdtPr>
        <w:rPr>
          <w:rFonts w:asciiTheme="minorHAnsi" w:eastAsiaTheme="minorEastAsia" w:hAnsiTheme="minorHAnsi" w:cstheme="minorBidi"/>
          <w:color w:val="auto"/>
          <w:sz w:val="24"/>
          <w:szCs w:val="24"/>
          <w:lang w:val="en-GB"/>
        </w:rPr>
        <w:id w:val="-870151691"/>
        <w:docPartObj>
          <w:docPartGallery w:val="Table of Contents"/>
          <w:docPartUnique/>
        </w:docPartObj>
      </w:sdtPr>
      <w:sdtEndPr>
        <w:rPr>
          <w:b/>
          <w:bCs/>
          <w:noProof/>
        </w:rPr>
      </w:sdtEndPr>
      <w:sdtContent>
        <w:p w14:paraId="4DA0736B" w14:textId="6E12E613" w:rsidR="00BA3752" w:rsidRDefault="00BA3752">
          <w:pPr>
            <w:pStyle w:val="TOCHeading"/>
          </w:pPr>
          <w:r>
            <w:t>Table of Contents</w:t>
          </w:r>
        </w:p>
        <w:p w14:paraId="15D23612" w14:textId="765749D1" w:rsidR="00D56251" w:rsidRDefault="00BA3752">
          <w:pPr>
            <w:pStyle w:val="TOC1"/>
            <w:tabs>
              <w:tab w:val="right" w:leader="dot" w:pos="9010"/>
            </w:tabs>
            <w:rPr>
              <w:noProof/>
              <w:kern w:val="2"/>
              <w:lang w:eastAsia="en-GB"/>
              <w14:ligatures w14:val="standardContextual"/>
            </w:rPr>
          </w:pPr>
          <w:r>
            <w:fldChar w:fldCharType="begin"/>
          </w:r>
          <w:r>
            <w:instrText xml:space="preserve"> TOC \o "1-3" \h \z \u </w:instrText>
          </w:r>
          <w:r>
            <w:fldChar w:fldCharType="separate"/>
          </w:r>
          <w:hyperlink w:anchor="_Toc194311784" w:history="1">
            <w:r w:rsidR="00D56251" w:rsidRPr="001C0ABF">
              <w:rPr>
                <w:rStyle w:val="Hyperlink"/>
                <w:noProof/>
              </w:rPr>
              <w:t>Foreword</w:t>
            </w:r>
            <w:r w:rsidR="00D56251">
              <w:rPr>
                <w:noProof/>
                <w:webHidden/>
              </w:rPr>
              <w:tab/>
            </w:r>
            <w:r w:rsidR="00D56251">
              <w:rPr>
                <w:noProof/>
                <w:webHidden/>
              </w:rPr>
              <w:fldChar w:fldCharType="begin"/>
            </w:r>
            <w:r w:rsidR="00D56251">
              <w:rPr>
                <w:noProof/>
                <w:webHidden/>
              </w:rPr>
              <w:instrText xml:space="preserve"> PAGEREF _Toc194311784 \h </w:instrText>
            </w:r>
            <w:r w:rsidR="00D56251">
              <w:rPr>
                <w:noProof/>
                <w:webHidden/>
              </w:rPr>
            </w:r>
            <w:r w:rsidR="00D56251">
              <w:rPr>
                <w:noProof/>
                <w:webHidden/>
              </w:rPr>
              <w:fldChar w:fldCharType="separate"/>
            </w:r>
            <w:r w:rsidR="00D56251">
              <w:rPr>
                <w:noProof/>
                <w:webHidden/>
              </w:rPr>
              <w:t>3</w:t>
            </w:r>
            <w:r w:rsidR="00D56251">
              <w:rPr>
                <w:noProof/>
                <w:webHidden/>
              </w:rPr>
              <w:fldChar w:fldCharType="end"/>
            </w:r>
          </w:hyperlink>
        </w:p>
        <w:p w14:paraId="3C7108A9" w14:textId="1719176E" w:rsidR="00D56251" w:rsidRDefault="00D56251">
          <w:pPr>
            <w:pStyle w:val="TOC1"/>
            <w:tabs>
              <w:tab w:val="left" w:pos="480"/>
              <w:tab w:val="right" w:leader="dot" w:pos="9010"/>
            </w:tabs>
            <w:rPr>
              <w:noProof/>
              <w:kern w:val="2"/>
              <w:lang w:eastAsia="en-GB"/>
              <w14:ligatures w14:val="standardContextual"/>
            </w:rPr>
          </w:pPr>
          <w:hyperlink w:anchor="_Toc194311785" w:history="1">
            <w:r w:rsidRPr="001C0ABF">
              <w:rPr>
                <w:rStyle w:val="Hyperlink"/>
                <w:bCs/>
                <w:noProof/>
              </w:rPr>
              <w:t>1</w:t>
            </w:r>
            <w:r>
              <w:rPr>
                <w:noProof/>
                <w:kern w:val="2"/>
                <w:lang w:eastAsia="en-GB"/>
                <w14:ligatures w14:val="standardContextual"/>
              </w:rPr>
              <w:tab/>
            </w:r>
            <w:r w:rsidRPr="001C0ABF">
              <w:rPr>
                <w:rStyle w:val="Hyperlink"/>
                <w:noProof/>
              </w:rPr>
              <w:t>Who is this consultation for?</w:t>
            </w:r>
            <w:r>
              <w:rPr>
                <w:noProof/>
                <w:webHidden/>
              </w:rPr>
              <w:tab/>
            </w:r>
            <w:r>
              <w:rPr>
                <w:noProof/>
                <w:webHidden/>
              </w:rPr>
              <w:fldChar w:fldCharType="begin"/>
            </w:r>
            <w:r>
              <w:rPr>
                <w:noProof/>
                <w:webHidden/>
              </w:rPr>
              <w:instrText xml:space="preserve"> PAGEREF _Toc194311785 \h </w:instrText>
            </w:r>
            <w:r>
              <w:rPr>
                <w:noProof/>
                <w:webHidden/>
              </w:rPr>
            </w:r>
            <w:r>
              <w:rPr>
                <w:noProof/>
                <w:webHidden/>
              </w:rPr>
              <w:fldChar w:fldCharType="separate"/>
            </w:r>
            <w:r>
              <w:rPr>
                <w:noProof/>
                <w:webHidden/>
              </w:rPr>
              <w:t>4</w:t>
            </w:r>
            <w:r>
              <w:rPr>
                <w:noProof/>
                <w:webHidden/>
              </w:rPr>
              <w:fldChar w:fldCharType="end"/>
            </w:r>
          </w:hyperlink>
        </w:p>
        <w:p w14:paraId="5766171B" w14:textId="078B28FA" w:rsidR="00D56251" w:rsidRDefault="00D56251">
          <w:pPr>
            <w:pStyle w:val="TOC1"/>
            <w:tabs>
              <w:tab w:val="left" w:pos="480"/>
              <w:tab w:val="right" w:leader="dot" w:pos="9010"/>
            </w:tabs>
            <w:rPr>
              <w:noProof/>
              <w:kern w:val="2"/>
              <w:lang w:eastAsia="en-GB"/>
              <w14:ligatures w14:val="standardContextual"/>
            </w:rPr>
          </w:pPr>
          <w:hyperlink w:anchor="_Toc194311786" w:history="1">
            <w:r w:rsidRPr="001C0ABF">
              <w:rPr>
                <w:rStyle w:val="Hyperlink"/>
                <w:bCs/>
                <w:noProof/>
              </w:rPr>
              <w:t>2</w:t>
            </w:r>
            <w:r>
              <w:rPr>
                <w:noProof/>
                <w:kern w:val="2"/>
                <w:lang w:eastAsia="en-GB"/>
                <w14:ligatures w14:val="standardContextual"/>
              </w:rPr>
              <w:tab/>
            </w:r>
            <w:r w:rsidRPr="001C0ABF">
              <w:rPr>
                <w:rStyle w:val="Hyperlink"/>
                <w:noProof/>
              </w:rPr>
              <w:t>Introduction</w:t>
            </w:r>
            <w:r>
              <w:rPr>
                <w:noProof/>
                <w:webHidden/>
              </w:rPr>
              <w:tab/>
            </w:r>
            <w:r>
              <w:rPr>
                <w:noProof/>
                <w:webHidden/>
              </w:rPr>
              <w:fldChar w:fldCharType="begin"/>
            </w:r>
            <w:r>
              <w:rPr>
                <w:noProof/>
                <w:webHidden/>
              </w:rPr>
              <w:instrText xml:space="preserve"> PAGEREF _Toc194311786 \h </w:instrText>
            </w:r>
            <w:r>
              <w:rPr>
                <w:noProof/>
                <w:webHidden/>
              </w:rPr>
            </w:r>
            <w:r>
              <w:rPr>
                <w:noProof/>
                <w:webHidden/>
              </w:rPr>
              <w:fldChar w:fldCharType="separate"/>
            </w:r>
            <w:r>
              <w:rPr>
                <w:noProof/>
                <w:webHidden/>
              </w:rPr>
              <w:t>5</w:t>
            </w:r>
            <w:r>
              <w:rPr>
                <w:noProof/>
                <w:webHidden/>
              </w:rPr>
              <w:fldChar w:fldCharType="end"/>
            </w:r>
          </w:hyperlink>
        </w:p>
        <w:p w14:paraId="02914D3D" w14:textId="1F6DE446" w:rsidR="00D56251" w:rsidRDefault="00D56251">
          <w:pPr>
            <w:pStyle w:val="TOC1"/>
            <w:tabs>
              <w:tab w:val="left" w:pos="480"/>
              <w:tab w:val="right" w:leader="dot" w:pos="9010"/>
            </w:tabs>
            <w:rPr>
              <w:noProof/>
              <w:kern w:val="2"/>
              <w:lang w:eastAsia="en-GB"/>
              <w14:ligatures w14:val="standardContextual"/>
            </w:rPr>
          </w:pPr>
          <w:hyperlink w:anchor="_Toc194311787" w:history="1">
            <w:r w:rsidRPr="001C0ABF">
              <w:rPr>
                <w:rStyle w:val="Hyperlink"/>
                <w:bCs/>
                <w:noProof/>
              </w:rPr>
              <w:t>3</w:t>
            </w:r>
            <w:r>
              <w:rPr>
                <w:noProof/>
                <w:kern w:val="2"/>
                <w:lang w:eastAsia="en-GB"/>
                <w14:ligatures w14:val="standardContextual"/>
              </w:rPr>
              <w:tab/>
            </w:r>
            <w:r w:rsidRPr="001C0ABF">
              <w:rPr>
                <w:rStyle w:val="Hyperlink"/>
                <w:noProof/>
              </w:rPr>
              <w:t>Background</w:t>
            </w:r>
            <w:r>
              <w:rPr>
                <w:noProof/>
                <w:webHidden/>
              </w:rPr>
              <w:tab/>
            </w:r>
            <w:r>
              <w:rPr>
                <w:noProof/>
                <w:webHidden/>
              </w:rPr>
              <w:fldChar w:fldCharType="begin"/>
            </w:r>
            <w:r>
              <w:rPr>
                <w:noProof/>
                <w:webHidden/>
              </w:rPr>
              <w:instrText xml:space="preserve"> PAGEREF _Toc194311787 \h </w:instrText>
            </w:r>
            <w:r>
              <w:rPr>
                <w:noProof/>
                <w:webHidden/>
              </w:rPr>
            </w:r>
            <w:r>
              <w:rPr>
                <w:noProof/>
                <w:webHidden/>
              </w:rPr>
              <w:fldChar w:fldCharType="separate"/>
            </w:r>
            <w:r>
              <w:rPr>
                <w:noProof/>
                <w:webHidden/>
              </w:rPr>
              <w:t>7</w:t>
            </w:r>
            <w:r>
              <w:rPr>
                <w:noProof/>
                <w:webHidden/>
              </w:rPr>
              <w:fldChar w:fldCharType="end"/>
            </w:r>
          </w:hyperlink>
        </w:p>
        <w:p w14:paraId="1B4CDC41" w14:textId="7A48D1D3" w:rsidR="00D56251" w:rsidRDefault="00D56251">
          <w:pPr>
            <w:pStyle w:val="TOC1"/>
            <w:tabs>
              <w:tab w:val="left" w:pos="480"/>
              <w:tab w:val="right" w:leader="dot" w:pos="9010"/>
            </w:tabs>
            <w:rPr>
              <w:noProof/>
              <w:kern w:val="2"/>
              <w:lang w:eastAsia="en-GB"/>
              <w14:ligatures w14:val="standardContextual"/>
            </w:rPr>
          </w:pPr>
          <w:hyperlink w:anchor="_Toc194311788" w:history="1">
            <w:r w:rsidRPr="001C0ABF">
              <w:rPr>
                <w:rStyle w:val="Hyperlink"/>
                <w:bCs/>
                <w:noProof/>
              </w:rPr>
              <w:t>4</w:t>
            </w:r>
            <w:r>
              <w:rPr>
                <w:noProof/>
                <w:kern w:val="2"/>
                <w:lang w:eastAsia="en-GB"/>
                <w14:ligatures w14:val="standardContextual"/>
              </w:rPr>
              <w:tab/>
            </w:r>
            <w:r w:rsidRPr="001C0ABF">
              <w:rPr>
                <w:rStyle w:val="Hyperlink"/>
                <w:noProof/>
              </w:rPr>
              <w:t>What will EPAS apply to?</w:t>
            </w:r>
            <w:r>
              <w:rPr>
                <w:noProof/>
                <w:webHidden/>
              </w:rPr>
              <w:tab/>
            </w:r>
            <w:r>
              <w:rPr>
                <w:noProof/>
                <w:webHidden/>
              </w:rPr>
              <w:fldChar w:fldCharType="begin"/>
            </w:r>
            <w:r>
              <w:rPr>
                <w:noProof/>
                <w:webHidden/>
              </w:rPr>
              <w:instrText xml:space="preserve"> PAGEREF _Toc194311788 \h </w:instrText>
            </w:r>
            <w:r>
              <w:rPr>
                <w:noProof/>
                <w:webHidden/>
              </w:rPr>
            </w:r>
            <w:r>
              <w:rPr>
                <w:noProof/>
                <w:webHidden/>
              </w:rPr>
              <w:fldChar w:fldCharType="separate"/>
            </w:r>
            <w:r>
              <w:rPr>
                <w:noProof/>
                <w:webHidden/>
              </w:rPr>
              <w:t>9</w:t>
            </w:r>
            <w:r>
              <w:rPr>
                <w:noProof/>
                <w:webHidden/>
              </w:rPr>
              <w:fldChar w:fldCharType="end"/>
            </w:r>
          </w:hyperlink>
        </w:p>
        <w:p w14:paraId="6EAA5AD7" w14:textId="32313B6D" w:rsidR="00D56251" w:rsidRDefault="00D56251">
          <w:pPr>
            <w:pStyle w:val="TOC2"/>
            <w:tabs>
              <w:tab w:val="left" w:pos="960"/>
              <w:tab w:val="right" w:leader="dot" w:pos="9010"/>
            </w:tabs>
            <w:rPr>
              <w:noProof/>
              <w:kern w:val="2"/>
              <w:lang w:eastAsia="en-GB"/>
              <w14:ligatures w14:val="standardContextual"/>
            </w:rPr>
          </w:pPr>
          <w:hyperlink w:anchor="_Toc194311789" w:history="1">
            <w:r w:rsidRPr="001C0ABF">
              <w:rPr>
                <w:rStyle w:val="Hyperlink"/>
                <w:noProof/>
              </w:rPr>
              <w:t>4.1</w:t>
            </w:r>
            <w:r>
              <w:rPr>
                <w:noProof/>
                <w:kern w:val="2"/>
                <w:lang w:eastAsia="en-GB"/>
                <w14:ligatures w14:val="standardContextual"/>
              </w:rPr>
              <w:tab/>
            </w:r>
            <w:r w:rsidRPr="001C0ABF">
              <w:rPr>
                <w:rStyle w:val="Hyperlink"/>
                <w:noProof/>
              </w:rPr>
              <w:t>Initial application of EPAS</w:t>
            </w:r>
            <w:r>
              <w:rPr>
                <w:noProof/>
                <w:webHidden/>
              </w:rPr>
              <w:tab/>
            </w:r>
            <w:r>
              <w:rPr>
                <w:noProof/>
                <w:webHidden/>
              </w:rPr>
              <w:fldChar w:fldCharType="begin"/>
            </w:r>
            <w:r>
              <w:rPr>
                <w:noProof/>
                <w:webHidden/>
              </w:rPr>
              <w:instrText xml:space="preserve"> PAGEREF _Toc194311789 \h </w:instrText>
            </w:r>
            <w:r>
              <w:rPr>
                <w:noProof/>
                <w:webHidden/>
              </w:rPr>
            </w:r>
            <w:r>
              <w:rPr>
                <w:noProof/>
                <w:webHidden/>
              </w:rPr>
              <w:fldChar w:fldCharType="separate"/>
            </w:r>
            <w:r>
              <w:rPr>
                <w:noProof/>
                <w:webHidden/>
              </w:rPr>
              <w:t>9</w:t>
            </w:r>
            <w:r>
              <w:rPr>
                <w:noProof/>
                <w:webHidden/>
              </w:rPr>
              <w:fldChar w:fldCharType="end"/>
            </w:r>
          </w:hyperlink>
        </w:p>
        <w:p w14:paraId="186BE7EA" w14:textId="66223A17" w:rsidR="00D56251" w:rsidRDefault="00D56251">
          <w:pPr>
            <w:pStyle w:val="TOC2"/>
            <w:tabs>
              <w:tab w:val="left" w:pos="960"/>
              <w:tab w:val="right" w:leader="dot" w:pos="9010"/>
            </w:tabs>
            <w:rPr>
              <w:noProof/>
              <w:kern w:val="2"/>
              <w:lang w:eastAsia="en-GB"/>
              <w14:ligatures w14:val="standardContextual"/>
            </w:rPr>
          </w:pPr>
          <w:hyperlink w:anchor="_Toc194311790" w:history="1">
            <w:r w:rsidRPr="001C0ABF">
              <w:rPr>
                <w:rStyle w:val="Hyperlink"/>
                <w:noProof/>
              </w:rPr>
              <w:t>4.2</w:t>
            </w:r>
            <w:r>
              <w:rPr>
                <w:noProof/>
                <w:kern w:val="2"/>
                <w:lang w:eastAsia="en-GB"/>
                <w14:ligatures w14:val="standardContextual"/>
              </w:rPr>
              <w:tab/>
            </w:r>
            <w:r w:rsidRPr="001C0ABF">
              <w:rPr>
                <w:rStyle w:val="Hyperlink"/>
                <w:noProof/>
              </w:rPr>
              <w:t>Potential future application</w:t>
            </w:r>
            <w:r>
              <w:rPr>
                <w:noProof/>
                <w:webHidden/>
              </w:rPr>
              <w:tab/>
            </w:r>
            <w:r>
              <w:rPr>
                <w:noProof/>
                <w:webHidden/>
              </w:rPr>
              <w:fldChar w:fldCharType="begin"/>
            </w:r>
            <w:r>
              <w:rPr>
                <w:noProof/>
                <w:webHidden/>
              </w:rPr>
              <w:instrText xml:space="preserve"> PAGEREF _Toc194311790 \h </w:instrText>
            </w:r>
            <w:r>
              <w:rPr>
                <w:noProof/>
                <w:webHidden/>
              </w:rPr>
            </w:r>
            <w:r>
              <w:rPr>
                <w:noProof/>
                <w:webHidden/>
              </w:rPr>
              <w:fldChar w:fldCharType="separate"/>
            </w:r>
            <w:r>
              <w:rPr>
                <w:noProof/>
                <w:webHidden/>
              </w:rPr>
              <w:t>10</w:t>
            </w:r>
            <w:r>
              <w:rPr>
                <w:noProof/>
                <w:webHidden/>
              </w:rPr>
              <w:fldChar w:fldCharType="end"/>
            </w:r>
          </w:hyperlink>
        </w:p>
        <w:p w14:paraId="7EACAE95" w14:textId="261A0B80" w:rsidR="00D56251" w:rsidRDefault="00D56251">
          <w:pPr>
            <w:pStyle w:val="TOC1"/>
            <w:tabs>
              <w:tab w:val="left" w:pos="480"/>
              <w:tab w:val="right" w:leader="dot" w:pos="9010"/>
            </w:tabs>
            <w:rPr>
              <w:noProof/>
              <w:kern w:val="2"/>
              <w:lang w:eastAsia="en-GB"/>
              <w14:ligatures w14:val="standardContextual"/>
            </w:rPr>
          </w:pPr>
          <w:hyperlink w:anchor="_Toc194311791" w:history="1">
            <w:r w:rsidRPr="001C0ABF">
              <w:rPr>
                <w:rStyle w:val="Hyperlink"/>
                <w:bCs/>
                <w:noProof/>
              </w:rPr>
              <w:t>5</w:t>
            </w:r>
            <w:r>
              <w:rPr>
                <w:noProof/>
                <w:kern w:val="2"/>
                <w:lang w:eastAsia="en-GB"/>
                <w14:ligatures w14:val="standardContextual"/>
              </w:rPr>
              <w:tab/>
            </w:r>
            <w:r w:rsidRPr="001C0ABF">
              <w:rPr>
                <w:rStyle w:val="Hyperlink"/>
                <w:noProof/>
              </w:rPr>
              <w:t>What is the environmental performance rating?</w:t>
            </w:r>
            <w:r>
              <w:rPr>
                <w:noProof/>
                <w:webHidden/>
              </w:rPr>
              <w:tab/>
            </w:r>
            <w:r>
              <w:rPr>
                <w:noProof/>
                <w:webHidden/>
              </w:rPr>
              <w:fldChar w:fldCharType="begin"/>
            </w:r>
            <w:r>
              <w:rPr>
                <w:noProof/>
                <w:webHidden/>
              </w:rPr>
              <w:instrText xml:space="preserve"> PAGEREF _Toc194311791 \h </w:instrText>
            </w:r>
            <w:r>
              <w:rPr>
                <w:noProof/>
                <w:webHidden/>
              </w:rPr>
            </w:r>
            <w:r>
              <w:rPr>
                <w:noProof/>
                <w:webHidden/>
              </w:rPr>
              <w:fldChar w:fldCharType="separate"/>
            </w:r>
            <w:r>
              <w:rPr>
                <w:noProof/>
                <w:webHidden/>
              </w:rPr>
              <w:t>11</w:t>
            </w:r>
            <w:r>
              <w:rPr>
                <w:noProof/>
                <w:webHidden/>
              </w:rPr>
              <w:fldChar w:fldCharType="end"/>
            </w:r>
          </w:hyperlink>
        </w:p>
        <w:p w14:paraId="41B27B45" w14:textId="548AFAED" w:rsidR="00D56251" w:rsidRDefault="00D56251">
          <w:pPr>
            <w:pStyle w:val="TOC1"/>
            <w:tabs>
              <w:tab w:val="left" w:pos="480"/>
              <w:tab w:val="right" w:leader="dot" w:pos="9010"/>
            </w:tabs>
            <w:rPr>
              <w:noProof/>
              <w:kern w:val="2"/>
              <w:lang w:eastAsia="en-GB"/>
              <w14:ligatures w14:val="standardContextual"/>
            </w:rPr>
          </w:pPr>
          <w:hyperlink w:anchor="_Toc194311792" w:history="1">
            <w:r w:rsidRPr="001C0ABF">
              <w:rPr>
                <w:rStyle w:val="Hyperlink"/>
                <w:bCs/>
                <w:noProof/>
              </w:rPr>
              <w:t>6</w:t>
            </w:r>
            <w:r>
              <w:rPr>
                <w:noProof/>
                <w:kern w:val="2"/>
                <w:lang w:eastAsia="en-GB"/>
                <w14:ligatures w14:val="standardContextual"/>
              </w:rPr>
              <w:tab/>
            </w:r>
            <w:r w:rsidRPr="001C0ABF">
              <w:rPr>
                <w:rStyle w:val="Hyperlink"/>
                <w:noProof/>
              </w:rPr>
              <w:t>Compliance</w:t>
            </w:r>
            <w:r>
              <w:rPr>
                <w:noProof/>
                <w:webHidden/>
              </w:rPr>
              <w:tab/>
            </w:r>
            <w:r>
              <w:rPr>
                <w:noProof/>
                <w:webHidden/>
              </w:rPr>
              <w:fldChar w:fldCharType="begin"/>
            </w:r>
            <w:r>
              <w:rPr>
                <w:noProof/>
                <w:webHidden/>
              </w:rPr>
              <w:instrText xml:space="preserve"> PAGEREF _Toc194311792 \h </w:instrText>
            </w:r>
            <w:r>
              <w:rPr>
                <w:noProof/>
                <w:webHidden/>
              </w:rPr>
            </w:r>
            <w:r>
              <w:rPr>
                <w:noProof/>
                <w:webHidden/>
              </w:rPr>
              <w:fldChar w:fldCharType="separate"/>
            </w:r>
            <w:r>
              <w:rPr>
                <w:noProof/>
                <w:webHidden/>
              </w:rPr>
              <w:t>15</w:t>
            </w:r>
            <w:r>
              <w:rPr>
                <w:noProof/>
                <w:webHidden/>
              </w:rPr>
              <w:fldChar w:fldCharType="end"/>
            </w:r>
          </w:hyperlink>
        </w:p>
        <w:p w14:paraId="772FEAB1" w14:textId="213B0219" w:rsidR="00D56251" w:rsidRDefault="00D56251">
          <w:pPr>
            <w:pStyle w:val="TOC2"/>
            <w:tabs>
              <w:tab w:val="left" w:pos="960"/>
              <w:tab w:val="right" w:leader="dot" w:pos="9010"/>
            </w:tabs>
            <w:rPr>
              <w:noProof/>
              <w:kern w:val="2"/>
              <w:lang w:eastAsia="en-GB"/>
              <w14:ligatures w14:val="standardContextual"/>
            </w:rPr>
          </w:pPr>
          <w:hyperlink w:anchor="_Toc194311793" w:history="1">
            <w:r w:rsidRPr="001C0ABF">
              <w:rPr>
                <w:rStyle w:val="Hyperlink"/>
                <w:noProof/>
              </w:rPr>
              <w:t>6.1</w:t>
            </w:r>
            <w:r>
              <w:rPr>
                <w:noProof/>
                <w:kern w:val="2"/>
                <w:lang w:eastAsia="en-GB"/>
                <w14:ligatures w14:val="standardContextual"/>
              </w:rPr>
              <w:tab/>
            </w:r>
            <w:r w:rsidRPr="001C0ABF">
              <w:rPr>
                <w:rStyle w:val="Hyperlink"/>
                <w:noProof/>
              </w:rPr>
              <w:t>How we check compliance</w:t>
            </w:r>
            <w:r>
              <w:rPr>
                <w:noProof/>
                <w:webHidden/>
              </w:rPr>
              <w:tab/>
            </w:r>
            <w:r>
              <w:rPr>
                <w:noProof/>
                <w:webHidden/>
              </w:rPr>
              <w:fldChar w:fldCharType="begin"/>
            </w:r>
            <w:r>
              <w:rPr>
                <w:noProof/>
                <w:webHidden/>
              </w:rPr>
              <w:instrText xml:space="preserve"> PAGEREF _Toc194311793 \h </w:instrText>
            </w:r>
            <w:r>
              <w:rPr>
                <w:noProof/>
                <w:webHidden/>
              </w:rPr>
            </w:r>
            <w:r>
              <w:rPr>
                <w:noProof/>
                <w:webHidden/>
              </w:rPr>
              <w:fldChar w:fldCharType="separate"/>
            </w:r>
            <w:r>
              <w:rPr>
                <w:noProof/>
                <w:webHidden/>
              </w:rPr>
              <w:t>16</w:t>
            </w:r>
            <w:r>
              <w:rPr>
                <w:noProof/>
                <w:webHidden/>
              </w:rPr>
              <w:fldChar w:fldCharType="end"/>
            </w:r>
          </w:hyperlink>
        </w:p>
        <w:p w14:paraId="044B8656" w14:textId="0CC2D788" w:rsidR="00D56251" w:rsidRDefault="00D56251">
          <w:pPr>
            <w:pStyle w:val="TOC2"/>
            <w:tabs>
              <w:tab w:val="left" w:pos="960"/>
              <w:tab w:val="right" w:leader="dot" w:pos="9010"/>
            </w:tabs>
            <w:rPr>
              <w:noProof/>
              <w:kern w:val="2"/>
              <w:lang w:eastAsia="en-GB"/>
              <w14:ligatures w14:val="standardContextual"/>
            </w:rPr>
          </w:pPr>
          <w:hyperlink w:anchor="_Toc194311794" w:history="1">
            <w:r w:rsidRPr="001C0ABF">
              <w:rPr>
                <w:rStyle w:val="Hyperlink"/>
                <w:noProof/>
              </w:rPr>
              <w:t>6.2</w:t>
            </w:r>
            <w:r>
              <w:rPr>
                <w:noProof/>
                <w:kern w:val="2"/>
                <w:lang w:eastAsia="en-GB"/>
                <w14:ligatures w14:val="standardContextual"/>
              </w:rPr>
              <w:tab/>
            </w:r>
            <w:r w:rsidRPr="001C0ABF">
              <w:rPr>
                <w:rStyle w:val="Hyperlink"/>
                <w:noProof/>
              </w:rPr>
              <w:t>Authorisations included in phase 1 of EPAS</w:t>
            </w:r>
            <w:r>
              <w:rPr>
                <w:noProof/>
                <w:webHidden/>
              </w:rPr>
              <w:tab/>
            </w:r>
            <w:r>
              <w:rPr>
                <w:noProof/>
                <w:webHidden/>
              </w:rPr>
              <w:fldChar w:fldCharType="begin"/>
            </w:r>
            <w:r>
              <w:rPr>
                <w:noProof/>
                <w:webHidden/>
              </w:rPr>
              <w:instrText xml:space="preserve"> PAGEREF _Toc194311794 \h </w:instrText>
            </w:r>
            <w:r>
              <w:rPr>
                <w:noProof/>
                <w:webHidden/>
              </w:rPr>
            </w:r>
            <w:r>
              <w:rPr>
                <w:noProof/>
                <w:webHidden/>
              </w:rPr>
              <w:fldChar w:fldCharType="separate"/>
            </w:r>
            <w:r>
              <w:rPr>
                <w:noProof/>
                <w:webHidden/>
              </w:rPr>
              <w:t>17</w:t>
            </w:r>
            <w:r>
              <w:rPr>
                <w:noProof/>
                <w:webHidden/>
              </w:rPr>
              <w:fldChar w:fldCharType="end"/>
            </w:r>
          </w:hyperlink>
        </w:p>
        <w:p w14:paraId="606D326F" w14:textId="45E73A98" w:rsidR="00D56251" w:rsidRDefault="00D56251">
          <w:pPr>
            <w:pStyle w:val="TOC2"/>
            <w:tabs>
              <w:tab w:val="left" w:pos="960"/>
              <w:tab w:val="right" w:leader="dot" w:pos="9010"/>
            </w:tabs>
            <w:rPr>
              <w:noProof/>
              <w:kern w:val="2"/>
              <w:lang w:eastAsia="en-GB"/>
              <w14:ligatures w14:val="standardContextual"/>
            </w:rPr>
          </w:pPr>
          <w:hyperlink w:anchor="_Toc194311795" w:history="1">
            <w:r w:rsidRPr="001C0ABF">
              <w:rPr>
                <w:rStyle w:val="Hyperlink"/>
                <w:noProof/>
              </w:rPr>
              <w:t>6.3</w:t>
            </w:r>
            <w:r>
              <w:rPr>
                <w:noProof/>
                <w:kern w:val="2"/>
                <w:lang w:eastAsia="en-GB"/>
                <w14:ligatures w14:val="standardContextual"/>
              </w:rPr>
              <w:tab/>
            </w:r>
            <w:r w:rsidRPr="001C0ABF">
              <w:rPr>
                <w:rStyle w:val="Hyperlink"/>
                <w:noProof/>
              </w:rPr>
              <w:t>Compliance categories</w:t>
            </w:r>
            <w:r>
              <w:rPr>
                <w:noProof/>
                <w:webHidden/>
              </w:rPr>
              <w:tab/>
            </w:r>
            <w:r>
              <w:rPr>
                <w:noProof/>
                <w:webHidden/>
              </w:rPr>
              <w:fldChar w:fldCharType="begin"/>
            </w:r>
            <w:r>
              <w:rPr>
                <w:noProof/>
                <w:webHidden/>
              </w:rPr>
              <w:instrText xml:space="preserve"> PAGEREF _Toc194311795 \h </w:instrText>
            </w:r>
            <w:r>
              <w:rPr>
                <w:noProof/>
                <w:webHidden/>
              </w:rPr>
            </w:r>
            <w:r>
              <w:rPr>
                <w:noProof/>
                <w:webHidden/>
              </w:rPr>
              <w:fldChar w:fldCharType="separate"/>
            </w:r>
            <w:r>
              <w:rPr>
                <w:noProof/>
                <w:webHidden/>
              </w:rPr>
              <w:t>18</w:t>
            </w:r>
            <w:r>
              <w:rPr>
                <w:noProof/>
                <w:webHidden/>
              </w:rPr>
              <w:fldChar w:fldCharType="end"/>
            </w:r>
          </w:hyperlink>
        </w:p>
        <w:p w14:paraId="5834B812" w14:textId="12E4B1F2" w:rsidR="00D56251" w:rsidRDefault="00D56251">
          <w:pPr>
            <w:pStyle w:val="TOC2"/>
            <w:tabs>
              <w:tab w:val="left" w:pos="960"/>
              <w:tab w:val="right" w:leader="dot" w:pos="9010"/>
            </w:tabs>
            <w:rPr>
              <w:noProof/>
              <w:kern w:val="2"/>
              <w:lang w:eastAsia="en-GB"/>
              <w14:ligatures w14:val="standardContextual"/>
            </w:rPr>
          </w:pPr>
          <w:hyperlink w:anchor="_Toc194311796" w:history="1">
            <w:r w:rsidRPr="001C0ABF">
              <w:rPr>
                <w:rStyle w:val="Hyperlink"/>
                <w:noProof/>
              </w:rPr>
              <w:t>6.4</w:t>
            </w:r>
            <w:r>
              <w:rPr>
                <w:noProof/>
                <w:kern w:val="2"/>
                <w:lang w:eastAsia="en-GB"/>
                <w14:ligatures w14:val="standardContextual"/>
              </w:rPr>
              <w:tab/>
            </w:r>
            <w:r w:rsidRPr="001C0ABF">
              <w:rPr>
                <w:rStyle w:val="Hyperlink"/>
                <w:noProof/>
              </w:rPr>
              <w:t>Exclusions</w:t>
            </w:r>
            <w:r>
              <w:rPr>
                <w:noProof/>
                <w:webHidden/>
              </w:rPr>
              <w:tab/>
            </w:r>
            <w:r>
              <w:rPr>
                <w:noProof/>
                <w:webHidden/>
              </w:rPr>
              <w:fldChar w:fldCharType="begin"/>
            </w:r>
            <w:r>
              <w:rPr>
                <w:noProof/>
                <w:webHidden/>
              </w:rPr>
              <w:instrText xml:space="preserve"> PAGEREF _Toc194311796 \h </w:instrText>
            </w:r>
            <w:r>
              <w:rPr>
                <w:noProof/>
                <w:webHidden/>
              </w:rPr>
            </w:r>
            <w:r>
              <w:rPr>
                <w:noProof/>
                <w:webHidden/>
              </w:rPr>
              <w:fldChar w:fldCharType="separate"/>
            </w:r>
            <w:r>
              <w:rPr>
                <w:noProof/>
                <w:webHidden/>
              </w:rPr>
              <w:t>20</w:t>
            </w:r>
            <w:r>
              <w:rPr>
                <w:noProof/>
                <w:webHidden/>
              </w:rPr>
              <w:fldChar w:fldCharType="end"/>
            </w:r>
          </w:hyperlink>
        </w:p>
        <w:p w14:paraId="79866C05" w14:textId="2DCCCEC0" w:rsidR="00D56251" w:rsidRDefault="00D56251">
          <w:pPr>
            <w:pStyle w:val="TOC2"/>
            <w:tabs>
              <w:tab w:val="left" w:pos="960"/>
              <w:tab w:val="right" w:leader="dot" w:pos="9010"/>
            </w:tabs>
            <w:rPr>
              <w:noProof/>
              <w:kern w:val="2"/>
              <w:lang w:eastAsia="en-GB"/>
              <w14:ligatures w14:val="standardContextual"/>
            </w:rPr>
          </w:pPr>
          <w:hyperlink w:anchor="_Toc194311797" w:history="1">
            <w:r w:rsidRPr="001C0ABF">
              <w:rPr>
                <w:rStyle w:val="Hyperlink"/>
                <w:noProof/>
              </w:rPr>
              <w:t>6.5</w:t>
            </w:r>
            <w:r>
              <w:rPr>
                <w:noProof/>
                <w:kern w:val="2"/>
                <w:lang w:eastAsia="en-GB"/>
                <w14:ligatures w14:val="standardContextual"/>
              </w:rPr>
              <w:tab/>
            </w:r>
            <w:r w:rsidRPr="001C0ABF">
              <w:rPr>
                <w:rStyle w:val="Hyperlink"/>
                <w:noProof/>
              </w:rPr>
              <w:t>Retrospective changes to a compliance category</w:t>
            </w:r>
            <w:r>
              <w:rPr>
                <w:noProof/>
                <w:webHidden/>
              </w:rPr>
              <w:tab/>
            </w:r>
            <w:r>
              <w:rPr>
                <w:noProof/>
                <w:webHidden/>
              </w:rPr>
              <w:fldChar w:fldCharType="begin"/>
            </w:r>
            <w:r>
              <w:rPr>
                <w:noProof/>
                <w:webHidden/>
              </w:rPr>
              <w:instrText xml:space="preserve"> PAGEREF _Toc194311797 \h </w:instrText>
            </w:r>
            <w:r>
              <w:rPr>
                <w:noProof/>
                <w:webHidden/>
              </w:rPr>
            </w:r>
            <w:r>
              <w:rPr>
                <w:noProof/>
                <w:webHidden/>
              </w:rPr>
              <w:fldChar w:fldCharType="separate"/>
            </w:r>
            <w:r>
              <w:rPr>
                <w:noProof/>
                <w:webHidden/>
              </w:rPr>
              <w:t>20</w:t>
            </w:r>
            <w:r>
              <w:rPr>
                <w:noProof/>
                <w:webHidden/>
              </w:rPr>
              <w:fldChar w:fldCharType="end"/>
            </w:r>
          </w:hyperlink>
        </w:p>
        <w:p w14:paraId="34EAE1B8" w14:textId="4AE8E72B" w:rsidR="00D56251" w:rsidRDefault="00D56251">
          <w:pPr>
            <w:pStyle w:val="TOC2"/>
            <w:tabs>
              <w:tab w:val="left" w:pos="960"/>
              <w:tab w:val="right" w:leader="dot" w:pos="9010"/>
            </w:tabs>
            <w:rPr>
              <w:noProof/>
              <w:kern w:val="2"/>
              <w:lang w:eastAsia="en-GB"/>
              <w14:ligatures w14:val="standardContextual"/>
            </w:rPr>
          </w:pPr>
          <w:hyperlink w:anchor="_Toc194311798" w:history="1">
            <w:r w:rsidRPr="001C0ABF">
              <w:rPr>
                <w:rStyle w:val="Hyperlink"/>
                <w:noProof/>
              </w:rPr>
              <w:t>6.6</w:t>
            </w:r>
            <w:r>
              <w:rPr>
                <w:noProof/>
                <w:kern w:val="2"/>
                <w:lang w:eastAsia="en-GB"/>
                <w14:ligatures w14:val="standardContextual"/>
              </w:rPr>
              <w:tab/>
            </w:r>
            <w:r w:rsidRPr="001C0ABF">
              <w:rPr>
                <w:rStyle w:val="Hyperlink"/>
                <w:noProof/>
              </w:rPr>
              <w:t>When are operators informed about any compliance issues?</w:t>
            </w:r>
            <w:r>
              <w:rPr>
                <w:noProof/>
                <w:webHidden/>
              </w:rPr>
              <w:tab/>
            </w:r>
            <w:r>
              <w:rPr>
                <w:noProof/>
                <w:webHidden/>
              </w:rPr>
              <w:fldChar w:fldCharType="begin"/>
            </w:r>
            <w:r>
              <w:rPr>
                <w:noProof/>
                <w:webHidden/>
              </w:rPr>
              <w:instrText xml:space="preserve"> PAGEREF _Toc194311798 \h </w:instrText>
            </w:r>
            <w:r>
              <w:rPr>
                <w:noProof/>
                <w:webHidden/>
              </w:rPr>
            </w:r>
            <w:r>
              <w:rPr>
                <w:noProof/>
                <w:webHidden/>
              </w:rPr>
              <w:fldChar w:fldCharType="separate"/>
            </w:r>
            <w:r>
              <w:rPr>
                <w:noProof/>
                <w:webHidden/>
              </w:rPr>
              <w:t>21</w:t>
            </w:r>
            <w:r>
              <w:rPr>
                <w:noProof/>
                <w:webHidden/>
              </w:rPr>
              <w:fldChar w:fldCharType="end"/>
            </w:r>
          </w:hyperlink>
        </w:p>
        <w:p w14:paraId="31E22AE2" w14:textId="1897951D" w:rsidR="00D56251" w:rsidRDefault="00D56251">
          <w:pPr>
            <w:pStyle w:val="TOC2"/>
            <w:tabs>
              <w:tab w:val="left" w:pos="960"/>
              <w:tab w:val="right" w:leader="dot" w:pos="9010"/>
            </w:tabs>
            <w:rPr>
              <w:noProof/>
              <w:kern w:val="2"/>
              <w:lang w:eastAsia="en-GB"/>
              <w14:ligatures w14:val="standardContextual"/>
            </w:rPr>
          </w:pPr>
          <w:hyperlink w:anchor="_Toc194311799" w:history="1">
            <w:r w:rsidRPr="001C0ABF">
              <w:rPr>
                <w:rStyle w:val="Hyperlink"/>
                <w:noProof/>
              </w:rPr>
              <w:t>6.7</w:t>
            </w:r>
            <w:r>
              <w:rPr>
                <w:noProof/>
                <w:kern w:val="2"/>
                <w:lang w:eastAsia="en-GB"/>
                <w14:ligatures w14:val="standardContextual"/>
              </w:rPr>
              <w:tab/>
            </w:r>
            <w:r w:rsidRPr="001C0ABF">
              <w:rPr>
                <w:rStyle w:val="Hyperlink"/>
                <w:noProof/>
              </w:rPr>
              <w:t>How long does non-compliance last?</w:t>
            </w:r>
            <w:r>
              <w:rPr>
                <w:noProof/>
                <w:webHidden/>
              </w:rPr>
              <w:tab/>
            </w:r>
            <w:r>
              <w:rPr>
                <w:noProof/>
                <w:webHidden/>
              </w:rPr>
              <w:fldChar w:fldCharType="begin"/>
            </w:r>
            <w:r>
              <w:rPr>
                <w:noProof/>
                <w:webHidden/>
              </w:rPr>
              <w:instrText xml:space="preserve"> PAGEREF _Toc194311799 \h </w:instrText>
            </w:r>
            <w:r>
              <w:rPr>
                <w:noProof/>
                <w:webHidden/>
              </w:rPr>
            </w:r>
            <w:r>
              <w:rPr>
                <w:noProof/>
                <w:webHidden/>
              </w:rPr>
              <w:fldChar w:fldCharType="separate"/>
            </w:r>
            <w:r>
              <w:rPr>
                <w:noProof/>
                <w:webHidden/>
              </w:rPr>
              <w:t>21</w:t>
            </w:r>
            <w:r>
              <w:rPr>
                <w:noProof/>
                <w:webHidden/>
              </w:rPr>
              <w:fldChar w:fldCharType="end"/>
            </w:r>
          </w:hyperlink>
        </w:p>
        <w:p w14:paraId="4C93EE2D" w14:textId="6EEE5429" w:rsidR="00D56251" w:rsidRDefault="00D56251">
          <w:pPr>
            <w:pStyle w:val="TOC2"/>
            <w:tabs>
              <w:tab w:val="left" w:pos="960"/>
              <w:tab w:val="right" w:leader="dot" w:pos="9010"/>
            </w:tabs>
            <w:rPr>
              <w:noProof/>
              <w:kern w:val="2"/>
              <w:lang w:eastAsia="en-GB"/>
              <w14:ligatures w14:val="standardContextual"/>
            </w:rPr>
          </w:pPr>
          <w:hyperlink w:anchor="_Toc194311800" w:history="1">
            <w:r w:rsidRPr="001C0ABF">
              <w:rPr>
                <w:rStyle w:val="Hyperlink"/>
                <w:noProof/>
              </w:rPr>
              <w:t>6.8</w:t>
            </w:r>
            <w:r>
              <w:rPr>
                <w:noProof/>
                <w:kern w:val="2"/>
                <w:lang w:eastAsia="en-GB"/>
                <w14:ligatures w14:val="standardContextual"/>
              </w:rPr>
              <w:tab/>
            </w:r>
            <w:r w:rsidRPr="001C0ABF">
              <w:rPr>
                <w:rStyle w:val="Hyperlink"/>
                <w:noProof/>
              </w:rPr>
              <w:t>Annual charges</w:t>
            </w:r>
            <w:r>
              <w:rPr>
                <w:noProof/>
                <w:webHidden/>
              </w:rPr>
              <w:tab/>
            </w:r>
            <w:r>
              <w:rPr>
                <w:noProof/>
                <w:webHidden/>
              </w:rPr>
              <w:fldChar w:fldCharType="begin"/>
            </w:r>
            <w:r>
              <w:rPr>
                <w:noProof/>
                <w:webHidden/>
              </w:rPr>
              <w:instrText xml:space="preserve"> PAGEREF _Toc194311800 \h </w:instrText>
            </w:r>
            <w:r>
              <w:rPr>
                <w:noProof/>
                <w:webHidden/>
              </w:rPr>
            </w:r>
            <w:r>
              <w:rPr>
                <w:noProof/>
                <w:webHidden/>
              </w:rPr>
              <w:fldChar w:fldCharType="separate"/>
            </w:r>
            <w:r>
              <w:rPr>
                <w:noProof/>
                <w:webHidden/>
              </w:rPr>
              <w:t>22</w:t>
            </w:r>
            <w:r>
              <w:rPr>
                <w:noProof/>
                <w:webHidden/>
              </w:rPr>
              <w:fldChar w:fldCharType="end"/>
            </w:r>
          </w:hyperlink>
        </w:p>
        <w:p w14:paraId="62251886" w14:textId="364B4DF0" w:rsidR="00D56251" w:rsidRDefault="00D56251">
          <w:pPr>
            <w:pStyle w:val="TOC1"/>
            <w:tabs>
              <w:tab w:val="left" w:pos="480"/>
              <w:tab w:val="right" w:leader="dot" w:pos="9010"/>
            </w:tabs>
            <w:rPr>
              <w:noProof/>
              <w:kern w:val="2"/>
              <w:lang w:eastAsia="en-GB"/>
              <w14:ligatures w14:val="standardContextual"/>
            </w:rPr>
          </w:pPr>
          <w:hyperlink w:anchor="_Toc194311801" w:history="1">
            <w:r w:rsidRPr="001C0ABF">
              <w:rPr>
                <w:rStyle w:val="Hyperlink"/>
                <w:bCs/>
                <w:noProof/>
              </w:rPr>
              <w:t>7</w:t>
            </w:r>
            <w:r>
              <w:rPr>
                <w:noProof/>
                <w:kern w:val="2"/>
                <w:lang w:eastAsia="en-GB"/>
                <w14:ligatures w14:val="standardContextual"/>
              </w:rPr>
              <w:tab/>
            </w:r>
            <w:r w:rsidRPr="001C0ABF">
              <w:rPr>
                <w:rStyle w:val="Hyperlink"/>
                <w:noProof/>
              </w:rPr>
              <w:t>Time taken to resolve compliance issues</w:t>
            </w:r>
            <w:r>
              <w:rPr>
                <w:noProof/>
                <w:webHidden/>
              </w:rPr>
              <w:tab/>
            </w:r>
            <w:r>
              <w:rPr>
                <w:noProof/>
                <w:webHidden/>
              </w:rPr>
              <w:fldChar w:fldCharType="begin"/>
            </w:r>
            <w:r>
              <w:rPr>
                <w:noProof/>
                <w:webHidden/>
              </w:rPr>
              <w:instrText xml:space="preserve"> PAGEREF _Toc194311801 \h </w:instrText>
            </w:r>
            <w:r>
              <w:rPr>
                <w:noProof/>
                <w:webHidden/>
              </w:rPr>
            </w:r>
            <w:r>
              <w:rPr>
                <w:noProof/>
                <w:webHidden/>
              </w:rPr>
              <w:fldChar w:fldCharType="separate"/>
            </w:r>
            <w:r>
              <w:rPr>
                <w:noProof/>
                <w:webHidden/>
              </w:rPr>
              <w:t>23</w:t>
            </w:r>
            <w:r>
              <w:rPr>
                <w:noProof/>
                <w:webHidden/>
              </w:rPr>
              <w:fldChar w:fldCharType="end"/>
            </w:r>
          </w:hyperlink>
        </w:p>
        <w:p w14:paraId="442AC743" w14:textId="56843871" w:rsidR="00D56251" w:rsidRDefault="00D56251">
          <w:pPr>
            <w:pStyle w:val="TOC1"/>
            <w:tabs>
              <w:tab w:val="left" w:pos="480"/>
              <w:tab w:val="right" w:leader="dot" w:pos="9010"/>
            </w:tabs>
            <w:rPr>
              <w:noProof/>
              <w:kern w:val="2"/>
              <w:lang w:eastAsia="en-GB"/>
              <w14:ligatures w14:val="standardContextual"/>
            </w:rPr>
          </w:pPr>
          <w:hyperlink w:anchor="_Toc194311802" w:history="1">
            <w:r w:rsidRPr="001C0ABF">
              <w:rPr>
                <w:rStyle w:val="Hyperlink"/>
                <w:bCs/>
                <w:noProof/>
              </w:rPr>
              <w:t>8</w:t>
            </w:r>
            <w:r>
              <w:rPr>
                <w:noProof/>
                <w:kern w:val="2"/>
                <w:lang w:eastAsia="en-GB"/>
                <w14:ligatures w14:val="standardContextual"/>
              </w:rPr>
              <w:tab/>
            </w:r>
            <w:r w:rsidRPr="001C0ABF">
              <w:rPr>
                <w:rStyle w:val="Hyperlink"/>
                <w:noProof/>
              </w:rPr>
              <w:t>Environmental harm caused</w:t>
            </w:r>
            <w:r>
              <w:rPr>
                <w:noProof/>
                <w:webHidden/>
              </w:rPr>
              <w:tab/>
            </w:r>
            <w:r>
              <w:rPr>
                <w:noProof/>
                <w:webHidden/>
              </w:rPr>
              <w:fldChar w:fldCharType="begin"/>
            </w:r>
            <w:r>
              <w:rPr>
                <w:noProof/>
                <w:webHidden/>
              </w:rPr>
              <w:instrText xml:space="preserve"> PAGEREF _Toc194311802 \h </w:instrText>
            </w:r>
            <w:r>
              <w:rPr>
                <w:noProof/>
                <w:webHidden/>
              </w:rPr>
            </w:r>
            <w:r>
              <w:rPr>
                <w:noProof/>
                <w:webHidden/>
              </w:rPr>
              <w:fldChar w:fldCharType="separate"/>
            </w:r>
            <w:r>
              <w:rPr>
                <w:noProof/>
                <w:webHidden/>
              </w:rPr>
              <w:t>26</w:t>
            </w:r>
            <w:r>
              <w:rPr>
                <w:noProof/>
                <w:webHidden/>
              </w:rPr>
              <w:fldChar w:fldCharType="end"/>
            </w:r>
          </w:hyperlink>
        </w:p>
        <w:p w14:paraId="382B3579" w14:textId="2F28BBFA" w:rsidR="00D56251" w:rsidRDefault="00D56251">
          <w:pPr>
            <w:pStyle w:val="TOC2"/>
            <w:tabs>
              <w:tab w:val="left" w:pos="960"/>
              <w:tab w:val="right" w:leader="dot" w:pos="9010"/>
            </w:tabs>
            <w:rPr>
              <w:noProof/>
              <w:kern w:val="2"/>
              <w:lang w:eastAsia="en-GB"/>
              <w14:ligatures w14:val="standardContextual"/>
            </w:rPr>
          </w:pPr>
          <w:hyperlink w:anchor="_Toc194311803" w:history="1">
            <w:r w:rsidRPr="001C0ABF">
              <w:rPr>
                <w:rStyle w:val="Hyperlink"/>
                <w:noProof/>
              </w:rPr>
              <w:t>8.1</w:t>
            </w:r>
            <w:r>
              <w:rPr>
                <w:noProof/>
                <w:kern w:val="2"/>
                <w:lang w:eastAsia="en-GB"/>
                <w14:ligatures w14:val="standardContextual"/>
              </w:rPr>
              <w:tab/>
            </w:r>
            <w:r w:rsidRPr="001C0ABF">
              <w:rPr>
                <w:rStyle w:val="Hyperlink"/>
                <w:noProof/>
              </w:rPr>
              <w:t>Environmental harm</w:t>
            </w:r>
            <w:r>
              <w:rPr>
                <w:noProof/>
                <w:webHidden/>
              </w:rPr>
              <w:tab/>
            </w:r>
            <w:r>
              <w:rPr>
                <w:noProof/>
                <w:webHidden/>
              </w:rPr>
              <w:fldChar w:fldCharType="begin"/>
            </w:r>
            <w:r>
              <w:rPr>
                <w:noProof/>
                <w:webHidden/>
              </w:rPr>
              <w:instrText xml:space="preserve"> PAGEREF _Toc194311803 \h </w:instrText>
            </w:r>
            <w:r>
              <w:rPr>
                <w:noProof/>
                <w:webHidden/>
              </w:rPr>
            </w:r>
            <w:r>
              <w:rPr>
                <w:noProof/>
                <w:webHidden/>
              </w:rPr>
              <w:fldChar w:fldCharType="separate"/>
            </w:r>
            <w:r>
              <w:rPr>
                <w:noProof/>
                <w:webHidden/>
              </w:rPr>
              <w:t>26</w:t>
            </w:r>
            <w:r>
              <w:rPr>
                <w:noProof/>
                <w:webHidden/>
              </w:rPr>
              <w:fldChar w:fldCharType="end"/>
            </w:r>
          </w:hyperlink>
        </w:p>
        <w:p w14:paraId="6CAF3E84" w14:textId="4583C8E9" w:rsidR="00D56251" w:rsidRDefault="00D56251">
          <w:pPr>
            <w:pStyle w:val="TOC2"/>
            <w:tabs>
              <w:tab w:val="left" w:pos="960"/>
              <w:tab w:val="right" w:leader="dot" w:pos="9010"/>
            </w:tabs>
            <w:rPr>
              <w:noProof/>
              <w:kern w:val="2"/>
              <w:lang w:eastAsia="en-GB"/>
              <w14:ligatures w14:val="standardContextual"/>
            </w:rPr>
          </w:pPr>
          <w:hyperlink w:anchor="_Toc194311804" w:history="1">
            <w:r w:rsidRPr="001C0ABF">
              <w:rPr>
                <w:rStyle w:val="Hyperlink"/>
                <w:noProof/>
              </w:rPr>
              <w:t>8.2</w:t>
            </w:r>
            <w:r>
              <w:rPr>
                <w:noProof/>
                <w:kern w:val="2"/>
                <w:lang w:eastAsia="en-GB"/>
                <w14:ligatures w14:val="standardContextual"/>
              </w:rPr>
              <w:tab/>
            </w:r>
            <w:r w:rsidRPr="001C0ABF">
              <w:rPr>
                <w:rStyle w:val="Hyperlink"/>
                <w:noProof/>
              </w:rPr>
              <w:t>Environmental events</w:t>
            </w:r>
            <w:r>
              <w:rPr>
                <w:noProof/>
                <w:webHidden/>
              </w:rPr>
              <w:tab/>
            </w:r>
            <w:r>
              <w:rPr>
                <w:noProof/>
                <w:webHidden/>
              </w:rPr>
              <w:fldChar w:fldCharType="begin"/>
            </w:r>
            <w:r>
              <w:rPr>
                <w:noProof/>
                <w:webHidden/>
              </w:rPr>
              <w:instrText xml:space="preserve"> PAGEREF _Toc194311804 \h </w:instrText>
            </w:r>
            <w:r>
              <w:rPr>
                <w:noProof/>
                <w:webHidden/>
              </w:rPr>
            </w:r>
            <w:r>
              <w:rPr>
                <w:noProof/>
                <w:webHidden/>
              </w:rPr>
              <w:fldChar w:fldCharType="separate"/>
            </w:r>
            <w:r>
              <w:rPr>
                <w:noProof/>
                <w:webHidden/>
              </w:rPr>
              <w:t>27</w:t>
            </w:r>
            <w:r>
              <w:rPr>
                <w:noProof/>
                <w:webHidden/>
              </w:rPr>
              <w:fldChar w:fldCharType="end"/>
            </w:r>
          </w:hyperlink>
        </w:p>
        <w:p w14:paraId="19FE4CCF" w14:textId="465A91FA" w:rsidR="00D56251" w:rsidRDefault="00D56251">
          <w:pPr>
            <w:pStyle w:val="TOC2"/>
            <w:tabs>
              <w:tab w:val="left" w:pos="960"/>
              <w:tab w:val="right" w:leader="dot" w:pos="9010"/>
            </w:tabs>
            <w:rPr>
              <w:noProof/>
              <w:kern w:val="2"/>
              <w:lang w:eastAsia="en-GB"/>
              <w14:ligatures w14:val="standardContextual"/>
            </w:rPr>
          </w:pPr>
          <w:hyperlink w:anchor="_Toc194311805" w:history="1">
            <w:r w:rsidRPr="001C0ABF">
              <w:rPr>
                <w:rStyle w:val="Hyperlink"/>
                <w:noProof/>
              </w:rPr>
              <w:t>8.3</w:t>
            </w:r>
            <w:r>
              <w:rPr>
                <w:noProof/>
                <w:kern w:val="2"/>
                <w:lang w:eastAsia="en-GB"/>
                <w14:ligatures w14:val="standardContextual"/>
              </w:rPr>
              <w:tab/>
            </w:r>
            <w:r w:rsidRPr="001C0ABF">
              <w:rPr>
                <w:rStyle w:val="Hyperlink"/>
                <w:noProof/>
              </w:rPr>
              <w:t>Exacerbating and mitigating factors</w:t>
            </w:r>
            <w:r>
              <w:rPr>
                <w:noProof/>
                <w:webHidden/>
              </w:rPr>
              <w:tab/>
            </w:r>
            <w:r>
              <w:rPr>
                <w:noProof/>
                <w:webHidden/>
              </w:rPr>
              <w:fldChar w:fldCharType="begin"/>
            </w:r>
            <w:r>
              <w:rPr>
                <w:noProof/>
                <w:webHidden/>
              </w:rPr>
              <w:instrText xml:space="preserve"> PAGEREF _Toc194311805 \h </w:instrText>
            </w:r>
            <w:r>
              <w:rPr>
                <w:noProof/>
                <w:webHidden/>
              </w:rPr>
            </w:r>
            <w:r>
              <w:rPr>
                <w:noProof/>
                <w:webHidden/>
              </w:rPr>
              <w:fldChar w:fldCharType="separate"/>
            </w:r>
            <w:r>
              <w:rPr>
                <w:noProof/>
                <w:webHidden/>
              </w:rPr>
              <w:t>28</w:t>
            </w:r>
            <w:r>
              <w:rPr>
                <w:noProof/>
                <w:webHidden/>
              </w:rPr>
              <w:fldChar w:fldCharType="end"/>
            </w:r>
          </w:hyperlink>
        </w:p>
        <w:p w14:paraId="4BD5689B" w14:textId="12E418B4" w:rsidR="00D56251" w:rsidRDefault="00D56251">
          <w:pPr>
            <w:pStyle w:val="TOC1"/>
            <w:tabs>
              <w:tab w:val="left" w:pos="480"/>
              <w:tab w:val="right" w:leader="dot" w:pos="9010"/>
            </w:tabs>
            <w:rPr>
              <w:noProof/>
              <w:kern w:val="2"/>
              <w:lang w:eastAsia="en-GB"/>
              <w14:ligatures w14:val="standardContextual"/>
            </w:rPr>
          </w:pPr>
          <w:hyperlink w:anchor="_Toc194311806" w:history="1">
            <w:r w:rsidRPr="001C0ABF">
              <w:rPr>
                <w:rStyle w:val="Hyperlink"/>
                <w:bCs/>
                <w:noProof/>
              </w:rPr>
              <w:t>9</w:t>
            </w:r>
            <w:r>
              <w:rPr>
                <w:noProof/>
                <w:kern w:val="2"/>
                <w:lang w:eastAsia="en-GB"/>
                <w14:ligatures w14:val="standardContextual"/>
              </w:rPr>
              <w:tab/>
            </w:r>
            <w:r w:rsidRPr="001C0ABF">
              <w:rPr>
                <w:rStyle w:val="Hyperlink"/>
                <w:noProof/>
              </w:rPr>
              <w:t>Applying the Environmental Performance Assessment Scheme (EPAS)</w:t>
            </w:r>
            <w:r>
              <w:rPr>
                <w:noProof/>
                <w:webHidden/>
              </w:rPr>
              <w:tab/>
            </w:r>
            <w:r>
              <w:rPr>
                <w:noProof/>
                <w:webHidden/>
              </w:rPr>
              <w:fldChar w:fldCharType="begin"/>
            </w:r>
            <w:r>
              <w:rPr>
                <w:noProof/>
                <w:webHidden/>
              </w:rPr>
              <w:instrText xml:space="preserve"> PAGEREF _Toc194311806 \h </w:instrText>
            </w:r>
            <w:r>
              <w:rPr>
                <w:noProof/>
                <w:webHidden/>
              </w:rPr>
            </w:r>
            <w:r>
              <w:rPr>
                <w:noProof/>
                <w:webHidden/>
              </w:rPr>
              <w:fldChar w:fldCharType="separate"/>
            </w:r>
            <w:r>
              <w:rPr>
                <w:noProof/>
                <w:webHidden/>
              </w:rPr>
              <w:t>30</w:t>
            </w:r>
            <w:r>
              <w:rPr>
                <w:noProof/>
                <w:webHidden/>
              </w:rPr>
              <w:fldChar w:fldCharType="end"/>
            </w:r>
          </w:hyperlink>
        </w:p>
        <w:p w14:paraId="551AE01E" w14:textId="05CB29D7" w:rsidR="00D56251" w:rsidRDefault="00D56251">
          <w:pPr>
            <w:pStyle w:val="TOC2"/>
            <w:tabs>
              <w:tab w:val="left" w:pos="960"/>
              <w:tab w:val="right" w:leader="dot" w:pos="9010"/>
            </w:tabs>
            <w:rPr>
              <w:noProof/>
              <w:kern w:val="2"/>
              <w:lang w:eastAsia="en-GB"/>
              <w14:ligatures w14:val="standardContextual"/>
            </w:rPr>
          </w:pPr>
          <w:hyperlink w:anchor="_Toc194311807" w:history="1">
            <w:r w:rsidRPr="001C0ABF">
              <w:rPr>
                <w:rStyle w:val="Hyperlink"/>
                <w:noProof/>
              </w:rPr>
              <w:t>9.1</w:t>
            </w:r>
            <w:r>
              <w:rPr>
                <w:noProof/>
                <w:kern w:val="2"/>
                <w:lang w:eastAsia="en-GB"/>
                <w14:ligatures w14:val="standardContextual"/>
              </w:rPr>
              <w:tab/>
            </w:r>
            <w:r w:rsidRPr="001C0ABF">
              <w:rPr>
                <w:rStyle w:val="Hyperlink"/>
                <w:noProof/>
              </w:rPr>
              <w:t>EPAS rules</w:t>
            </w:r>
            <w:r>
              <w:rPr>
                <w:noProof/>
                <w:webHidden/>
              </w:rPr>
              <w:tab/>
            </w:r>
            <w:r>
              <w:rPr>
                <w:noProof/>
                <w:webHidden/>
              </w:rPr>
              <w:fldChar w:fldCharType="begin"/>
            </w:r>
            <w:r>
              <w:rPr>
                <w:noProof/>
                <w:webHidden/>
              </w:rPr>
              <w:instrText xml:space="preserve"> PAGEREF _Toc194311807 \h </w:instrText>
            </w:r>
            <w:r>
              <w:rPr>
                <w:noProof/>
                <w:webHidden/>
              </w:rPr>
            </w:r>
            <w:r>
              <w:rPr>
                <w:noProof/>
                <w:webHidden/>
              </w:rPr>
              <w:fldChar w:fldCharType="separate"/>
            </w:r>
            <w:r>
              <w:rPr>
                <w:noProof/>
                <w:webHidden/>
              </w:rPr>
              <w:t>30</w:t>
            </w:r>
            <w:r>
              <w:rPr>
                <w:noProof/>
                <w:webHidden/>
              </w:rPr>
              <w:fldChar w:fldCharType="end"/>
            </w:r>
          </w:hyperlink>
        </w:p>
        <w:p w14:paraId="0314C8A0" w14:textId="609536FA" w:rsidR="00D56251" w:rsidRDefault="00D56251">
          <w:pPr>
            <w:pStyle w:val="TOC2"/>
            <w:tabs>
              <w:tab w:val="left" w:pos="960"/>
              <w:tab w:val="right" w:leader="dot" w:pos="9010"/>
            </w:tabs>
            <w:rPr>
              <w:noProof/>
              <w:kern w:val="2"/>
              <w:lang w:eastAsia="en-GB"/>
              <w14:ligatures w14:val="standardContextual"/>
            </w:rPr>
          </w:pPr>
          <w:hyperlink w:anchor="_Toc194311808" w:history="1">
            <w:r w:rsidRPr="001C0ABF">
              <w:rPr>
                <w:rStyle w:val="Hyperlink"/>
                <w:noProof/>
              </w:rPr>
              <w:t>9.2</w:t>
            </w:r>
            <w:r>
              <w:rPr>
                <w:noProof/>
                <w:kern w:val="2"/>
                <w:lang w:eastAsia="en-GB"/>
                <w14:ligatures w14:val="standardContextual"/>
              </w:rPr>
              <w:tab/>
            </w:r>
            <w:r w:rsidRPr="001C0ABF">
              <w:rPr>
                <w:rStyle w:val="Hyperlink"/>
                <w:noProof/>
              </w:rPr>
              <w:t>When will the environmental performance rating be calculated and how long will it last?</w:t>
            </w:r>
            <w:r>
              <w:rPr>
                <w:noProof/>
                <w:webHidden/>
              </w:rPr>
              <w:tab/>
            </w:r>
            <w:r>
              <w:rPr>
                <w:noProof/>
                <w:webHidden/>
              </w:rPr>
              <w:fldChar w:fldCharType="begin"/>
            </w:r>
            <w:r>
              <w:rPr>
                <w:noProof/>
                <w:webHidden/>
              </w:rPr>
              <w:instrText xml:space="preserve"> PAGEREF _Toc194311808 \h </w:instrText>
            </w:r>
            <w:r>
              <w:rPr>
                <w:noProof/>
                <w:webHidden/>
              </w:rPr>
            </w:r>
            <w:r>
              <w:rPr>
                <w:noProof/>
                <w:webHidden/>
              </w:rPr>
              <w:fldChar w:fldCharType="separate"/>
            </w:r>
            <w:r>
              <w:rPr>
                <w:noProof/>
                <w:webHidden/>
              </w:rPr>
              <w:t>32</w:t>
            </w:r>
            <w:r>
              <w:rPr>
                <w:noProof/>
                <w:webHidden/>
              </w:rPr>
              <w:fldChar w:fldCharType="end"/>
            </w:r>
          </w:hyperlink>
        </w:p>
        <w:p w14:paraId="4F6160EA" w14:textId="5CE06429" w:rsidR="00D56251" w:rsidRDefault="00D56251">
          <w:pPr>
            <w:pStyle w:val="TOC2"/>
            <w:tabs>
              <w:tab w:val="left" w:pos="960"/>
              <w:tab w:val="right" w:leader="dot" w:pos="9010"/>
            </w:tabs>
            <w:rPr>
              <w:noProof/>
              <w:kern w:val="2"/>
              <w:lang w:eastAsia="en-GB"/>
              <w14:ligatures w14:val="standardContextual"/>
            </w:rPr>
          </w:pPr>
          <w:hyperlink w:anchor="_Toc194311809" w:history="1">
            <w:r w:rsidRPr="001C0ABF">
              <w:rPr>
                <w:rStyle w:val="Hyperlink"/>
                <w:noProof/>
              </w:rPr>
              <w:t>9.3</w:t>
            </w:r>
            <w:r>
              <w:rPr>
                <w:noProof/>
                <w:kern w:val="2"/>
                <w:lang w:eastAsia="en-GB"/>
                <w14:ligatures w14:val="standardContextual"/>
              </w:rPr>
              <w:tab/>
            </w:r>
            <w:r w:rsidRPr="001C0ABF">
              <w:rPr>
                <w:rStyle w:val="Hyperlink"/>
                <w:noProof/>
              </w:rPr>
              <w:t>Worked examples</w:t>
            </w:r>
            <w:r>
              <w:rPr>
                <w:noProof/>
                <w:webHidden/>
              </w:rPr>
              <w:tab/>
            </w:r>
            <w:r>
              <w:rPr>
                <w:noProof/>
                <w:webHidden/>
              </w:rPr>
              <w:fldChar w:fldCharType="begin"/>
            </w:r>
            <w:r>
              <w:rPr>
                <w:noProof/>
                <w:webHidden/>
              </w:rPr>
              <w:instrText xml:space="preserve"> PAGEREF _Toc194311809 \h </w:instrText>
            </w:r>
            <w:r>
              <w:rPr>
                <w:noProof/>
                <w:webHidden/>
              </w:rPr>
            </w:r>
            <w:r>
              <w:rPr>
                <w:noProof/>
                <w:webHidden/>
              </w:rPr>
              <w:fldChar w:fldCharType="separate"/>
            </w:r>
            <w:r>
              <w:rPr>
                <w:noProof/>
                <w:webHidden/>
              </w:rPr>
              <w:t>35</w:t>
            </w:r>
            <w:r>
              <w:rPr>
                <w:noProof/>
                <w:webHidden/>
              </w:rPr>
              <w:fldChar w:fldCharType="end"/>
            </w:r>
          </w:hyperlink>
        </w:p>
        <w:p w14:paraId="65CFD317" w14:textId="52A37F54" w:rsidR="00D56251" w:rsidRDefault="00D56251">
          <w:pPr>
            <w:pStyle w:val="TOC3"/>
            <w:tabs>
              <w:tab w:val="right" w:leader="dot" w:pos="9010"/>
            </w:tabs>
            <w:rPr>
              <w:noProof/>
              <w:kern w:val="2"/>
              <w:lang w:eastAsia="en-GB"/>
              <w14:ligatures w14:val="standardContextual"/>
            </w:rPr>
          </w:pPr>
          <w:hyperlink w:anchor="_Toc194311810" w:history="1">
            <w:r w:rsidRPr="001C0ABF">
              <w:rPr>
                <w:rStyle w:val="Hyperlink"/>
                <w:noProof/>
              </w:rPr>
              <w:t>Example 1</w:t>
            </w:r>
            <w:r>
              <w:rPr>
                <w:noProof/>
                <w:webHidden/>
              </w:rPr>
              <w:tab/>
            </w:r>
            <w:r>
              <w:rPr>
                <w:noProof/>
                <w:webHidden/>
              </w:rPr>
              <w:fldChar w:fldCharType="begin"/>
            </w:r>
            <w:r>
              <w:rPr>
                <w:noProof/>
                <w:webHidden/>
              </w:rPr>
              <w:instrText xml:space="preserve"> PAGEREF _Toc194311810 \h </w:instrText>
            </w:r>
            <w:r>
              <w:rPr>
                <w:noProof/>
                <w:webHidden/>
              </w:rPr>
            </w:r>
            <w:r>
              <w:rPr>
                <w:noProof/>
                <w:webHidden/>
              </w:rPr>
              <w:fldChar w:fldCharType="separate"/>
            </w:r>
            <w:r>
              <w:rPr>
                <w:noProof/>
                <w:webHidden/>
              </w:rPr>
              <w:t>35</w:t>
            </w:r>
            <w:r>
              <w:rPr>
                <w:noProof/>
                <w:webHidden/>
              </w:rPr>
              <w:fldChar w:fldCharType="end"/>
            </w:r>
          </w:hyperlink>
        </w:p>
        <w:p w14:paraId="70E20147" w14:textId="5EFAAF66" w:rsidR="00D56251" w:rsidRDefault="00D56251">
          <w:pPr>
            <w:pStyle w:val="TOC3"/>
            <w:tabs>
              <w:tab w:val="right" w:leader="dot" w:pos="9010"/>
            </w:tabs>
            <w:rPr>
              <w:noProof/>
              <w:kern w:val="2"/>
              <w:lang w:eastAsia="en-GB"/>
              <w14:ligatures w14:val="standardContextual"/>
            </w:rPr>
          </w:pPr>
          <w:hyperlink w:anchor="_Toc194311811" w:history="1">
            <w:r w:rsidRPr="001C0ABF">
              <w:rPr>
                <w:rStyle w:val="Hyperlink"/>
                <w:noProof/>
              </w:rPr>
              <w:t>Example 2</w:t>
            </w:r>
            <w:r>
              <w:rPr>
                <w:noProof/>
                <w:webHidden/>
              </w:rPr>
              <w:tab/>
            </w:r>
            <w:r>
              <w:rPr>
                <w:noProof/>
                <w:webHidden/>
              </w:rPr>
              <w:fldChar w:fldCharType="begin"/>
            </w:r>
            <w:r>
              <w:rPr>
                <w:noProof/>
                <w:webHidden/>
              </w:rPr>
              <w:instrText xml:space="preserve"> PAGEREF _Toc194311811 \h </w:instrText>
            </w:r>
            <w:r>
              <w:rPr>
                <w:noProof/>
                <w:webHidden/>
              </w:rPr>
            </w:r>
            <w:r>
              <w:rPr>
                <w:noProof/>
                <w:webHidden/>
              </w:rPr>
              <w:fldChar w:fldCharType="separate"/>
            </w:r>
            <w:r>
              <w:rPr>
                <w:noProof/>
                <w:webHidden/>
              </w:rPr>
              <w:t>36</w:t>
            </w:r>
            <w:r>
              <w:rPr>
                <w:noProof/>
                <w:webHidden/>
              </w:rPr>
              <w:fldChar w:fldCharType="end"/>
            </w:r>
          </w:hyperlink>
        </w:p>
        <w:p w14:paraId="2957FE86" w14:textId="2DA23EF2" w:rsidR="00D56251" w:rsidRDefault="00D56251">
          <w:pPr>
            <w:pStyle w:val="TOC3"/>
            <w:tabs>
              <w:tab w:val="right" w:leader="dot" w:pos="9010"/>
            </w:tabs>
            <w:rPr>
              <w:noProof/>
              <w:kern w:val="2"/>
              <w:lang w:eastAsia="en-GB"/>
              <w14:ligatures w14:val="standardContextual"/>
            </w:rPr>
          </w:pPr>
          <w:hyperlink w:anchor="_Toc194311812" w:history="1">
            <w:r w:rsidRPr="001C0ABF">
              <w:rPr>
                <w:rStyle w:val="Hyperlink"/>
                <w:noProof/>
              </w:rPr>
              <w:t>Example 3</w:t>
            </w:r>
            <w:r>
              <w:rPr>
                <w:noProof/>
                <w:webHidden/>
              </w:rPr>
              <w:tab/>
            </w:r>
            <w:r>
              <w:rPr>
                <w:noProof/>
                <w:webHidden/>
              </w:rPr>
              <w:fldChar w:fldCharType="begin"/>
            </w:r>
            <w:r>
              <w:rPr>
                <w:noProof/>
                <w:webHidden/>
              </w:rPr>
              <w:instrText xml:space="preserve"> PAGEREF _Toc194311812 \h </w:instrText>
            </w:r>
            <w:r>
              <w:rPr>
                <w:noProof/>
                <w:webHidden/>
              </w:rPr>
            </w:r>
            <w:r>
              <w:rPr>
                <w:noProof/>
                <w:webHidden/>
              </w:rPr>
              <w:fldChar w:fldCharType="separate"/>
            </w:r>
            <w:r>
              <w:rPr>
                <w:noProof/>
                <w:webHidden/>
              </w:rPr>
              <w:t>37</w:t>
            </w:r>
            <w:r>
              <w:rPr>
                <w:noProof/>
                <w:webHidden/>
              </w:rPr>
              <w:fldChar w:fldCharType="end"/>
            </w:r>
          </w:hyperlink>
        </w:p>
        <w:p w14:paraId="2FCC2CBA" w14:textId="07E6C8AF" w:rsidR="00D56251" w:rsidRDefault="00D56251">
          <w:pPr>
            <w:pStyle w:val="TOC2"/>
            <w:tabs>
              <w:tab w:val="left" w:pos="960"/>
              <w:tab w:val="right" w:leader="dot" w:pos="9010"/>
            </w:tabs>
            <w:rPr>
              <w:noProof/>
              <w:kern w:val="2"/>
              <w:lang w:eastAsia="en-GB"/>
              <w14:ligatures w14:val="standardContextual"/>
            </w:rPr>
          </w:pPr>
          <w:hyperlink w:anchor="_Toc194311813" w:history="1">
            <w:r w:rsidRPr="001C0ABF">
              <w:rPr>
                <w:rStyle w:val="Hyperlink"/>
                <w:noProof/>
              </w:rPr>
              <w:t>9.4</w:t>
            </w:r>
            <w:r>
              <w:rPr>
                <w:noProof/>
                <w:kern w:val="2"/>
                <w:lang w:eastAsia="en-GB"/>
                <w14:ligatures w14:val="standardContextual"/>
              </w:rPr>
              <w:tab/>
            </w:r>
            <w:r w:rsidRPr="001C0ABF">
              <w:rPr>
                <w:rStyle w:val="Hyperlink"/>
                <w:noProof/>
              </w:rPr>
              <w:t>Environmental performance and enforcement</w:t>
            </w:r>
            <w:r>
              <w:rPr>
                <w:noProof/>
                <w:webHidden/>
              </w:rPr>
              <w:tab/>
            </w:r>
            <w:r>
              <w:rPr>
                <w:noProof/>
                <w:webHidden/>
              </w:rPr>
              <w:fldChar w:fldCharType="begin"/>
            </w:r>
            <w:r>
              <w:rPr>
                <w:noProof/>
                <w:webHidden/>
              </w:rPr>
              <w:instrText xml:space="preserve"> PAGEREF _Toc194311813 \h </w:instrText>
            </w:r>
            <w:r>
              <w:rPr>
                <w:noProof/>
                <w:webHidden/>
              </w:rPr>
            </w:r>
            <w:r>
              <w:rPr>
                <w:noProof/>
                <w:webHidden/>
              </w:rPr>
              <w:fldChar w:fldCharType="separate"/>
            </w:r>
            <w:r>
              <w:rPr>
                <w:noProof/>
                <w:webHidden/>
              </w:rPr>
              <w:t>38</w:t>
            </w:r>
            <w:r>
              <w:rPr>
                <w:noProof/>
                <w:webHidden/>
              </w:rPr>
              <w:fldChar w:fldCharType="end"/>
            </w:r>
          </w:hyperlink>
        </w:p>
        <w:p w14:paraId="46DCB170" w14:textId="0A664574" w:rsidR="00D56251" w:rsidRDefault="00D56251">
          <w:pPr>
            <w:pStyle w:val="TOC1"/>
            <w:tabs>
              <w:tab w:val="left" w:pos="720"/>
              <w:tab w:val="right" w:leader="dot" w:pos="9010"/>
            </w:tabs>
            <w:rPr>
              <w:noProof/>
              <w:kern w:val="2"/>
              <w:lang w:eastAsia="en-GB"/>
              <w14:ligatures w14:val="standardContextual"/>
            </w:rPr>
          </w:pPr>
          <w:hyperlink w:anchor="_Toc194311814" w:history="1">
            <w:r w:rsidRPr="001C0ABF">
              <w:rPr>
                <w:rStyle w:val="Hyperlink"/>
                <w:bCs/>
                <w:noProof/>
                <w:lang w:eastAsia="en-GB"/>
              </w:rPr>
              <w:t>10</w:t>
            </w:r>
            <w:r>
              <w:rPr>
                <w:noProof/>
                <w:kern w:val="2"/>
                <w:lang w:eastAsia="en-GB"/>
                <w14:ligatures w14:val="standardContextual"/>
              </w:rPr>
              <w:tab/>
            </w:r>
            <w:r w:rsidRPr="001C0ABF">
              <w:rPr>
                <w:rStyle w:val="Hyperlink"/>
                <w:noProof/>
                <w:lang w:eastAsia="en-GB"/>
              </w:rPr>
              <w:t>Priority site status and compliance recovery plans</w:t>
            </w:r>
            <w:r>
              <w:rPr>
                <w:noProof/>
                <w:webHidden/>
              </w:rPr>
              <w:tab/>
            </w:r>
            <w:r>
              <w:rPr>
                <w:noProof/>
                <w:webHidden/>
              </w:rPr>
              <w:fldChar w:fldCharType="begin"/>
            </w:r>
            <w:r>
              <w:rPr>
                <w:noProof/>
                <w:webHidden/>
              </w:rPr>
              <w:instrText xml:space="preserve"> PAGEREF _Toc194311814 \h </w:instrText>
            </w:r>
            <w:r>
              <w:rPr>
                <w:noProof/>
                <w:webHidden/>
              </w:rPr>
            </w:r>
            <w:r>
              <w:rPr>
                <w:noProof/>
                <w:webHidden/>
              </w:rPr>
              <w:fldChar w:fldCharType="separate"/>
            </w:r>
            <w:r>
              <w:rPr>
                <w:noProof/>
                <w:webHidden/>
              </w:rPr>
              <w:t>39</w:t>
            </w:r>
            <w:r>
              <w:rPr>
                <w:noProof/>
                <w:webHidden/>
              </w:rPr>
              <w:fldChar w:fldCharType="end"/>
            </w:r>
          </w:hyperlink>
        </w:p>
        <w:p w14:paraId="1B8FF5AC" w14:textId="569B51AF" w:rsidR="00D56251" w:rsidRDefault="00D56251">
          <w:pPr>
            <w:pStyle w:val="TOC1"/>
            <w:tabs>
              <w:tab w:val="left" w:pos="720"/>
              <w:tab w:val="right" w:leader="dot" w:pos="9010"/>
            </w:tabs>
            <w:rPr>
              <w:noProof/>
              <w:kern w:val="2"/>
              <w:lang w:eastAsia="en-GB"/>
              <w14:ligatures w14:val="standardContextual"/>
            </w:rPr>
          </w:pPr>
          <w:hyperlink w:anchor="_Toc194311815" w:history="1">
            <w:r w:rsidRPr="001C0ABF">
              <w:rPr>
                <w:rStyle w:val="Hyperlink"/>
                <w:bCs/>
                <w:noProof/>
              </w:rPr>
              <w:t>11</w:t>
            </w:r>
            <w:r>
              <w:rPr>
                <w:noProof/>
                <w:kern w:val="2"/>
                <w:lang w:eastAsia="en-GB"/>
                <w14:ligatures w14:val="standardContextual"/>
              </w:rPr>
              <w:tab/>
            </w:r>
            <w:r w:rsidRPr="001C0ABF">
              <w:rPr>
                <w:rStyle w:val="Hyperlink"/>
                <w:noProof/>
              </w:rPr>
              <w:t>Appeals</w:t>
            </w:r>
            <w:r>
              <w:rPr>
                <w:noProof/>
                <w:webHidden/>
              </w:rPr>
              <w:tab/>
            </w:r>
            <w:r>
              <w:rPr>
                <w:noProof/>
                <w:webHidden/>
              </w:rPr>
              <w:fldChar w:fldCharType="begin"/>
            </w:r>
            <w:r>
              <w:rPr>
                <w:noProof/>
                <w:webHidden/>
              </w:rPr>
              <w:instrText xml:space="preserve"> PAGEREF _Toc194311815 \h </w:instrText>
            </w:r>
            <w:r>
              <w:rPr>
                <w:noProof/>
                <w:webHidden/>
              </w:rPr>
            </w:r>
            <w:r>
              <w:rPr>
                <w:noProof/>
                <w:webHidden/>
              </w:rPr>
              <w:fldChar w:fldCharType="separate"/>
            </w:r>
            <w:r>
              <w:rPr>
                <w:noProof/>
                <w:webHidden/>
              </w:rPr>
              <w:t>42</w:t>
            </w:r>
            <w:r>
              <w:rPr>
                <w:noProof/>
                <w:webHidden/>
              </w:rPr>
              <w:fldChar w:fldCharType="end"/>
            </w:r>
          </w:hyperlink>
        </w:p>
        <w:p w14:paraId="7CD0951B" w14:textId="1AD4BCD0" w:rsidR="00D56251" w:rsidRDefault="00D56251">
          <w:pPr>
            <w:pStyle w:val="TOC3"/>
            <w:tabs>
              <w:tab w:val="right" w:leader="dot" w:pos="9010"/>
            </w:tabs>
            <w:rPr>
              <w:noProof/>
              <w:kern w:val="2"/>
              <w:lang w:eastAsia="en-GB"/>
              <w14:ligatures w14:val="standardContextual"/>
            </w:rPr>
          </w:pPr>
          <w:hyperlink w:anchor="_Toc194311816" w:history="1">
            <w:r w:rsidRPr="001C0ABF">
              <w:rPr>
                <w:rStyle w:val="Hyperlink"/>
                <w:noProof/>
              </w:rPr>
              <w:t>Appeal step 1: Frontline resolution</w:t>
            </w:r>
            <w:r>
              <w:rPr>
                <w:noProof/>
                <w:webHidden/>
              </w:rPr>
              <w:tab/>
            </w:r>
            <w:r>
              <w:rPr>
                <w:noProof/>
                <w:webHidden/>
              </w:rPr>
              <w:fldChar w:fldCharType="begin"/>
            </w:r>
            <w:r>
              <w:rPr>
                <w:noProof/>
                <w:webHidden/>
              </w:rPr>
              <w:instrText xml:space="preserve"> PAGEREF _Toc194311816 \h </w:instrText>
            </w:r>
            <w:r>
              <w:rPr>
                <w:noProof/>
                <w:webHidden/>
              </w:rPr>
            </w:r>
            <w:r>
              <w:rPr>
                <w:noProof/>
                <w:webHidden/>
              </w:rPr>
              <w:fldChar w:fldCharType="separate"/>
            </w:r>
            <w:r>
              <w:rPr>
                <w:noProof/>
                <w:webHidden/>
              </w:rPr>
              <w:t>42</w:t>
            </w:r>
            <w:r>
              <w:rPr>
                <w:noProof/>
                <w:webHidden/>
              </w:rPr>
              <w:fldChar w:fldCharType="end"/>
            </w:r>
          </w:hyperlink>
        </w:p>
        <w:p w14:paraId="68F533E7" w14:textId="47E75A36" w:rsidR="00D56251" w:rsidRDefault="00D56251">
          <w:pPr>
            <w:pStyle w:val="TOC3"/>
            <w:tabs>
              <w:tab w:val="right" w:leader="dot" w:pos="9010"/>
            </w:tabs>
            <w:rPr>
              <w:noProof/>
              <w:kern w:val="2"/>
              <w:lang w:eastAsia="en-GB"/>
              <w14:ligatures w14:val="standardContextual"/>
            </w:rPr>
          </w:pPr>
          <w:hyperlink w:anchor="_Toc194311817" w:history="1">
            <w:r w:rsidRPr="001C0ABF">
              <w:rPr>
                <w:rStyle w:val="Hyperlink"/>
                <w:noProof/>
              </w:rPr>
              <w:t>Appeal step 2:  Management review</w:t>
            </w:r>
            <w:r>
              <w:rPr>
                <w:noProof/>
                <w:webHidden/>
              </w:rPr>
              <w:tab/>
            </w:r>
            <w:r>
              <w:rPr>
                <w:noProof/>
                <w:webHidden/>
              </w:rPr>
              <w:fldChar w:fldCharType="begin"/>
            </w:r>
            <w:r>
              <w:rPr>
                <w:noProof/>
                <w:webHidden/>
              </w:rPr>
              <w:instrText xml:space="preserve"> PAGEREF _Toc194311817 \h </w:instrText>
            </w:r>
            <w:r>
              <w:rPr>
                <w:noProof/>
                <w:webHidden/>
              </w:rPr>
            </w:r>
            <w:r>
              <w:rPr>
                <w:noProof/>
                <w:webHidden/>
              </w:rPr>
              <w:fldChar w:fldCharType="separate"/>
            </w:r>
            <w:r>
              <w:rPr>
                <w:noProof/>
                <w:webHidden/>
              </w:rPr>
              <w:t>43</w:t>
            </w:r>
            <w:r>
              <w:rPr>
                <w:noProof/>
                <w:webHidden/>
              </w:rPr>
              <w:fldChar w:fldCharType="end"/>
            </w:r>
          </w:hyperlink>
        </w:p>
        <w:p w14:paraId="21D511F1" w14:textId="12132A07" w:rsidR="00D56251" w:rsidRDefault="00D56251">
          <w:pPr>
            <w:pStyle w:val="TOC3"/>
            <w:tabs>
              <w:tab w:val="right" w:leader="dot" w:pos="9010"/>
            </w:tabs>
            <w:rPr>
              <w:noProof/>
              <w:kern w:val="2"/>
              <w:lang w:eastAsia="en-GB"/>
              <w14:ligatures w14:val="standardContextual"/>
            </w:rPr>
          </w:pPr>
          <w:hyperlink w:anchor="_Toc194311818" w:history="1">
            <w:r w:rsidRPr="001C0ABF">
              <w:rPr>
                <w:rStyle w:val="Hyperlink"/>
                <w:noProof/>
              </w:rPr>
              <w:t>Appeal step 3: Formal appeal</w:t>
            </w:r>
            <w:r>
              <w:rPr>
                <w:noProof/>
                <w:webHidden/>
              </w:rPr>
              <w:tab/>
            </w:r>
            <w:r>
              <w:rPr>
                <w:noProof/>
                <w:webHidden/>
              </w:rPr>
              <w:fldChar w:fldCharType="begin"/>
            </w:r>
            <w:r>
              <w:rPr>
                <w:noProof/>
                <w:webHidden/>
              </w:rPr>
              <w:instrText xml:space="preserve"> PAGEREF _Toc194311818 \h </w:instrText>
            </w:r>
            <w:r>
              <w:rPr>
                <w:noProof/>
                <w:webHidden/>
              </w:rPr>
            </w:r>
            <w:r>
              <w:rPr>
                <w:noProof/>
                <w:webHidden/>
              </w:rPr>
              <w:fldChar w:fldCharType="separate"/>
            </w:r>
            <w:r>
              <w:rPr>
                <w:noProof/>
                <w:webHidden/>
              </w:rPr>
              <w:t>43</w:t>
            </w:r>
            <w:r>
              <w:rPr>
                <w:noProof/>
                <w:webHidden/>
              </w:rPr>
              <w:fldChar w:fldCharType="end"/>
            </w:r>
          </w:hyperlink>
        </w:p>
        <w:p w14:paraId="061E090B" w14:textId="27398940" w:rsidR="00D56251" w:rsidRDefault="00D56251">
          <w:pPr>
            <w:pStyle w:val="TOC1"/>
            <w:tabs>
              <w:tab w:val="left" w:pos="720"/>
              <w:tab w:val="right" w:leader="dot" w:pos="9010"/>
            </w:tabs>
            <w:rPr>
              <w:noProof/>
              <w:kern w:val="2"/>
              <w:lang w:eastAsia="en-GB"/>
              <w14:ligatures w14:val="standardContextual"/>
            </w:rPr>
          </w:pPr>
          <w:hyperlink w:anchor="_Toc194311819" w:history="1">
            <w:r w:rsidRPr="001C0ABF">
              <w:rPr>
                <w:rStyle w:val="Hyperlink"/>
                <w:bCs/>
                <w:noProof/>
              </w:rPr>
              <w:t>12</w:t>
            </w:r>
            <w:r>
              <w:rPr>
                <w:noProof/>
                <w:kern w:val="2"/>
                <w:lang w:eastAsia="en-GB"/>
                <w14:ligatures w14:val="standardContextual"/>
              </w:rPr>
              <w:tab/>
            </w:r>
            <w:r w:rsidRPr="001C0ABF">
              <w:rPr>
                <w:rStyle w:val="Hyperlink"/>
                <w:noProof/>
              </w:rPr>
              <w:t>How we will communicate relevant information</w:t>
            </w:r>
            <w:r>
              <w:rPr>
                <w:noProof/>
                <w:webHidden/>
              </w:rPr>
              <w:tab/>
            </w:r>
            <w:r>
              <w:rPr>
                <w:noProof/>
                <w:webHidden/>
              </w:rPr>
              <w:fldChar w:fldCharType="begin"/>
            </w:r>
            <w:r>
              <w:rPr>
                <w:noProof/>
                <w:webHidden/>
              </w:rPr>
              <w:instrText xml:space="preserve"> PAGEREF _Toc194311819 \h </w:instrText>
            </w:r>
            <w:r>
              <w:rPr>
                <w:noProof/>
                <w:webHidden/>
              </w:rPr>
            </w:r>
            <w:r>
              <w:rPr>
                <w:noProof/>
                <w:webHidden/>
              </w:rPr>
              <w:fldChar w:fldCharType="separate"/>
            </w:r>
            <w:r>
              <w:rPr>
                <w:noProof/>
                <w:webHidden/>
              </w:rPr>
              <w:t>45</w:t>
            </w:r>
            <w:r>
              <w:rPr>
                <w:noProof/>
                <w:webHidden/>
              </w:rPr>
              <w:fldChar w:fldCharType="end"/>
            </w:r>
          </w:hyperlink>
        </w:p>
        <w:p w14:paraId="494DB134" w14:textId="50BA1611" w:rsidR="00D56251" w:rsidRDefault="00D56251">
          <w:pPr>
            <w:pStyle w:val="TOC2"/>
            <w:tabs>
              <w:tab w:val="left" w:pos="960"/>
              <w:tab w:val="right" w:leader="dot" w:pos="9010"/>
            </w:tabs>
            <w:rPr>
              <w:noProof/>
              <w:kern w:val="2"/>
              <w:lang w:eastAsia="en-GB"/>
              <w14:ligatures w14:val="standardContextual"/>
            </w:rPr>
          </w:pPr>
          <w:hyperlink w:anchor="_Toc194311820" w:history="1">
            <w:r w:rsidRPr="001C0ABF">
              <w:rPr>
                <w:rStyle w:val="Hyperlink"/>
                <w:noProof/>
              </w:rPr>
              <w:t>12.1</w:t>
            </w:r>
            <w:r>
              <w:rPr>
                <w:noProof/>
                <w:kern w:val="2"/>
                <w:lang w:eastAsia="en-GB"/>
                <w14:ligatures w14:val="standardContextual"/>
              </w:rPr>
              <w:tab/>
            </w:r>
            <w:r w:rsidRPr="001C0ABF">
              <w:rPr>
                <w:rStyle w:val="Hyperlink"/>
                <w:noProof/>
              </w:rPr>
              <w:t>What information will be available on our website?</w:t>
            </w:r>
            <w:r>
              <w:rPr>
                <w:noProof/>
                <w:webHidden/>
              </w:rPr>
              <w:tab/>
            </w:r>
            <w:r>
              <w:rPr>
                <w:noProof/>
                <w:webHidden/>
              </w:rPr>
              <w:fldChar w:fldCharType="begin"/>
            </w:r>
            <w:r>
              <w:rPr>
                <w:noProof/>
                <w:webHidden/>
              </w:rPr>
              <w:instrText xml:space="preserve"> PAGEREF _Toc194311820 \h </w:instrText>
            </w:r>
            <w:r>
              <w:rPr>
                <w:noProof/>
                <w:webHidden/>
              </w:rPr>
            </w:r>
            <w:r>
              <w:rPr>
                <w:noProof/>
                <w:webHidden/>
              </w:rPr>
              <w:fldChar w:fldCharType="separate"/>
            </w:r>
            <w:r>
              <w:rPr>
                <w:noProof/>
                <w:webHidden/>
              </w:rPr>
              <w:t>45</w:t>
            </w:r>
            <w:r>
              <w:rPr>
                <w:noProof/>
                <w:webHidden/>
              </w:rPr>
              <w:fldChar w:fldCharType="end"/>
            </w:r>
          </w:hyperlink>
        </w:p>
        <w:p w14:paraId="4493F94C" w14:textId="7D68E9AE" w:rsidR="00D56251" w:rsidRDefault="00D56251">
          <w:pPr>
            <w:pStyle w:val="TOC3"/>
            <w:tabs>
              <w:tab w:val="right" w:leader="dot" w:pos="9010"/>
            </w:tabs>
            <w:rPr>
              <w:noProof/>
              <w:kern w:val="2"/>
              <w:lang w:eastAsia="en-GB"/>
              <w14:ligatures w14:val="standardContextual"/>
            </w:rPr>
          </w:pPr>
          <w:hyperlink w:anchor="_Toc194311821" w:history="1">
            <w:r w:rsidRPr="001C0ABF">
              <w:rPr>
                <w:rStyle w:val="Hyperlink"/>
                <w:noProof/>
              </w:rPr>
              <w:t>Compliance</w:t>
            </w:r>
            <w:r>
              <w:rPr>
                <w:noProof/>
                <w:webHidden/>
              </w:rPr>
              <w:tab/>
            </w:r>
            <w:r>
              <w:rPr>
                <w:noProof/>
                <w:webHidden/>
              </w:rPr>
              <w:fldChar w:fldCharType="begin"/>
            </w:r>
            <w:r>
              <w:rPr>
                <w:noProof/>
                <w:webHidden/>
              </w:rPr>
              <w:instrText xml:space="preserve"> PAGEREF _Toc194311821 \h </w:instrText>
            </w:r>
            <w:r>
              <w:rPr>
                <w:noProof/>
                <w:webHidden/>
              </w:rPr>
            </w:r>
            <w:r>
              <w:rPr>
                <w:noProof/>
                <w:webHidden/>
              </w:rPr>
              <w:fldChar w:fldCharType="separate"/>
            </w:r>
            <w:r>
              <w:rPr>
                <w:noProof/>
                <w:webHidden/>
              </w:rPr>
              <w:t>46</w:t>
            </w:r>
            <w:r>
              <w:rPr>
                <w:noProof/>
                <w:webHidden/>
              </w:rPr>
              <w:fldChar w:fldCharType="end"/>
            </w:r>
          </w:hyperlink>
        </w:p>
        <w:p w14:paraId="7BCFB78A" w14:textId="63C04D12" w:rsidR="00D56251" w:rsidRDefault="00D56251">
          <w:pPr>
            <w:pStyle w:val="TOC3"/>
            <w:tabs>
              <w:tab w:val="right" w:leader="dot" w:pos="9010"/>
            </w:tabs>
            <w:rPr>
              <w:noProof/>
              <w:kern w:val="2"/>
              <w:lang w:eastAsia="en-GB"/>
              <w14:ligatures w14:val="standardContextual"/>
            </w:rPr>
          </w:pPr>
          <w:hyperlink w:anchor="_Toc194311822" w:history="1">
            <w:r w:rsidRPr="001C0ABF">
              <w:rPr>
                <w:rStyle w:val="Hyperlink"/>
                <w:noProof/>
              </w:rPr>
              <w:t>Time</w:t>
            </w:r>
            <w:r>
              <w:rPr>
                <w:noProof/>
                <w:webHidden/>
              </w:rPr>
              <w:tab/>
            </w:r>
            <w:r>
              <w:rPr>
                <w:noProof/>
                <w:webHidden/>
              </w:rPr>
              <w:fldChar w:fldCharType="begin"/>
            </w:r>
            <w:r>
              <w:rPr>
                <w:noProof/>
                <w:webHidden/>
              </w:rPr>
              <w:instrText xml:space="preserve"> PAGEREF _Toc194311822 \h </w:instrText>
            </w:r>
            <w:r>
              <w:rPr>
                <w:noProof/>
                <w:webHidden/>
              </w:rPr>
            </w:r>
            <w:r>
              <w:rPr>
                <w:noProof/>
                <w:webHidden/>
              </w:rPr>
              <w:fldChar w:fldCharType="separate"/>
            </w:r>
            <w:r>
              <w:rPr>
                <w:noProof/>
                <w:webHidden/>
              </w:rPr>
              <w:t>47</w:t>
            </w:r>
            <w:r>
              <w:rPr>
                <w:noProof/>
                <w:webHidden/>
              </w:rPr>
              <w:fldChar w:fldCharType="end"/>
            </w:r>
          </w:hyperlink>
        </w:p>
        <w:p w14:paraId="6AC12EA7" w14:textId="2D519633" w:rsidR="00D56251" w:rsidRDefault="00D56251">
          <w:pPr>
            <w:pStyle w:val="TOC3"/>
            <w:tabs>
              <w:tab w:val="right" w:leader="dot" w:pos="9010"/>
            </w:tabs>
            <w:rPr>
              <w:noProof/>
              <w:kern w:val="2"/>
              <w:lang w:eastAsia="en-GB"/>
              <w14:ligatures w14:val="standardContextual"/>
            </w:rPr>
          </w:pPr>
          <w:hyperlink w:anchor="_Toc194311823" w:history="1">
            <w:r w:rsidRPr="001C0ABF">
              <w:rPr>
                <w:rStyle w:val="Hyperlink"/>
                <w:noProof/>
              </w:rPr>
              <w:t>Environmental harm</w:t>
            </w:r>
            <w:r>
              <w:rPr>
                <w:noProof/>
                <w:webHidden/>
              </w:rPr>
              <w:tab/>
            </w:r>
            <w:r>
              <w:rPr>
                <w:noProof/>
                <w:webHidden/>
              </w:rPr>
              <w:fldChar w:fldCharType="begin"/>
            </w:r>
            <w:r>
              <w:rPr>
                <w:noProof/>
                <w:webHidden/>
              </w:rPr>
              <w:instrText xml:space="preserve"> PAGEREF _Toc194311823 \h </w:instrText>
            </w:r>
            <w:r>
              <w:rPr>
                <w:noProof/>
                <w:webHidden/>
              </w:rPr>
            </w:r>
            <w:r>
              <w:rPr>
                <w:noProof/>
                <w:webHidden/>
              </w:rPr>
              <w:fldChar w:fldCharType="separate"/>
            </w:r>
            <w:r>
              <w:rPr>
                <w:noProof/>
                <w:webHidden/>
              </w:rPr>
              <w:t>47</w:t>
            </w:r>
            <w:r>
              <w:rPr>
                <w:noProof/>
                <w:webHidden/>
              </w:rPr>
              <w:fldChar w:fldCharType="end"/>
            </w:r>
          </w:hyperlink>
        </w:p>
        <w:p w14:paraId="1027B0E3" w14:textId="59E85549" w:rsidR="00D56251" w:rsidRDefault="00D56251">
          <w:pPr>
            <w:pStyle w:val="TOC2"/>
            <w:tabs>
              <w:tab w:val="left" w:pos="960"/>
              <w:tab w:val="right" w:leader="dot" w:pos="9010"/>
            </w:tabs>
            <w:rPr>
              <w:noProof/>
              <w:kern w:val="2"/>
              <w:lang w:eastAsia="en-GB"/>
              <w14:ligatures w14:val="standardContextual"/>
            </w:rPr>
          </w:pPr>
          <w:hyperlink w:anchor="_Toc194311824" w:history="1">
            <w:r w:rsidRPr="001C0ABF">
              <w:rPr>
                <w:rStyle w:val="Hyperlink"/>
                <w:noProof/>
              </w:rPr>
              <w:t>12.2</w:t>
            </w:r>
            <w:r>
              <w:rPr>
                <w:noProof/>
                <w:kern w:val="2"/>
                <w:lang w:eastAsia="en-GB"/>
                <w14:ligatures w14:val="standardContextual"/>
              </w:rPr>
              <w:tab/>
            </w:r>
            <w:r w:rsidRPr="001C0ABF">
              <w:rPr>
                <w:rStyle w:val="Hyperlink"/>
                <w:noProof/>
              </w:rPr>
              <w:t>Digital systems</w:t>
            </w:r>
            <w:r>
              <w:rPr>
                <w:noProof/>
                <w:webHidden/>
              </w:rPr>
              <w:tab/>
            </w:r>
            <w:r>
              <w:rPr>
                <w:noProof/>
                <w:webHidden/>
              </w:rPr>
              <w:fldChar w:fldCharType="begin"/>
            </w:r>
            <w:r>
              <w:rPr>
                <w:noProof/>
                <w:webHidden/>
              </w:rPr>
              <w:instrText xml:space="preserve"> PAGEREF _Toc194311824 \h </w:instrText>
            </w:r>
            <w:r>
              <w:rPr>
                <w:noProof/>
                <w:webHidden/>
              </w:rPr>
            </w:r>
            <w:r>
              <w:rPr>
                <w:noProof/>
                <w:webHidden/>
              </w:rPr>
              <w:fldChar w:fldCharType="separate"/>
            </w:r>
            <w:r>
              <w:rPr>
                <w:noProof/>
                <w:webHidden/>
              </w:rPr>
              <w:t>47</w:t>
            </w:r>
            <w:r>
              <w:rPr>
                <w:noProof/>
                <w:webHidden/>
              </w:rPr>
              <w:fldChar w:fldCharType="end"/>
            </w:r>
          </w:hyperlink>
        </w:p>
        <w:p w14:paraId="5DB99D60" w14:textId="7FE2FE32" w:rsidR="00D56251" w:rsidRDefault="00D56251">
          <w:pPr>
            <w:pStyle w:val="TOC1"/>
            <w:tabs>
              <w:tab w:val="left" w:pos="720"/>
              <w:tab w:val="right" w:leader="dot" w:pos="9010"/>
            </w:tabs>
            <w:rPr>
              <w:noProof/>
              <w:kern w:val="2"/>
              <w:lang w:eastAsia="en-GB"/>
              <w14:ligatures w14:val="standardContextual"/>
            </w:rPr>
          </w:pPr>
          <w:hyperlink w:anchor="_Toc194311825" w:history="1">
            <w:r w:rsidRPr="001C0ABF">
              <w:rPr>
                <w:rStyle w:val="Hyperlink"/>
                <w:bCs/>
                <w:noProof/>
              </w:rPr>
              <w:t>13</w:t>
            </w:r>
            <w:r>
              <w:rPr>
                <w:noProof/>
                <w:kern w:val="2"/>
                <w:lang w:eastAsia="en-GB"/>
                <w14:ligatures w14:val="standardContextual"/>
              </w:rPr>
              <w:tab/>
            </w:r>
            <w:r w:rsidRPr="001C0ABF">
              <w:rPr>
                <w:rStyle w:val="Hyperlink"/>
                <w:noProof/>
              </w:rPr>
              <w:t>Next steps to launch EPAS</w:t>
            </w:r>
            <w:r>
              <w:rPr>
                <w:noProof/>
                <w:webHidden/>
              </w:rPr>
              <w:tab/>
            </w:r>
            <w:r>
              <w:rPr>
                <w:noProof/>
                <w:webHidden/>
              </w:rPr>
              <w:fldChar w:fldCharType="begin"/>
            </w:r>
            <w:r>
              <w:rPr>
                <w:noProof/>
                <w:webHidden/>
              </w:rPr>
              <w:instrText xml:space="preserve"> PAGEREF _Toc194311825 \h </w:instrText>
            </w:r>
            <w:r>
              <w:rPr>
                <w:noProof/>
                <w:webHidden/>
              </w:rPr>
            </w:r>
            <w:r>
              <w:rPr>
                <w:noProof/>
                <w:webHidden/>
              </w:rPr>
              <w:fldChar w:fldCharType="separate"/>
            </w:r>
            <w:r>
              <w:rPr>
                <w:noProof/>
                <w:webHidden/>
              </w:rPr>
              <w:t>49</w:t>
            </w:r>
            <w:r>
              <w:rPr>
                <w:noProof/>
                <w:webHidden/>
              </w:rPr>
              <w:fldChar w:fldCharType="end"/>
            </w:r>
          </w:hyperlink>
        </w:p>
        <w:p w14:paraId="34D74C75" w14:textId="41166DE6" w:rsidR="00D56251" w:rsidRDefault="00D56251">
          <w:pPr>
            <w:pStyle w:val="TOC2"/>
            <w:tabs>
              <w:tab w:val="left" w:pos="960"/>
              <w:tab w:val="right" w:leader="dot" w:pos="9010"/>
            </w:tabs>
            <w:rPr>
              <w:noProof/>
              <w:kern w:val="2"/>
              <w:lang w:eastAsia="en-GB"/>
              <w14:ligatures w14:val="standardContextual"/>
            </w:rPr>
          </w:pPr>
          <w:hyperlink w:anchor="_Toc194311826" w:history="1">
            <w:r w:rsidRPr="001C0ABF">
              <w:rPr>
                <w:rStyle w:val="Hyperlink"/>
                <w:noProof/>
              </w:rPr>
              <w:t>13.1</w:t>
            </w:r>
            <w:r>
              <w:rPr>
                <w:noProof/>
                <w:kern w:val="2"/>
                <w:lang w:eastAsia="en-GB"/>
                <w14:ligatures w14:val="standardContextual"/>
              </w:rPr>
              <w:tab/>
            </w:r>
            <w:r w:rsidRPr="001C0ABF">
              <w:rPr>
                <w:rStyle w:val="Hyperlink"/>
                <w:noProof/>
              </w:rPr>
              <w:t>Timeline for EPAS</w:t>
            </w:r>
            <w:r>
              <w:rPr>
                <w:noProof/>
                <w:webHidden/>
              </w:rPr>
              <w:tab/>
            </w:r>
            <w:r>
              <w:rPr>
                <w:noProof/>
                <w:webHidden/>
              </w:rPr>
              <w:fldChar w:fldCharType="begin"/>
            </w:r>
            <w:r>
              <w:rPr>
                <w:noProof/>
                <w:webHidden/>
              </w:rPr>
              <w:instrText xml:space="preserve"> PAGEREF _Toc194311826 \h </w:instrText>
            </w:r>
            <w:r>
              <w:rPr>
                <w:noProof/>
                <w:webHidden/>
              </w:rPr>
            </w:r>
            <w:r>
              <w:rPr>
                <w:noProof/>
                <w:webHidden/>
              </w:rPr>
              <w:fldChar w:fldCharType="separate"/>
            </w:r>
            <w:r>
              <w:rPr>
                <w:noProof/>
                <w:webHidden/>
              </w:rPr>
              <w:t>49</w:t>
            </w:r>
            <w:r>
              <w:rPr>
                <w:noProof/>
                <w:webHidden/>
              </w:rPr>
              <w:fldChar w:fldCharType="end"/>
            </w:r>
          </w:hyperlink>
        </w:p>
        <w:p w14:paraId="429D0383" w14:textId="0BB8A4DD" w:rsidR="00D56251" w:rsidRDefault="00D56251">
          <w:pPr>
            <w:pStyle w:val="TOC2"/>
            <w:tabs>
              <w:tab w:val="left" w:pos="960"/>
              <w:tab w:val="right" w:leader="dot" w:pos="9010"/>
            </w:tabs>
            <w:rPr>
              <w:noProof/>
              <w:kern w:val="2"/>
              <w:lang w:eastAsia="en-GB"/>
              <w14:ligatures w14:val="standardContextual"/>
            </w:rPr>
          </w:pPr>
          <w:hyperlink w:anchor="_Toc194311827" w:history="1">
            <w:r w:rsidRPr="001C0ABF">
              <w:rPr>
                <w:rStyle w:val="Hyperlink"/>
                <w:noProof/>
              </w:rPr>
              <w:t>13.2</w:t>
            </w:r>
            <w:r>
              <w:rPr>
                <w:noProof/>
                <w:kern w:val="2"/>
                <w:lang w:eastAsia="en-GB"/>
                <w14:ligatures w14:val="standardContextual"/>
              </w:rPr>
              <w:tab/>
            </w:r>
            <w:r w:rsidRPr="001C0ABF">
              <w:rPr>
                <w:rStyle w:val="Hyperlink"/>
                <w:noProof/>
              </w:rPr>
              <w:t>Review periods</w:t>
            </w:r>
            <w:r>
              <w:rPr>
                <w:noProof/>
                <w:webHidden/>
              </w:rPr>
              <w:tab/>
            </w:r>
            <w:r>
              <w:rPr>
                <w:noProof/>
                <w:webHidden/>
              </w:rPr>
              <w:fldChar w:fldCharType="begin"/>
            </w:r>
            <w:r>
              <w:rPr>
                <w:noProof/>
                <w:webHidden/>
              </w:rPr>
              <w:instrText xml:space="preserve"> PAGEREF _Toc194311827 \h </w:instrText>
            </w:r>
            <w:r>
              <w:rPr>
                <w:noProof/>
                <w:webHidden/>
              </w:rPr>
            </w:r>
            <w:r>
              <w:rPr>
                <w:noProof/>
                <w:webHidden/>
              </w:rPr>
              <w:fldChar w:fldCharType="separate"/>
            </w:r>
            <w:r>
              <w:rPr>
                <w:noProof/>
                <w:webHidden/>
              </w:rPr>
              <w:t>49</w:t>
            </w:r>
            <w:r>
              <w:rPr>
                <w:noProof/>
                <w:webHidden/>
              </w:rPr>
              <w:fldChar w:fldCharType="end"/>
            </w:r>
          </w:hyperlink>
        </w:p>
        <w:p w14:paraId="1C9C9EB8" w14:textId="2DD7F344" w:rsidR="00D56251" w:rsidRDefault="00D56251">
          <w:pPr>
            <w:pStyle w:val="TOC1"/>
            <w:tabs>
              <w:tab w:val="right" w:leader="dot" w:pos="9010"/>
            </w:tabs>
            <w:rPr>
              <w:noProof/>
              <w:kern w:val="2"/>
              <w:lang w:eastAsia="en-GB"/>
              <w14:ligatures w14:val="standardContextual"/>
            </w:rPr>
          </w:pPr>
          <w:hyperlink w:anchor="_Toc194311828" w:history="1">
            <w:r w:rsidRPr="001C0ABF">
              <w:rPr>
                <w:rStyle w:val="Hyperlink"/>
                <w:noProof/>
              </w:rPr>
              <w:t>Annex 1: Regimes proposed to be included in phase one of EPAS</w:t>
            </w:r>
            <w:r>
              <w:rPr>
                <w:noProof/>
                <w:webHidden/>
              </w:rPr>
              <w:tab/>
            </w:r>
            <w:r>
              <w:rPr>
                <w:noProof/>
                <w:webHidden/>
              </w:rPr>
              <w:fldChar w:fldCharType="begin"/>
            </w:r>
            <w:r>
              <w:rPr>
                <w:noProof/>
                <w:webHidden/>
              </w:rPr>
              <w:instrText xml:space="preserve"> PAGEREF _Toc194311828 \h </w:instrText>
            </w:r>
            <w:r>
              <w:rPr>
                <w:noProof/>
                <w:webHidden/>
              </w:rPr>
            </w:r>
            <w:r>
              <w:rPr>
                <w:noProof/>
                <w:webHidden/>
              </w:rPr>
              <w:fldChar w:fldCharType="separate"/>
            </w:r>
            <w:r>
              <w:rPr>
                <w:noProof/>
                <w:webHidden/>
              </w:rPr>
              <w:t>51</w:t>
            </w:r>
            <w:r>
              <w:rPr>
                <w:noProof/>
                <w:webHidden/>
              </w:rPr>
              <w:fldChar w:fldCharType="end"/>
            </w:r>
          </w:hyperlink>
        </w:p>
        <w:p w14:paraId="3F81C26C" w14:textId="57C9FB5D" w:rsidR="00D56251" w:rsidRDefault="00D56251">
          <w:pPr>
            <w:pStyle w:val="TOC1"/>
            <w:tabs>
              <w:tab w:val="right" w:leader="dot" w:pos="9010"/>
            </w:tabs>
            <w:rPr>
              <w:noProof/>
              <w:kern w:val="2"/>
              <w:lang w:eastAsia="en-GB"/>
              <w14:ligatures w14:val="standardContextual"/>
            </w:rPr>
          </w:pPr>
          <w:hyperlink w:anchor="_Toc194311829" w:history="1">
            <w:r w:rsidRPr="001C0ABF">
              <w:rPr>
                <w:rStyle w:val="Hyperlink"/>
                <w:noProof/>
              </w:rPr>
              <w:t>Annex 2:</w:t>
            </w:r>
            <w:r w:rsidRPr="001C0ABF">
              <w:rPr>
                <w:rStyle w:val="Hyperlink"/>
                <w:rFonts w:ascii="Arial" w:eastAsia="Times New Roman" w:hAnsi="Arial" w:cs="Arial"/>
                <w:noProof/>
                <w:lang w:eastAsia="en-GB"/>
              </w:rPr>
              <w:t xml:space="preserve"> Regimes planned for inclusion in EPAS in future</w:t>
            </w:r>
            <w:r>
              <w:rPr>
                <w:noProof/>
                <w:webHidden/>
              </w:rPr>
              <w:tab/>
            </w:r>
            <w:r>
              <w:rPr>
                <w:noProof/>
                <w:webHidden/>
              </w:rPr>
              <w:fldChar w:fldCharType="begin"/>
            </w:r>
            <w:r>
              <w:rPr>
                <w:noProof/>
                <w:webHidden/>
              </w:rPr>
              <w:instrText xml:space="preserve"> PAGEREF _Toc194311829 \h </w:instrText>
            </w:r>
            <w:r>
              <w:rPr>
                <w:noProof/>
                <w:webHidden/>
              </w:rPr>
            </w:r>
            <w:r>
              <w:rPr>
                <w:noProof/>
                <w:webHidden/>
              </w:rPr>
              <w:fldChar w:fldCharType="separate"/>
            </w:r>
            <w:r>
              <w:rPr>
                <w:noProof/>
                <w:webHidden/>
              </w:rPr>
              <w:t>53</w:t>
            </w:r>
            <w:r>
              <w:rPr>
                <w:noProof/>
                <w:webHidden/>
              </w:rPr>
              <w:fldChar w:fldCharType="end"/>
            </w:r>
          </w:hyperlink>
        </w:p>
        <w:p w14:paraId="700C914F" w14:textId="72BB4465" w:rsidR="00D56251" w:rsidRDefault="00D56251">
          <w:pPr>
            <w:pStyle w:val="TOC1"/>
            <w:tabs>
              <w:tab w:val="right" w:leader="dot" w:pos="9010"/>
            </w:tabs>
            <w:rPr>
              <w:noProof/>
              <w:kern w:val="2"/>
              <w:lang w:eastAsia="en-GB"/>
              <w14:ligatures w14:val="standardContextual"/>
            </w:rPr>
          </w:pPr>
          <w:hyperlink w:anchor="_Toc194311830" w:history="1">
            <w:r w:rsidRPr="001C0ABF">
              <w:rPr>
                <w:rStyle w:val="Hyperlink"/>
                <w:noProof/>
              </w:rPr>
              <w:t>Annex 3: Major non-compliance criteria</w:t>
            </w:r>
            <w:r>
              <w:rPr>
                <w:noProof/>
                <w:webHidden/>
              </w:rPr>
              <w:tab/>
            </w:r>
            <w:r>
              <w:rPr>
                <w:noProof/>
                <w:webHidden/>
              </w:rPr>
              <w:fldChar w:fldCharType="begin"/>
            </w:r>
            <w:r>
              <w:rPr>
                <w:noProof/>
                <w:webHidden/>
              </w:rPr>
              <w:instrText xml:space="preserve"> PAGEREF _Toc194311830 \h </w:instrText>
            </w:r>
            <w:r>
              <w:rPr>
                <w:noProof/>
                <w:webHidden/>
              </w:rPr>
            </w:r>
            <w:r>
              <w:rPr>
                <w:noProof/>
                <w:webHidden/>
              </w:rPr>
              <w:fldChar w:fldCharType="separate"/>
            </w:r>
            <w:r>
              <w:rPr>
                <w:noProof/>
                <w:webHidden/>
              </w:rPr>
              <w:t>58</w:t>
            </w:r>
            <w:r>
              <w:rPr>
                <w:noProof/>
                <w:webHidden/>
              </w:rPr>
              <w:fldChar w:fldCharType="end"/>
            </w:r>
          </w:hyperlink>
        </w:p>
        <w:p w14:paraId="2D2F6901" w14:textId="61DDD2C6" w:rsidR="00D56251" w:rsidRDefault="00D56251">
          <w:pPr>
            <w:pStyle w:val="TOC1"/>
            <w:tabs>
              <w:tab w:val="right" w:leader="dot" w:pos="9010"/>
            </w:tabs>
            <w:rPr>
              <w:noProof/>
              <w:kern w:val="2"/>
              <w:lang w:eastAsia="en-GB"/>
              <w14:ligatures w14:val="standardContextual"/>
            </w:rPr>
          </w:pPr>
          <w:hyperlink w:anchor="_Toc194311831" w:history="1">
            <w:r w:rsidRPr="001C0ABF">
              <w:rPr>
                <w:rStyle w:val="Hyperlink"/>
                <w:noProof/>
              </w:rPr>
              <w:t>Annex 4: Environmental events</w:t>
            </w:r>
            <w:r>
              <w:rPr>
                <w:noProof/>
                <w:webHidden/>
              </w:rPr>
              <w:tab/>
            </w:r>
            <w:r>
              <w:rPr>
                <w:noProof/>
                <w:webHidden/>
              </w:rPr>
              <w:fldChar w:fldCharType="begin"/>
            </w:r>
            <w:r>
              <w:rPr>
                <w:noProof/>
                <w:webHidden/>
              </w:rPr>
              <w:instrText xml:space="preserve"> PAGEREF _Toc194311831 \h </w:instrText>
            </w:r>
            <w:r>
              <w:rPr>
                <w:noProof/>
                <w:webHidden/>
              </w:rPr>
            </w:r>
            <w:r>
              <w:rPr>
                <w:noProof/>
                <w:webHidden/>
              </w:rPr>
              <w:fldChar w:fldCharType="separate"/>
            </w:r>
            <w:r>
              <w:rPr>
                <w:noProof/>
                <w:webHidden/>
              </w:rPr>
              <w:t>59</w:t>
            </w:r>
            <w:r>
              <w:rPr>
                <w:noProof/>
                <w:webHidden/>
              </w:rPr>
              <w:fldChar w:fldCharType="end"/>
            </w:r>
          </w:hyperlink>
        </w:p>
        <w:p w14:paraId="0EDC1505" w14:textId="5DE6F354" w:rsidR="00D56251" w:rsidRDefault="00D56251">
          <w:pPr>
            <w:pStyle w:val="TOC1"/>
            <w:tabs>
              <w:tab w:val="right" w:leader="dot" w:pos="9010"/>
            </w:tabs>
            <w:rPr>
              <w:noProof/>
              <w:kern w:val="2"/>
              <w:lang w:eastAsia="en-GB"/>
              <w14:ligatures w14:val="standardContextual"/>
            </w:rPr>
          </w:pPr>
          <w:hyperlink w:anchor="_Toc194311832" w:history="1">
            <w:r w:rsidRPr="001C0ABF">
              <w:rPr>
                <w:rStyle w:val="Hyperlink"/>
                <w:noProof/>
              </w:rPr>
              <w:t>Glossary</w:t>
            </w:r>
            <w:r>
              <w:rPr>
                <w:noProof/>
                <w:webHidden/>
              </w:rPr>
              <w:tab/>
            </w:r>
            <w:r>
              <w:rPr>
                <w:noProof/>
                <w:webHidden/>
              </w:rPr>
              <w:fldChar w:fldCharType="begin"/>
            </w:r>
            <w:r>
              <w:rPr>
                <w:noProof/>
                <w:webHidden/>
              </w:rPr>
              <w:instrText xml:space="preserve"> PAGEREF _Toc194311832 \h </w:instrText>
            </w:r>
            <w:r>
              <w:rPr>
                <w:noProof/>
                <w:webHidden/>
              </w:rPr>
            </w:r>
            <w:r>
              <w:rPr>
                <w:noProof/>
                <w:webHidden/>
              </w:rPr>
              <w:fldChar w:fldCharType="separate"/>
            </w:r>
            <w:r>
              <w:rPr>
                <w:noProof/>
                <w:webHidden/>
              </w:rPr>
              <w:t>59</w:t>
            </w:r>
            <w:r>
              <w:rPr>
                <w:noProof/>
                <w:webHidden/>
              </w:rPr>
              <w:fldChar w:fldCharType="end"/>
            </w:r>
          </w:hyperlink>
        </w:p>
        <w:p w14:paraId="23E9186B" w14:textId="2C1F2980" w:rsidR="00874623" w:rsidRPr="00CF42BD" w:rsidRDefault="00BA3752">
          <w:r>
            <w:rPr>
              <w:b/>
              <w:bCs/>
              <w:noProof/>
            </w:rPr>
            <w:lastRenderedPageBreak/>
            <w:fldChar w:fldCharType="end"/>
          </w:r>
        </w:p>
      </w:sdtContent>
    </w:sdt>
    <w:p w14:paraId="211D914F" w14:textId="256271B8" w:rsidR="00F71E67" w:rsidRDefault="00E558AE" w:rsidP="008E36FB">
      <w:pPr>
        <w:pStyle w:val="Heading1"/>
        <w:numPr>
          <w:ilvl w:val="0"/>
          <w:numId w:val="0"/>
        </w:numPr>
        <w:spacing w:after="240" w:line="240" w:lineRule="auto"/>
      </w:pPr>
      <w:bookmarkStart w:id="0" w:name="_Toc194311784"/>
      <w:r>
        <w:rPr>
          <w:rFonts w:ascii="Arial" w:eastAsia="MS PGothic" w:hAnsi="Arial" w:cs="Arial"/>
          <w:noProof/>
        </w:rPr>
        <w:drawing>
          <wp:anchor distT="0" distB="0" distL="114300" distR="114300" simplePos="0" relativeHeight="251658256" behindDoc="1" locked="0" layoutInCell="1" allowOverlap="1" wp14:anchorId="7D1EA8FF" wp14:editId="2CFA3E74">
            <wp:simplePos x="0" y="0"/>
            <wp:positionH relativeFrom="column">
              <wp:posOffset>3217545</wp:posOffset>
            </wp:positionH>
            <wp:positionV relativeFrom="paragraph">
              <wp:posOffset>449580</wp:posOffset>
            </wp:positionV>
            <wp:extent cx="2279650" cy="3419475"/>
            <wp:effectExtent l="0" t="0" r="6350" b="9525"/>
            <wp:wrapTight wrapText="bothSides">
              <wp:wrapPolygon edited="0">
                <wp:start x="0" y="0"/>
                <wp:lineTo x="0" y="21540"/>
                <wp:lineTo x="21480" y="21540"/>
                <wp:lineTo x="21480" y="0"/>
                <wp:lineTo x="0" y="0"/>
              </wp:wrapPolygon>
            </wp:wrapTight>
            <wp:docPr id="800217698"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17698" name="Picture 2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79650" cy="3419475"/>
                    </a:xfrm>
                    <a:prstGeom prst="rect">
                      <a:avLst/>
                    </a:prstGeom>
                  </pic:spPr>
                </pic:pic>
              </a:graphicData>
            </a:graphic>
            <wp14:sizeRelH relativeFrom="margin">
              <wp14:pctWidth>0</wp14:pctWidth>
            </wp14:sizeRelH>
            <wp14:sizeRelV relativeFrom="margin">
              <wp14:pctHeight>0</wp14:pctHeight>
            </wp14:sizeRelV>
          </wp:anchor>
        </w:drawing>
      </w:r>
      <w:r w:rsidR="0023131F">
        <w:t>Foreword</w:t>
      </w:r>
      <w:bookmarkEnd w:id="0"/>
      <w:r w:rsidR="00DF2478">
        <w:t xml:space="preserve"> </w:t>
      </w:r>
    </w:p>
    <w:p w14:paraId="6B6DDFA5" w14:textId="42006D00" w:rsidR="008E36FB" w:rsidRDefault="008E36FB" w:rsidP="008E36FB">
      <w:pPr>
        <w:spacing w:after="240"/>
        <w:rPr>
          <w:rFonts w:ascii="Arial" w:eastAsia="MS PGothic" w:hAnsi="Arial" w:cs="Arial"/>
        </w:rPr>
      </w:pPr>
      <w:r>
        <w:rPr>
          <w:rFonts w:ascii="Arial" w:eastAsia="MS PGothic" w:hAnsi="Arial" w:cs="Arial"/>
        </w:rPr>
        <w:t>Scotland’s environment is a unique resource that sits at the heart of our nation’s identity, well-being and prosperity. Our environmental laws help to protect and enhance this vital resource so that future generations can thrive.</w:t>
      </w:r>
    </w:p>
    <w:p w14:paraId="72461144" w14:textId="36D1653B" w:rsidR="00477BF5" w:rsidRDefault="008E36FB" w:rsidP="00BD77AD">
      <w:pPr>
        <w:spacing w:after="240"/>
        <w:rPr>
          <w:rFonts w:ascii="Arial" w:eastAsia="MS PGothic" w:hAnsi="Arial" w:cs="Arial"/>
        </w:rPr>
      </w:pPr>
      <w:r>
        <w:rPr>
          <w:rFonts w:ascii="Arial" w:eastAsia="MS PGothic" w:hAnsi="Arial" w:cs="Arial"/>
        </w:rPr>
        <w:t>Our environmental laws are, however, only effective when there is strong compliance with them. Ensuring that this is the case is an important part of our job.</w:t>
      </w:r>
    </w:p>
    <w:p w14:paraId="7129A7C9" w14:textId="1A254E58" w:rsidR="008E36FB" w:rsidRDefault="00BD77AD" w:rsidP="008E36FB">
      <w:pPr>
        <w:spacing w:after="240"/>
        <w:rPr>
          <w:rFonts w:ascii="Arial" w:eastAsia="MS PGothic" w:hAnsi="Arial" w:cs="Arial"/>
        </w:rPr>
      </w:pPr>
      <w:r>
        <w:rPr>
          <w:rFonts w:ascii="Arial" w:eastAsia="MS PGothic" w:hAnsi="Arial" w:cs="Arial"/>
        </w:rPr>
        <w:t xml:space="preserve">We are consulting on a new way of assessing environmental performance that is </w:t>
      </w:r>
      <w:r w:rsidRPr="000A78E4">
        <w:rPr>
          <w:rFonts w:ascii="Arial" w:eastAsia="MS PGothic" w:hAnsi="Arial" w:cs="Arial"/>
        </w:rPr>
        <w:t xml:space="preserve">designed to drive quick action to resolve issues that </w:t>
      </w:r>
      <w:r>
        <w:rPr>
          <w:rFonts w:ascii="Arial" w:eastAsia="MS PGothic" w:hAnsi="Arial" w:cs="Arial"/>
        </w:rPr>
        <w:t>c</w:t>
      </w:r>
      <w:r w:rsidR="0097345B">
        <w:rPr>
          <w:rFonts w:ascii="Arial" w:eastAsia="MS PGothic" w:hAnsi="Arial" w:cs="Arial"/>
        </w:rPr>
        <w:t>ould</w:t>
      </w:r>
      <w:r>
        <w:rPr>
          <w:rFonts w:ascii="Arial" w:eastAsia="MS PGothic" w:hAnsi="Arial" w:cs="Arial"/>
        </w:rPr>
        <w:t xml:space="preserve"> </w:t>
      </w:r>
      <w:r w:rsidRPr="000A78E4">
        <w:rPr>
          <w:rFonts w:ascii="Arial" w:eastAsia="MS PGothic" w:hAnsi="Arial" w:cs="Arial"/>
        </w:rPr>
        <w:t xml:space="preserve">cause </w:t>
      </w:r>
      <w:r w:rsidR="00EE5E7B">
        <w:rPr>
          <w:rFonts w:ascii="Arial" w:eastAsia="MS PGothic" w:hAnsi="Arial" w:cs="Arial"/>
        </w:rPr>
        <w:t xml:space="preserve">harm </w:t>
      </w:r>
      <w:r w:rsidR="00F66292">
        <w:rPr>
          <w:rFonts w:ascii="Arial" w:eastAsia="MS PGothic" w:hAnsi="Arial" w:cs="Arial"/>
        </w:rPr>
        <w:t>to</w:t>
      </w:r>
      <w:r w:rsidR="0098639C">
        <w:rPr>
          <w:rFonts w:ascii="Arial" w:eastAsia="MS PGothic" w:hAnsi="Arial" w:cs="Arial"/>
        </w:rPr>
        <w:t xml:space="preserve"> communities and nature</w:t>
      </w:r>
      <w:r w:rsidRPr="000A78E4">
        <w:rPr>
          <w:rFonts w:ascii="Arial" w:eastAsia="MS PGothic" w:hAnsi="Arial" w:cs="Arial"/>
        </w:rPr>
        <w:t xml:space="preserve">. </w:t>
      </w:r>
      <w:r w:rsidR="004C5EF6">
        <w:rPr>
          <w:rFonts w:ascii="Arial" w:eastAsia="MS PGothic" w:hAnsi="Arial" w:cs="Arial"/>
        </w:rPr>
        <w:t>We are prop</w:t>
      </w:r>
      <w:r w:rsidR="00F568CA">
        <w:rPr>
          <w:rFonts w:ascii="Arial" w:eastAsia="MS PGothic" w:hAnsi="Arial" w:cs="Arial"/>
        </w:rPr>
        <w:t xml:space="preserve">osing a </w:t>
      </w:r>
      <w:r w:rsidR="00DD12E6">
        <w:rPr>
          <w:rFonts w:ascii="Arial" w:eastAsia="MS PGothic" w:hAnsi="Arial" w:cs="Arial"/>
        </w:rPr>
        <w:t xml:space="preserve">responsive </w:t>
      </w:r>
      <w:r w:rsidR="00DA6661">
        <w:rPr>
          <w:rFonts w:ascii="Arial" w:eastAsia="MS PGothic" w:hAnsi="Arial" w:cs="Arial"/>
        </w:rPr>
        <w:t>scheme</w:t>
      </w:r>
      <w:r w:rsidR="00F90516">
        <w:rPr>
          <w:rFonts w:ascii="Arial" w:eastAsia="MS PGothic" w:hAnsi="Arial" w:cs="Arial"/>
        </w:rPr>
        <w:t xml:space="preserve"> that is transparent </w:t>
      </w:r>
      <w:r w:rsidR="001C21D3">
        <w:rPr>
          <w:rFonts w:ascii="Arial" w:eastAsia="MS PGothic" w:hAnsi="Arial" w:cs="Arial"/>
        </w:rPr>
        <w:t xml:space="preserve">about </w:t>
      </w:r>
      <w:r w:rsidR="009C13A7">
        <w:rPr>
          <w:rFonts w:ascii="Arial" w:eastAsia="MS PGothic" w:hAnsi="Arial" w:cs="Arial"/>
        </w:rPr>
        <w:t>whe</w:t>
      </w:r>
      <w:r w:rsidR="0021646F">
        <w:rPr>
          <w:rFonts w:ascii="Arial" w:eastAsia="MS PGothic" w:hAnsi="Arial" w:cs="Arial"/>
        </w:rPr>
        <w:t>n</w:t>
      </w:r>
      <w:r w:rsidR="00F27142">
        <w:rPr>
          <w:rFonts w:ascii="Arial" w:eastAsia="MS PGothic" w:hAnsi="Arial" w:cs="Arial"/>
        </w:rPr>
        <w:t xml:space="preserve"> </w:t>
      </w:r>
      <w:r w:rsidR="007123E6">
        <w:rPr>
          <w:rFonts w:ascii="Arial" w:eastAsia="MS PGothic" w:hAnsi="Arial" w:cs="Arial"/>
        </w:rPr>
        <w:t>w</w:t>
      </w:r>
      <w:r w:rsidR="00E5144F">
        <w:rPr>
          <w:rFonts w:ascii="Arial" w:eastAsia="MS PGothic" w:hAnsi="Arial" w:cs="Arial"/>
        </w:rPr>
        <w:t>e have</w:t>
      </w:r>
      <w:r w:rsidR="00797CF3">
        <w:rPr>
          <w:rFonts w:ascii="Arial" w:eastAsia="MS PGothic" w:hAnsi="Arial" w:cs="Arial"/>
        </w:rPr>
        <w:t xml:space="preserve"> checked </w:t>
      </w:r>
      <w:r w:rsidR="00184F24">
        <w:rPr>
          <w:rFonts w:ascii="Arial" w:eastAsia="MS PGothic" w:hAnsi="Arial" w:cs="Arial"/>
        </w:rPr>
        <w:t xml:space="preserve">compliance and what this means </w:t>
      </w:r>
      <w:r w:rsidR="001E547B">
        <w:rPr>
          <w:rFonts w:ascii="Arial" w:eastAsia="MS PGothic" w:hAnsi="Arial" w:cs="Arial"/>
        </w:rPr>
        <w:t>for environmental performance.</w:t>
      </w:r>
    </w:p>
    <w:p w14:paraId="55B07A0C" w14:textId="68158108" w:rsidR="00140274" w:rsidRDefault="0040262F" w:rsidP="00140274">
      <w:pPr>
        <w:spacing w:after="240"/>
        <w:rPr>
          <w:rFonts w:ascii="Arial" w:eastAsia="MS PGothic" w:hAnsi="Arial" w:cs="Arial"/>
        </w:rPr>
      </w:pPr>
      <w:r>
        <w:rPr>
          <w:rFonts w:ascii="Arial" w:eastAsia="MS PGothic" w:hAnsi="Arial" w:cs="Arial"/>
        </w:rPr>
        <w:t xml:space="preserve">Information about </w:t>
      </w:r>
      <w:r w:rsidR="003B6276">
        <w:rPr>
          <w:rFonts w:ascii="Arial" w:eastAsia="MS PGothic" w:hAnsi="Arial" w:cs="Arial"/>
        </w:rPr>
        <w:t xml:space="preserve">environmental </w:t>
      </w:r>
      <w:r>
        <w:rPr>
          <w:rFonts w:ascii="Arial" w:eastAsia="MS PGothic" w:hAnsi="Arial" w:cs="Arial"/>
        </w:rPr>
        <w:t xml:space="preserve">performance helps us to hold </w:t>
      </w:r>
      <w:r w:rsidR="001218AF">
        <w:rPr>
          <w:rFonts w:ascii="Arial" w:eastAsia="MS PGothic" w:hAnsi="Arial" w:cs="Arial"/>
        </w:rPr>
        <w:t>un</w:t>
      </w:r>
      <w:r w:rsidR="00A41AFF">
        <w:rPr>
          <w:rFonts w:ascii="Arial" w:eastAsia="MS PGothic" w:hAnsi="Arial" w:cs="Arial"/>
        </w:rPr>
        <w:t>acceptable</w:t>
      </w:r>
      <w:r>
        <w:rPr>
          <w:rFonts w:ascii="Arial" w:eastAsia="MS PGothic" w:hAnsi="Arial" w:cs="Arial"/>
        </w:rPr>
        <w:t xml:space="preserve"> performers to account</w:t>
      </w:r>
      <w:r w:rsidR="00383264">
        <w:rPr>
          <w:rFonts w:ascii="Arial" w:eastAsia="MS PGothic" w:hAnsi="Arial" w:cs="Arial"/>
        </w:rPr>
        <w:t xml:space="preserve"> and this benefits everyone</w:t>
      </w:r>
      <w:r>
        <w:rPr>
          <w:rFonts w:ascii="Arial" w:eastAsia="MS PGothic" w:hAnsi="Arial" w:cs="Arial"/>
        </w:rPr>
        <w:t xml:space="preserve">. </w:t>
      </w:r>
      <w:r w:rsidR="005000E7">
        <w:rPr>
          <w:rFonts w:ascii="Arial" w:eastAsia="MS PGothic" w:hAnsi="Arial" w:cs="Arial"/>
        </w:rPr>
        <w:t xml:space="preserve">Good </w:t>
      </w:r>
      <w:r w:rsidR="005000E7" w:rsidRPr="004456A6">
        <w:rPr>
          <w:rFonts w:ascii="Arial" w:eastAsia="MS PGothic" w:hAnsi="Arial" w:cs="Arial"/>
        </w:rPr>
        <w:t xml:space="preserve">environmental performance is </w:t>
      </w:r>
      <w:r w:rsidR="005000E7">
        <w:rPr>
          <w:rFonts w:ascii="Arial" w:eastAsia="MS PGothic" w:hAnsi="Arial" w:cs="Arial"/>
        </w:rPr>
        <w:t xml:space="preserve">fundamental </w:t>
      </w:r>
      <w:r w:rsidR="005000E7" w:rsidRPr="004456A6">
        <w:rPr>
          <w:rFonts w:ascii="Arial" w:eastAsia="MS PGothic" w:hAnsi="Arial" w:cs="Arial"/>
        </w:rPr>
        <w:t>to maintain</w:t>
      </w:r>
      <w:r w:rsidR="00852281">
        <w:rPr>
          <w:rFonts w:ascii="Arial" w:eastAsia="MS PGothic" w:hAnsi="Arial" w:cs="Arial"/>
        </w:rPr>
        <w:t>ing</w:t>
      </w:r>
      <w:r w:rsidR="005000E7" w:rsidRPr="004456A6">
        <w:rPr>
          <w:rFonts w:ascii="Arial" w:eastAsia="MS PGothic" w:hAnsi="Arial" w:cs="Arial"/>
        </w:rPr>
        <w:t xml:space="preserve"> a healthy environment that support</w:t>
      </w:r>
      <w:r w:rsidR="005000E7">
        <w:rPr>
          <w:rFonts w:ascii="Arial" w:eastAsia="MS PGothic" w:hAnsi="Arial" w:cs="Arial"/>
        </w:rPr>
        <w:t>s</w:t>
      </w:r>
      <w:r w:rsidR="005000E7" w:rsidRPr="004456A6">
        <w:rPr>
          <w:rFonts w:ascii="Arial" w:eastAsia="MS PGothic" w:hAnsi="Arial" w:cs="Arial"/>
        </w:rPr>
        <w:t xml:space="preserve"> future business opportunities and growth. </w:t>
      </w:r>
      <w:r w:rsidR="0033397F">
        <w:rPr>
          <w:rFonts w:ascii="Arial" w:eastAsia="MS PGothic" w:hAnsi="Arial" w:cs="Arial"/>
        </w:rPr>
        <w:t xml:space="preserve">The majority of operators we regulate </w:t>
      </w:r>
      <w:r w:rsidR="00E25A1C">
        <w:rPr>
          <w:rFonts w:ascii="Arial" w:eastAsia="MS PGothic" w:hAnsi="Arial" w:cs="Arial"/>
        </w:rPr>
        <w:t xml:space="preserve">achieve </w:t>
      </w:r>
      <w:r w:rsidR="00B16D63">
        <w:rPr>
          <w:rFonts w:ascii="Arial" w:eastAsia="MS PGothic" w:hAnsi="Arial" w:cs="Arial"/>
        </w:rPr>
        <w:t xml:space="preserve">good </w:t>
      </w:r>
      <w:r w:rsidR="00F22CE8">
        <w:rPr>
          <w:rFonts w:ascii="Arial" w:eastAsia="MS PGothic" w:hAnsi="Arial" w:cs="Arial"/>
        </w:rPr>
        <w:t xml:space="preserve">environmental </w:t>
      </w:r>
      <w:r w:rsidR="00B16D63">
        <w:rPr>
          <w:rFonts w:ascii="Arial" w:eastAsia="MS PGothic" w:hAnsi="Arial" w:cs="Arial"/>
        </w:rPr>
        <w:t>performance</w:t>
      </w:r>
      <w:r w:rsidR="0033397F">
        <w:rPr>
          <w:rFonts w:ascii="Arial" w:eastAsia="MS PGothic" w:hAnsi="Arial" w:cs="Arial"/>
        </w:rPr>
        <w:t xml:space="preserve"> and we want </w:t>
      </w:r>
      <w:r w:rsidR="00F96DA9">
        <w:rPr>
          <w:rFonts w:ascii="Arial" w:eastAsia="MS PGothic" w:hAnsi="Arial" w:cs="Arial"/>
        </w:rPr>
        <w:t>the environmental performance assessment scheme (</w:t>
      </w:r>
      <w:r w:rsidR="0033397F">
        <w:rPr>
          <w:rFonts w:ascii="Arial" w:eastAsia="MS PGothic" w:hAnsi="Arial" w:cs="Arial"/>
        </w:rPr>
        <w:t>EPAS</w:t>
      </w:r>
      <w:r w:rsidR="00F96DA9">
        <w:rPr>
          <w:rFonts w:ascii="Arial" w:eastAsia="MS PGothic" w:hAnsi="Arial" w:cs="Arial"/>
        </w:rPr>
        <w:t>)</w:t>
      </w:r>
      <w:r w:rsidR="0033397F">
        <w:rPr>
          <w:rFonts w:ascii="Arial" w:eastAsia="MS PGothic" w:hAnsi="Arial" w:cs="Arial"/>
        </w:rPr>
        <w:t xml:space="preserve"> to </w:t>
      </w:r>
      <w:r w:rsidR="00F06868">
        <w:rPr>
          <w:rFonts w:ascii="Arial" w:eastAsia="MS PGothic" w:hAnsi="Arial" w:cs="Arial"/>
        </w:rPr>
        <w:t>enable th</w:t>
      </w:r>
      <w:r w:rsidR="00182DCA">
        <w:rPr>
          <w:rFonts w:ascii="Arial" w:eastAsia="MS PGothic" w:hAnsi="Arial" w:cs="Arial"/>
        </w:rPr>
        <w:t>em</w:t>
      </w:r>
      <w:r w:rsidR="0033397F">
        <w:rPr>
          <w:rFonts w:ascii="Arial" w:eastAsia="MS PGothic" w:hAnsi="Arial" w:cs="Arial"/>
        </w:rPr>
        <w:t xml:space="preserve"> to demonstrate this. But for those that fall short, EPAS will give us </w:t>
      </w:r>
      <w:r w:rsidR="008A05A7">
        <w:rPr>
          <w:rFonts w:ascii="Arial" w:eastAsia="MS PGothic" w:hAnsi="Arial" w:cs="Arial"/>
        </w:rPr>
        <w:t xml:space="preserve">all </w:t>
      </w:r>
      <w:r w:rsidR="0033397F">
        <w:rPr>
          <w:rFonts w:ascii="Arial" w:eastAsia="MS PGothic" w:hAnsi="Arial" w:cs="Arial"/>
        </w:rPr>
        <w:t>more evidence to take decisive action</w:t>
      </w:r>
      <w:r w:rsidR="0052381A">
        <w:rPr>
          <w:rFonts w:ascii="Arial" w:eastAsia="MS PGothic" w:hAnsi="Arial" w:cs="Arial"/>
        </w:rPr>
        <w:t>.</w:t>
      </w:r>
    </w:p>
    <w:p w14:paraId="55E8C070" w14:textId="01734A9F" w:rsidR="009D7918" w:rsidRPr="002764D7" w:rsidRDefault="0052381A" w:rsidP="00140274">
      <w:pPr>
        <w:spacing w:after="240"/>
        <w:rPr>
          <w:rFonts w:ascii="Arial" w:eastAsia="MS PGothic" w:hAnsi="Arial" w:cs="Arial"/>
        </w:rPr>
      </w:pPr>
      <w:r>
        <w:rPr>
          <w:rFonts w:ascii="Arial" w:eastAsia="MS PGothic" w:hAnsi="Arial" w:cs="Arial"/>
        </w:rPr>
        <w:t xml:space="preserve">This consultation sets out </w:t>
      </w:r>
      <w:r w:rsidR="00332530">
        <w:rPr>
          <w:rFonts w:ascii="Arial" w:eastAsia="MS PGothic" w:hAnsi="Arial" w:cs="Arial"/>
        </w:rPr>
        <w:t>our</w:t>
      </w:r>
      <w:r>
        <w:rPr>
          <w:rFonts w:ascii="Arial" w:eastAsia="MS PGothic" w:hAnsi="Arial" w:cs="Arial"/>
        </w:rPr>
        <w:t xml:space="preserve"> propos</w:t>
      </w:r>
      <w:r w:rsidR="00332530">
        <w:rPr>
          <w:rFonts w:ascii="Arial" w:eastAsia="MS PGothic" w:hAnsi="Arial" w:cs="Arial"/>
        </w:rPr>
        <w:t>als for</w:t>
      </w:r>
      <w:r>
        <w:rPr>
          <w:rFonts w:ascii="Arial" w:eastAsia="MS PGothic" w:hAnsi="Arial" w:cs="Arial"/>
        </w:rPr>
        <w:t xml:space="preserve"> EPAS</w:t>
      </w:r>
      <w:r w:rsidR="00404BD3">
        <w:rPr>
          <w:rFonts w:ascii="Arial" w:eastAsia="MS PGothic" w:hAnsi="Arial" w:cs="Arial"/>
        </w:rPr>
        <w:t>.</w:t>
      </w:r>
      <w:r>
        <w:rPr>
          <w:rFonts w:ascii="Arial" w:eastAsia="MS PGothic" w:hAnsi="Arial" w:cs="Arial"/>
        </w:rPr>
        <w:t xml:space="preserve"> </w:t>
      </w:r>
      <w:r w:rsidR="00404BD3">
        <w:rPr>
          <w:rFonts w:ascii="Arial" w:eastAsia="MS PGothic" w:hAnsi="Arial" w:cs="Arial"/>
        </w:rPr>
        <w:t>W</w:t>
      </w:r>
      <w:r>
        <w:rPr>
          <w:rFonts w:ascii="Arial" w:eastAsia="MS PGothic" w:hAnsi="Arial" w:cs="Arial"/>
        </w:rPr>
        <w:t xml:space="preserve">e welcome your comments and feedback to help us to make </w:t>
      </w:r>
      <w:r w:rsidR="00DE6901">
        <w:rPr>
          <w:rFonts w:ascii="Arial" w:eastAsia="MS PGothic" w:hAnsi="Arial" w:cs="Arial"/>
        </w:rPr>
        <w:t>EPAS</w:t>
      </w:r>
      <w:r>
        <w:rPr>
          <w:rFonts w:ascii="Arial" w:eastAsia="MS PGothic" w:hAnsi="Arial" w:cs="Arial"/>
        </w:rPr>
        <w:t xml:space="preserve"> work to best effect for our environment, communities and sustainable economic growth.</w:t>
      </w:r>
    </w:p>
    <w:p w14:paraId="3E833257" w14:textId="5D2B6A8B" w:rsidR="00B34B80" w:rsidRDefault="00FA5F23" w:rsidP="00FA5F23">
      <w:pPr>
        <w:pStyle w:val="BodyText1"/>
      </w:pPr>
      <w:r>
        <w:t>Nicole Paterson</w:t>
      </w:r>
    </w:p>
    <w:p w14:paraId="7E0464BB" w14:textId="09463265" w:rsidR="001E09F3" w:rsidRDefault="00B34B80" w:rsidP="00FA5F23">
      <w:pPr>
        <w:pStyle w:val="BodyText1"/>
      </w:pPr>
      <w:r>
        <w:t>Chief Executive Officer</w:t>
      </w:r>
      <w:r w:rsidR="008B5560">
        <w:t xml:space="preserve">, </w:t>
      </w:r>
      <w:r w:rsidR="00F01691">
        <w:t>Scottish Environment Protection Agency</w:t>
      </w:r>
      <w:r w:rsidR="001E09F3">
        <w:br w:type="page"/>
      </w:r>
    </w:p>
    <w:p w14:paraId="3BA7EB52" w14:textId="6A8B5337" w:rsidR="00A4521C" w:rsidRPr="00A4521C" w:rsidRDefault="00A4521C" w:rsidP="005E7BE6">
      <w:pPr>
        <w:pStyle w:val="Heading1"/>
        <w:rPr>
          <w:b w:val="0"/>
        </w:rPr>
      </w:pPr>
      <w:bookmarkStart w:id="1" w:name="_Toc194311785"/>
      <w:r w:rsidRPr="005E7BE6">
        <w:lastRenderedPageBreak/>
        <w:t>Who is this consultation for?</w:t>
      </w:r>
      <w:bookmarkEnd w:id="1"/>
    </w:p>
    <w:p w14:paraId="33FB864D" w14:textId="77777777" w:rsidR="00A4521C" w:rsidRPr="00A4521C" w:rsidRDefault="00A4521C" w:rsidP="00A4521C">
      <w:pPr>
        <w:spacing w:after="240"/>
      </w:pPr>
      <w:r w:rsidRPr="00A4521C">
        <w:t>This consultation is for everyone with an interest in the environmental performance of the businesses that we regulate. This includes:</w:t>
      </w:r>
    </w:p>
    <w:p w14:paraId="535C05D3" w14:textId="4AB9C8B6" w:rsidR="00A4521C" w:rsidRPr="00A4521C" w:rsidRDefault="00A4521C" w:rsidP="002D115C">
      <w:pPr>
        <w:numPr>
          <w:ilvl w:val="0"/>
          <w:numId w:val="14"/>
        </w:numPr>
        <w:spacing w:after="240"/>
        <w:ind w:left="1276" w:hanging="567"/>
      </w:pPr>
      <w:r w:rsidRPr="00A4521C">
        <w:t xml:space="preserve">Communities that want to see </w:t>
      </w:r>
      <w:r w:rsidR="00634A6B">
        <w:t>the</w:t>
      </w:r>
      <w:r w:rsidR="006D5599">
        <w:t xml:space="preserve"> </w:t>
      </w:r>
      <w:r w:rsidRPr="00A4521C">
        <w:t xml:space="preserve">activities </w:t>
      </w:r>
      <w:r w:rsidR="001C3E14">
        <w:t xml:space="preserve">that we </w:t>
      </w:r>
      <w:r w:rsidR="00F31F8D">
        <w:t xml:space="preserve">regulate </w:t>
      </w:r>
      <w:r w:rsidRPr="00A4521C">
        <w:t>undertaken in line with the law so that their</w:t>
      </w:r>
      <w:r w:rsidR="00261B63">
        <w:t xml:space="preserve"> health is </w:t>
      </w:r>
      <w:r w:rsidR="004877A4">
        <w:t>protected,</w:t>
      </w:r>
      <w:r w:rsidR="00261B63">
        <w:t xml:space="preserve"> and their</w:t>
      </w:r>
      <w:r w:rsidRPr="00A4521C">
        <w:t xml:space="preserve"> local environment is protected and </w:t>
      </w:r>
      <w:r w:rsidR="00261B63">
        <w:t xml:space="preserve">can </w:t>
      </w:r>
      <w:r w:rsidR="00EF6B5A">
        <w:t xml:space="preserve">be </w:t>
      </w:r>
      <w:r w:rsidRPr="00A4521C">
        <w:t>used for activities that enhance wellbeing.</w:t>
      </w:r>
    </w:p>
    <w:p w14:paraId="0C583EEE" w14:textId="7862D559" w:rsidR="00A4521C" w:rsidRPr="00A4521C" w:rsidRDefault="00A4521C" w:rsidP="002D115C">
      <w:pPr>
        <w:numPr>
          <w:ilvl w:val="0"/>
          <w:numId w:val="14"/>
        </w:numPr>
        <w:spacing w:after="240"/>
        <w:ind w:left="1276" w:hanging="567"/>
      </w:pPr>
      <w:r w:rsidRPr="00A4521C">
        <w:t xml:space="preserve">Anyone that is authorised to undertake an activity </w:t>
      </w:r>
      <w:r w:rsidR="004B5C46">
        <w:t xml:space="preserve">that we regulate </w:t>
      </w:r>
      <w:r w:rsidRPr="00A4521C">
        <w:t xml:space="preserve">and wants to know how they will be assessed for environmental performance and be confident </w:t>
      </w:r>
      <w:r w:rsidR="00535F09">
        <w:t>this is fair for all operators</w:t>
      </w:r>
      <w:r w:rsidRPr="00A4521C">
        <w:t>.</w:t>
      </w:r>
    </w:p>
    <w:p w14:paraId="3072EAAE" w14:textId="27FD5EF7" w:rsidR="00A4521C" w:rsidRPr="00A4521C" w:rsidRDefault="00A4521C" w:rsidP="002D115C">
      <w:pPr>
        <w:numPr>
          <w:ilvl w:val="0"/>
          <w:numId w:val="14"/>
        </w:numPr>
        <w:spacing w:after="240"/>
        <w:ind w:left="1276" w:hanging="567"/>
      </w:pPr>
      <w:r w:rsidRPr="00A4521C">
        <w:t xml:space="preserve">Those wishing to use products or services provided by </w:t>
      </w:r>
      <w:r w:rsidR="004F76DC">
        <w:t>businesses</w:t>
      </w:r>
      <w:r w:rsidRPr="00A4521C">
        <w:t xml:space="preserve"> we regulate</w:t>
      </w:r>
      <w:r w:rsidR="00F57177">
        <w:t>,</w:t>
      </w:r>
      <w:r w:rsidRPr="00A4521C">
        <w:t xml:space="preserve"> and who need to understand the environmental performance of those businesses.</w:t>
      </w:r>
    </w:p>
    <w:p w14:paraId="2539B7BB" w14:textId="6774B3A2" w:rsidR="001E4D3B" w:rsidRDefault="00A4521C" w:rsidP="00D45860">
      <w:pPr>
        <w:spacing w:after="240"/>
      </w:pPr>
      <w:r w:rsidRPr="00A4521C">
        <w:t xml:space="preserve">The Environmental Performance Assessment Scheme </w:t>
      </w:r>
      <w:r w:rsidR="000B115A">
        <w:t xml:space="preserve">(EPAS) </w:t>
      </w:r>
      <w:r w:rsidRPr="00A4521C">
        <w:t>aims to provide people with the knowledge they need to be confident that businesses are compliant</w:t>
      </w:r>
      <w:r w:rsidR="00A31E0E">
        <w:t xml:space="preserve"> with </w:t>
      </w:r>
      <w:r w:rsidR="006C23E0">
        <w:t xml:space="preserve">their legal </w:t>
      </w:r>
      <w:r w:rsidR="002C3B7A">
        <w:t>environmental</w:t>
      </w:r>
      <w:r w:rsidR="006C23E0">
        <w:t xml:space="preserve"> </w:t>
      </w:r>
      <w:r w:rsidR="002C3B7A">
        <w:t>requirements</w:t>
      </w:r>
      <w:r w:rsidRPr="00A4521C">
        <w:t xml:space="preserve">, and our environment can thrive into the future. Your views are important to ensure the scheme meets </w:t>
      </w:r>
      <w:r w:rsidR="00065898">
        <w:t>Scotland’s</w:t>
      </w:r>
      <w:r w:rsidR="00065898" w:rsidRPr="00A4521C">
        <w:t xml:space="preserve"> </w:t>
      </w:r>
      <w:r w:rsidRPr="00A4521C">
        <w:t>needs.</w:t>
      </w:r>
    </w:p>
    <w:p w14:paraId="7E08E459" w14:textId="77777777" w:rsidR="00533DB6" w:rsidRDefault="00533DB6" w:rsidP="00D45860">
      <w:pPr>
        <w:spacing w:after="240"/>
      </w:pPr>
    </w:p>
    <w:p w14:paraId="1FA09ECE" w14:textId="77777777" w:rsidR="000C3C6F" w:rsidRDefault="000C3C6F">
      <w:pPr>
        <w:rPr>
          <w:rFonts w:asciiTheme="majorHAnsi" w:eastAsiaTheme="majorEastAsia" w:hAnsiTheme="majorHAnsi" w:cstheme="majorBidi"/>
          <w:b/>
          <w:color w:val="016574" w:themeColor="accent2"/>
          <w:sz w:val="40"/>
          <w:szCs w:val="32"/>
        </w:rPr>
      </w:pPr>
      <w:r>
        <w:br w:type="page"/>
      </w:r>
    </w:p>
    <w:p w14:paraId="5764B108" w14:textId="1C5262AF" w:rsidR="005D2313" w:rsidRDefault="005D21A4" w:rsidP="002362AB">
      <w:pPr>
        <w:pStyle w:val="Heading1"/>
      </w:pPr>
      <w:bookmarkStart w:id="2" w:name="_Toc194311786"/>
      <w:r>
        <w:lastRenderedPageBreak/>
        <w:t>Introduction</w:t>
      </w:r>
      <w:bookmarkEnd w:id="2"/>
    </w:p>
    <w:p w14:paraId="51C6DDE1" w14:textId="6A81BF17" w:rsidR="0024671A" w:rsidRDefault="00895548" w:rsidP="007F768F">
      <w:pPr>
        <w:spacing w:after="240"/>
      </w:pPr>
      <w:r>
        <w:t xml:space="preserve">As Scotland’s principal environmental regulator, we regulate activities that could lead to pollution or environmental harm. </w:t>
      </w:r>
      <w:r w:rsidR="00BF7AB0">
        <w:t>The relevant e</w:t>
      </w:r>
      <w:r>
        <w:t xml:space="preserve">nvironmental requirements are set out in legislation. Certain activities </w:t>
      </w:r>
      <w:r w:rsidR="00396058">
        <w:t>simply require compliance with the legislation</w:t>
      </w:r>
      <w:r>
        <w:t xml:space="preserve">. </w:t>
      </w:r>
      <w:r w:rsidR="002E1261">
        <w:t>Some activities require</w:t>
      </w:r>
      <w:r w:rsidR="00544621">
        <w:t xml:space="preserve"> </w:t>
      </w:r>
      <w:r w:rsidR="00D63C51">
        <w:t xml:space="preserve">specific authorisation before they can be carried out lawfully. </w:t>
      </w:r>
      <w:r>
        <w:t xml:space="preserve">Every activity we authorise </w:t>
      </w:r>
      <w:r w:rsidR="0030594B">
        <w:t xml:space="preserve">is subject to </w:t>
      </w:r>
      <w:r>
        <w:t xml:space="preserve">conditions that must be </w:t>
      </w:r>
      <w:r w:rsidR="00562E77">
        <w:t>complied with by the relevant authorised person</w:t>
      </w:r>
      <w:r w:rsidR="0054735B">
        <w:t xml:space="preserve">, </w:t>
      </w:r>
      <w:r w:rsidR="000F2416">
        <w:t xml:space="preserve">business </w:t>
      </w:r>
      <w:r w:rsidR="0054735B">
        <w:t xml:space="preserve">or organisation </w:t>
      </w:r>
      <w:r w:rsidR="0082748F">
        <w:t xml:space="preserve">(we call </w:t>
      </w:r>
      <w:r w:rsidR="00A44160">
        <w:t>these</w:t>
      </w:r>
      <w:r w:rsidR="00093E4B">
        <w:t xml:space="preserve"> people or organisations</w:t>
      </w:r>
      <w:r w:rsidR="00D91B22">
        <w:t xml:space="preserve"> </w:t>
      </w:r>
      <w:r w:rsidR="00E10545">
        <w:t>“</w:t>
      </w:r>
      <w:r w:rsidR="00D91B22">
        <w:t>operator</w:t>
      </w:r>
      <w:r w:rsidR="00A44160">
        <w:t>s</w:t>
      </w:r>
      <w:r w:rsidR="00E10545">
        <w:t>”</w:t>
      </w:r>
      <w:r w:rsidR="00D91B22">
        <w:t>)</w:t>
      </w:r>
      <w:r>
        <w:t>.</w:t>
      </w:r>
      <w:r w:rsidR="00CA0D93">
        <w:t xml:space="preserve"> </w:t>
      </w:r>
      <w:r w:rsidR="001E4CC0">
        <w:t xml:space="preserve">Conditions </w:t>
      </w:r>
      <w:r w:rsidR="00DB2709">
        <w:t>relate to</w:t>
      </w:r>
      <w:r w:rsidR="00187F9D">
        <w:t xml:space="preserve"> a variety of </w:t>
      </w:r>
      <w:r w:rsidR="0068560C">
        <w:t>requirements</w:t>
      </w:r>
      <w:r w:rsidR="00C511C7">
        <w:t xml:space="preserve">, for example, </w:t>
      </w:r>
      <w:r w:rsidR="001E4CC0">
        <w:t>specifi</w:t>
      </w:r>
      <w:r w:rsidR="00C511C7">
        <w:t>c</w:t>
      </w:r>
      <w:r w:rsidR="001E4CC0">
        <w:t xml:space="preserve"> </w:t>
      </w:r>
      <w:r w:rsidR="0024671A">
        <w:t xml:space="preserve">emission </w:t>
      </w:r>
      <w:r w:rsidR="001E4CC0">
        <w:t>limits</w:t>
      </w:r>
      <w:r w:rsidR="00184C01">
        <w:t>, provid</w:t>
      </w:r>
      <w:r w:rsidR="00FA0CB7">
        <w:t>ing</w:t>
      </w:r>
      <w:r w:rsidR="00184C01">
        <w:t xml:space="preserve"> </w:t>
      </w:r>
      <w:r w:rsidR="006A6840">
        <w:t>us</w:t>
      </w:r>
      <w:r w:rsidR="00184C01">
        <w:t xml:space="preserve"> </w:t>
      </w:r>
      <w:r w:rsidR="00C511C7">
        <w:t>with information</w:t>
      </w:r>
      <w:r w:rsidR="001E4CC0">
        <w:t xml:space="preserve"> or manag</w:t>
      </w:r>
      <w:r w:rsidR="00C47AB6">
        <w:t>ing</w:t>
      </w:r>
      <w:r w:rsidR="001E4CC0">
        <w:t xml:space="preserve"> </w:t>
      </w:r>
      <w:r w:rsidR="00187F9D">
        <w:t xml:space="preserve">activities in a way to prevent harm. </w:t>
      </w:r>
      <w:r w:rsidR="000C54BC">
        <w:t>Non-compliance with</w:t>
      </w:r>
      <w:r w:rsidR="00F218C5">
        <w:t xml:space="preserve"> a condition doesn’t always cause environmental harm </w:t>
      </w:r>
      <w:r w:rsidR="009845F4">
        <w:t>but increases</w:t>
      </w:r>
      <w:r w:rsidR="00966151">
        <w:t xml:space="preserve"> </w:t>
      </w:r>
      <w:r w:rsidR="00902D8F">
        <w:t xml:space="preserve">the </w:t>
      </w:r>
      <w:r w:rsidR="002E6625">
        <w:t>risk that harm could be caused</w:t>
      </w:r>
      <w:r w:rsidR="00CF0E65">
        <w:t xml:space="preserve"> or not detected</w:t>
      </w:r>
      <w:r w:rsidR="002E6625">
        <w:t>.</w:t>
      </w:r>
    </w:p>
    <w:p w14:paraId="205239C0" w14:textId="0E8CCC92" w:rsidR="004755E7" w:rsidRDefault="00266ACF" w:rsidP="007F768F">
      <w:pPr>
        <w:spacing w:after="240"/>
      </w:pPr>
      <w:r>
        <w:t xml:space="preserve">For </w:t>
      </w:r>
      <w:r w:rsidR="00FD4342">
        <w:t xml:space="preserve">activities </w:t>
      </w:r>
      <w:r w:rsidR="003D0F34">
        <w:t>that</w:t>
      </w:r>
      <w:r w:rsidR="00FD4342">
        <w:t xml:space="preserve"> fall within our regulatory remit, we verify compliance</w:t>
      </w:r>
      <w:r w:rsidR="00C330E1">
        <w:t xml:space="preserve"> </w:t>
      </w:r>
      <w:r w:rsidR="00C57D38">
        <w:t>on a risk-basis</w:t>
      </w:r>
      <w:r w:rsidR="00CD06B4">
        <w:t>.</w:t>
      </w:r>
      <w:r w:rsidR="00DA5241">
        <w:t xml:space="preserve"> </w:t>
      </w:r>
      <w:r w:rsidR="00B54C5E">
        <w:t>W</w:t>
      </w:r>
      <w:r w:rsidR="00BB0CB0">
        <w:t xml:space="preserve">e </w:t>
      </w:r>
      <w:r w:rsidR="0057110E">
        <w:t xml:space="preserve">use a </w:t>
      </w:r>
      <w:r w:rsidR="0017637D">
        <w:t xml:space="preserve">range of </w:t>
      </w:r>
      <w:r w:rsidR="0057110E">
        <w:t xml:space="preserve">tools to </w:t>
      </w:r>
      <w:r w:rsidR="00C21670">
        <w:t>ensure operators resolve</w:t>
      </w:r>
      <w:r w:rsidR="00E03879">
        <w:t xml:space="preserve"> </w:t>
      </w:r>
      <w:r w:rsidR="000F3BDE">
        <w:t xml:space="preserve">any </w:t>
      </w:r>
      <w:r w:rsidR="00E03879">
        <w:t>non-compliance</w:t>
      </w:r>
      <w:r w:rsidR="00E67980">
        <w:t xml:space="preserve"> identified</w:t>
      </w:r>
      <w:r w:rsidR="00E03879">
        <w:t>.</w:t>
      </w:r>
      <w:r w:rsidR="00C21670">
        <w:t xml:space="preserve"> </w:t>
      </w:r>
      <w:r w:rsidR="009E6863">
        <w:t xml:space="preserve">This </w:t>
      </w:r>
      <w:r w:rsidR="000743B8">
        <w:t xml:space="preserve">ranges from </w:t>
      </w:r>
      <w:r w:rsidR="00F26290">
        <w:t>providing</w:t>
      </w:r>
      <w:r w:rsidR="0057110E">
        <w:t xml:space="preserve"> advice and guidance, </w:t>
      </w:r>
      <w:r w:rsidR="005E34F3">
        <w:t xml:space="preserve">issuing </w:t>
      </w:r>
      <w:r w:rsidR="00B45DB4">
        <w:t>warning letters</w:t>
      </w:r>
      <w:r w:rsidR="00600C6A">
        <w:t xml:space="preserve"> and </w:t>
      </w:r>
      <w:r w:rsidR="008036E2">
        <w:t>civil sanctions</w:t>
      </w:r>
      <w:r w:rsidR="00600C6A">
        <w:t>,</w:t>
      </w:r>
      <w:r w:rsidR="008036E2">
        <w:t xml:space="preserve"> through to </w:t>
      </w:r>
      <w:r w:rsidR="00057197">
        <w:t>reporting to the procurator fiscal for more serious offences.</w:t>
      </w:r>
    </w:p>
    <w:p w14:paraId="636ABC20" w14:textId="4A90C725" w:rsidR="00385647" w:rsidRDefault="00765AB7" w:rsidP="00EA7810">
      <w:pPr>
        <w:spacing w:after="240"/>
      </w:pPr>
      <w:r>
        <w:t xml:space="preserve">Our new Environmental Performance Assessment Scheme (EPAS) </w:t>
      </w:r>
      <w:r w:rsidR="00B32789">
        <w:t>will</w:t>
      </w:r>
      <w:r w:rsidR="001913D1">
        <w:t xml:space="preserve"> support </w:t>
      </w:r>
      <w:hyperlink r:id="rId14" w:history="1">
        <w:r w:rsidR="005544C5" w:rsidRPr="0001200E">
          <w:rPr>
            <w:rStyle w:val="Hyperlink"/>
          </w:rPr>
          <w:t>our</w:t>
        </w:r>
        <w:r w:rsidR="0001200E" w:rsidRPr="0001200E">
          <w:rPr>
            <w:rStyle w:val="Hyperlink"/>
          </w:rPr>
          <w:t xml:space="preserve"> approach to regulation</w:t>
        </w:r>
      </w:hyperlink>
      <w:r w:rsidR="001913D1">
        <w:t xml:space="preserve"> and provide us with a common standard to </w:t>
      </w:r>
      <w:r w:rsidR="00A64404">
        <w:t>rate</w:t>
      </w:r>
      <w:r w:rsidR="00C330E1">
        <w:t xml:space="preserve"> </w:t>
      </w:r>
      <w:r w:rsidR="003E5C15">
        <w:t xml:space="preserve">an </w:t>
      </w:r>
      <w:r w:rsidR="00C330E1">
        <w:t>operator</w:t>
      </w:r>
      <w:r w:rsidR="003E5C15">
        <w:t>’s</w:t>
      </w:r>
      <w:r w:rsidR="00C330E1">
        <w:t xml:space="preserve"> </w:t>
      </w:r>
      <w:r w:rsidR="00E06220">
        <w:t xml:space="preserve">environmental </w:t>
      </w:r>
      <w:r w:rsidR="00C330E1">
        <w:t xml:space="preserve">performance and </w:t>
      </w:r>
      <w:r w:rsidR="0076581E">
        <w:t>secure</w:t>
      </w:r>
      <w:r w:rsidR="00C330E1">
        <w:t xml:space="preserve"> improvements in compliance. </w:t>
      </w:r>
      <w:r w:rsidR="00EA7810">
        <w:t>A</w:t>
      </w:r>
      <w:r w:rsidR="00257A58">
        <w:t>n environmental</w:t>
      </w:r>
      <w:r w:rsidR="00EA7810">
        <w:t xml:space="preserve"> performance rating will have no relationship to any decision we take on whether to take enforcement action where legal requirements have not been met.</w:t>
      </w:r>
    </w:p>
    <w:p w14:paraId="16C698D7" w14:textId="114D837F" w:rsidR="006B2F59" w:rsidRDefault="003C06F2" w:rsidP="00E05A2E">
      <w:pPr>
        <w:pStyle w:val="BodyText1"/>
        <w:spacing w:after="240"/>
      </w:pPr>
      <w:r>
        <w:t xml:space="preserve">EPAS </w:t>
      </w:r>
      <w:r w:rsidR="0084442A">
        <w:t xml:space="preserve">will </w:t>
      </w:r>
      <w:r w:rsidR="00C56A67">
        <w:t>make it eas</w:t>
      </w:r>
      <w:r w:rsidR="00272569">
        <w:t xml:space="preserve">y </w:t>
      </w:r>
      <w:r w:rsidR="00187D1C">
        <w:t xml:space="preserve">for </w:t>
      </w:r>
      <w:r w:rsidR="008636EB">
        <w:t xml:space="preserve">everyone </w:t>
      </w:r>
      <w:r w:rsidR="00B5191F">
        <w:t xml:space="preserve">to understand </w:t>
      </w:r>
      <w:r w:rsidR="007E6A9A">
        <w:t xml:space="preserve">how </w:t>
      </w:r>
      <w:r w:rsidR="00C83283">
        <w:t xml:space="preserve">the </w:t>
      </w:r>
      <w:r w:rsidR="00D8180A">
        <w:t>businesses</w:t>
      </w:r>
      <w:r w:rsidR="005F6DB4">
        <w:t xml:space="preserve"> </w:t>
      </w:r>
      <w:r w:rsidR="00677764">
        <w:t xml:space="preserve">and organisations </w:t>
      </w:r>
      <w:r w:rsidR="00AA726F">
        <w:t xml:space="preserve">that </w:t>
      </w:r>
      <w:r w:rsidR="005F6DB4">
        <w:t>we regulate are</w:t>
      </w:r>
      <w:r w:rsidR="007E6A9A">
        <w:t xml:space="preserve"> </w:t>
      </w:r>
      <w:r w:rsidR="00CF7076">
        <w:t>performing</w:t>
      </w:r>
      <w:r w:rsidR="008A356D">
        <w:t>.</w:t>
      </w:r>
      <w:r w:rsidR="00AB7435">
        <w:t xml:space="preserve"> </w:t>
      </w:r>
      <w:r w:rsidR="00FA175F">
        <w:t xml:space="preserve">We </w:t>
      </w:r>
      <w:r w:rsidR="00D64BFA">
        <w:t xml:space="preserve">have </w:t>
      </w:r>
      <w:r w:rsidR="00DB28DC">
        <w:t>decided</w:t>
      </w:r>
      <w:r w:rsidR="00D64BFA">
        <w:t xml:space="preserve"> to use performance rather than compliance</w:t>
      </w:r>
      <w:r w:rsidR="00D125F0">
        <w:t xml:space="preserve"> based on feedback received in our 2017 consultation.</w:t>
      </w:r>
      <w:r w:rsidR="006A2EA2">
        <w:t xml:space="preserve"> Compliance is binary, you are either compliant or not</w:t>
      </w:r>
      <w:r w:rsidR="00587FF7">
        <w:t xml:space="preserve">, </w:t>
      </w:r>
      <w:r w:rsidR="001E4CE0">
        <w:t xml:space="preserve">environmental </w:t>
      </w:r>
      <w:r w:rsidR="00587FF7">
        <w:t>performance re</w:t>
      </w:r>
      <w:r w:rsidR="008E39B8">
        <w:t>flects how you avoid becoming non-compliant or how you resolve non-compliance if it occurs.</w:t>
      </w:r>
    </w:p>
    <w:p w14:paraId="6FCE4E4C" w14:textId="3BB797E7" w:rsidR="00C054B3" w:rsidRDefault="00C054B3" w:rsidP="00E05A2E">
      <w:pPr>
        <w:pStyle w:val="BodyText1"/>
        <w:spacing w:after="240"/>
      </w:pPr>
      <w:r>
        <w:lastRenderedPageBreak/>
        <w:t xml:space="preserve">EPAS </w:t>
      </w:r>
      <w:r w:rsidRPr="753791AD">
        <w:t xml:space="preserve">has been designed </w:t>
      </w:r>
      <w:r w:rsidRPr="58B1DB7E">
        <w:t xml:space="preserve">to </w:t>
      </w:r>
      <w:r w:rsidRPr="58FF925B">
        <w:t>drive</w:t>
      </w:r>
      <w:r>
        <w:t xml:space="preserve"> quick action to resolve</w:t>
      </w:r>
      <w:r w:rsidRPr="280DB0E1">
        <w:t xml:space="preserve"> </w:t>
      </w:r>
      <w:r w:rsidRPr="00EB9681">
        <w:t xml:space="preserve">issues </w:t>
      </w:r>
      <w:r w:rsidRPr="2F01F95F">
        <w:t xml:space="preserve">that </w:t>
      </w:r>
      <w:r w:rsidRPr="2785080A">
        <w:t xml:space="preserve">do or could cause </w:t>
      </w:r>
      <w:r w:rsidRPr="722247E4">
        <w:t>environmental</w:t>
      </w:r>
      <w:r w:rsidRPr="2785080A">
        <w:t xml:space="preserve"> harm</w:t>
      </w:r>
      <w:r>
        <w:t>. The scheme will be very responsive, reporting</w:t>
      </w:r>
      <w:r w:rsidRPr="0C5EDA18">
        <w:t xml:space="preserve"> </w:t>
      </w:r>
      <w:r>
        <w:t xml:space="preserve">on a continuous basis following compliance checks or evidence of environmental harm. This will </w:t>
      </w:r>
      <w:r w:rsidR="00BE3ACE">
        <w:t>help</w:t>
      </w:r>
      <w:r>
        <w:t xml:space="preserve"> everyone to stay informed about who takes their legal environmental responsibilities seriously.</w:t>
      </w:r>
    </w:p>
    <w:p w14:paraId="64783B29" w14:textId="76755933" w:rsidR="0083715E" w:rsidRDefault="00B34304" w:rsidP="00E05A2E">
      <w:pPr>
        <w:pStyle w:val="BodyText1"/>
        <w:spacing w:after="240"/>
      </w:pPr>
      <w:r>
        <w:t>EPAS</w:t>
      </w:r>
      <w:r w:rsidR="00466B33">
        <w:t xml:space="preserve"> has been developed in line with the </w:t>
      </w:r>
      <w:hyperlink r:id="rId15" w:history="1">
        <w:r w:rsidR="00610C1E" w:rsidRPr="00D30DCD">
          <w:rPr>
            <w:rStyle w:val="Hyperlink"/>
            <w:rFonts w:ascii="Arial" w:hAnsi="Arial" w:cs="Arial"/>
          </w:rPr>
          <w:t xml:space="preserve">Scottish regulators’ </w:t>
        </w:r>
        <w:r w:rsidR="00CA04B3" w:rsidRPr="00D30DCD">
          <w:rPr>
            <w:rStyle w:val="Hyperlink"/>
            <w:rFonts w:ascii="Arial" w:hAnsi="Arial" w:cs="Arial"/>
          </w:rPr>
          <w:t>strategic code of practice</w:t>
        </w:r>
      </w:hyperlink>
      <w:r w:rsidR="00C130DD">
        <w:t xml:space="preserve"> and in accordance </w:t>
      </w:r>
      <w:r w:rsidR="00B36EEC">
        <w:t xml:space="preserve">with the following </w:t>
      </w:r>
      <w:r w:rsidR="0092441A">
        <w:t xml:space="preserve">project </w:t>
      </w:r>
      <w:r w:rsidR="00B36EEC">
        <w:t>principles:</w:t>
      </w:r>
    </w:p>
    <w:p w14:paraId="265CAAA2" w14:textId="0D4B3CF5" w:rsidR="00AB7F3E" w:rsidRPr="001C08BA" w:rsidRDefault="00AB7F3E" w:rsidP="002D115C">
      <w:pPr>
        <w:pStyle w:val="BodyText1"/>
        <w:numPr>
          <w:ilvl w:val="0"/>
          <w:numId w:val="8"/>
        </w:numPr>
        <w:tabs>
          <w:tab w:val="left" w:pos="1276"/>
        </w:tabs>
        <w:spacing w:after="240"/>
        <w:ind w:firstLine="0"/>
      </w:pPr>
      <w:r w:rsidRPr="00F5220F">
        <w:t>Fair</w:t>
      </w:r>
      <w:r>
        <w:t xml:space="preserve"> and consistent</w:t>
      </w:r>
      <w:r w:rsidR="00936473">
        <w:t>.</w:t>
      </w:r>
    </w:p>
    <w:p w14:paraId="7AF4D95E" w14:textId="2AB2E465" w:rsidR="00F5220F" w:rsidRPr="00A0587A" w:rsidRDefault="665F9511" w:rsidP="002D115C">
      <w:pPr>
        <w:pStyle w:val="BodyText1"/>
        <w:numPr>
          <w:ilvl w:val="0"/>
          <w:numId w:val="8"/>
        </w:numPr>
        <w:tabs>
          <w:tab w:val="left" w:pos="1276"/>
        </w:tabs>
        <w:spacing w:after="240"/>
        <w:ind w:firstLine="0"/>
      </w:pPr>
      <w:r w:rsidRPr="00AB7F3E">
        <w:t>Simpl</w:t>
      </w:r>
      <w:r w:rsidR="00520C42">
        <w:t>e and u</w:t>
      </w:r>
      <w:r w:rsidR="00F5220F" w:rsidRPr="00A0587A">
        <w:t>nderstandable</w:t>
      </w:r>
      <w:r w:rsidR="009A0D21">
        <w:t>.</w:t>
      </w:r>
    </w:p>
    <w:p w14:paraId="0D160CB3" w14:textId="68C415FA" w:rsidR="00124D04" w:rsidRDefault="000751D6" w:rsidP="002D115C">
      <w:pPr>
        <w:pStyle w:val="BodyText1"/>
        <w:numPr>
          <w:ilvl w:val="0"/>
          <w:numId w:val="8"/>
        </w:numPr>
        <w:tabs>
          <w:tab w:val="left" w:pos="1276"/>
        </w:tabs>
        <w:spacing w:after="240"/>
        <w:ind w:firstLine="0"/>
      </w:pPr>
      <w:r>
        <w:t>Ef</w:t>
      </w:r>
      <w:r w:rsidR="00CA737E">
        <w:t>ficient and a</w:t>
      </w:r>
      <w:r w:rsidR="00F5220F" w:rsidRPr="00A0587A">
        <w:t>utomate</w:t>
      </w:r>
      <w:r w:rsidR="0021453A">
        <w:t>d</w:t>
      </w:r>
      <w:r w:rsidR="00F5220F" w:rsidRPr="00A0587A">
        <w:t xml:space="preserve"> </w:t>
      </w:r>
      <w:r w:rsidR="00EB6FE0">
        <w:t>wh</w:t>
      </w:r>
      <w:r w:rsidR="00D7135E">
        <w:t>ere practicable</w:t>
      </w:r>
      <w:r w:rsidR="009A0D21">
        <w:t>.</w:t>
      </w:r>
    </w:p>
    <w:p w14:paraId="246DBF11" w14:textId="43DBC5A7" w:rsidR="00735B4D" w:rsidRPr="00520101" w:rsidRDefault="005101BE" w:rsidP="00E05A2E">
      <w:pPr>
        <w:pStyle w:val="BodyText1"/>
        <w:spacing w:after="240"/>
      </w:pPr>
      <w:r>
        <w:t xml:space="preserve">To achieve </w:t>
      </w:r>
      <w:r w:rsidRPr="007D2297">
        <w:t>continuous</w:t>
      </w:r>
      <w:r>
        <w:t xml:space="preserve"> reporting, </w:t>
      </w:r>
      <w:r w:rsidR="002C4CBF">
        <w:t>we</w:t>
      </w:r>
      <w:r w:rsidR="00CF6CA6">
        <w:t xml:space="preserve"> inten</w:t>
      </w:r>
      <w:r w:rsidR="002C4CBF">
        <w:t>d</w:t>
      </w:r>
      <w:r w:rsidR="00CF6CA6">
        <w:t xml:space="preserve"> to</w:t>
      </w:r>
      <w:r w:rsidR="00E46586">
        <w:t xml:space="preserve"> </w:t>
      </w:r>
      <w:r w:rsidR="008B2D35">
        <w:t xml:space="preserve">develop new </w:t>
      </w:r>
      <w:r w:rsidR="002D16B5">
        <w:t>digital system</w:t>
      </w:r>
      <w:r w:rsidR="00620502">
        <w:t>s</w:t>
      </w:r>
      <w:r w:rsidR="002D16B5">
        <w:t xml:space="preserve"> </w:t>
      </w:r>
      <w:r w:rsidR="00C34B49">
        <w:t>t</w:t>
      </w:r>
      <w:r>
        <w:t>hat</w:t>
      </w:r>
      <w:r w:rsidR="00C34B49">
        <w:t xml:space="preserve"> deliver </w:t>
      </w:r>
      <w:r w:rsidR="00E97C44">
        <w:t>efficiencies</w:t>
      </w:r>
      <w:r w:rsidR="00590DD8">
        <w:t xml:space="preserve"> for </w:t>
      </w:r>
      <w:r w:rsidR="0007623A">
        <w:t>everyone</w:t>
      </w:r>
      <w:r w:rsidR="00590DD8">
        <w:t xml:space="preserve">. </w:t>
      </w:r>
      <w:r w:rsidR="00E95594">
        <w:t>Th</w:t>
      </w:r>
      <w:r w:rsidR="00D541E3">
        <w:t>e</w:t>
      </w:r>
      <w:r w:rsidR="00E95594">
        <w:t>s</w:t>
      </w:r>
      <w:r w:rsidR="00D541E3">
        <w:t>e</w:t>
      </w:r>
      <w:r w:rsidR="00E95594">
        <w:t xml:space="preserve"> will </w:t>
      </w:r>
      <w:r w:rsidR="00FB3AF4">
        <w:t xml:space="preserve">allow quick transfer of information </w:t>
      </w:r>
      <w:r w:rsidR="0021761C">
        <w:t xml:space="preserve">between </w:t>
      </w:r>
      <w:r w:rsidR="00B62FEE">
        <w:t>us</w:t>
      </w:r>
      <w:r w:rsidR="00FD729B">
        <w:t>,</w:t>
      </w:r>
      <w:r w:rsidR="0021761C">
        <w:t xml:space="preserve"> operators</w:t>
      </w:r>
      <w:r w:rsidR="00F30AA1">
        <w:t xml:space="preserve"> and</w:t>
      </w:r>
      <w:r w:rsidR="0021761C">
        <w:t xml:space="preserve"> </w:t>
      </w:r>
      <w:r w:rsidR="007D6963">
        <w:t>those interested in environmental</w:t>
      </w:r>
      <w:r w:rsidR="005768B3">
        <w:t xml:space="preserve"> performance</w:t>
      </w:r>
      <w:r w:rsidR="00F30AA1">
        <w:t>.</w:t>
      </w:r>
    </w:p>
    <w:p w14:paraId="2AA1EE46" w14:textId="77777777" w:rsidR="008B18E3" w:rsidRDefault="008B18E3">
      <w:pPr>
        <w:rPr>
          <w:rFonts w:asciiTheme="majorHAnsi" w:eastAsiaTheme="majorEastAsia" w:hAnsiTheme="majorHAnsi" w:cstheme="majorBidi"/>
          <w:b/>
          <w:color w:val="016574" w:themeColor="accent2"/>
          <w:sz w:val="40"/>
          <w:szCs w:val="32"/>
        </w:rPr>
      </w:pPr>
      <w:r>
        <w:br w:type="page"/>
      </w:r>
    </w:p>
    <w:p w14:paraId="2ECF5C91" w14:textId="78748F14" w:rsidR="002A0EAD" w:rsidRDefault="00DB654C" w:rsidP="000372CC">
      <w:pPr>
        <w:pStyle w:val="Heading1"/>
        <w:numPr>
          <w:ilvl w:val="0"/>
          <w:numId w:val="2"/>
        </w:numPr>
        <w:spacing w:after="240" w:line="240" w:lineRule="auto"/>
        <w:ind w:left="0" w:firstLine="0"/>
      </w:pPr>
      <w:bookmarkStart w:id="3" w:name="_Toc194311787"/>
      <w:r>
        <w:lastRenderedPageBreak/>
        <w:t>Background</w:t>
      </w:r>
      <w:bookmarkEnd w:id="3"/>
    </w:p>
    <w:p w14:paraId="35E09628" w14:textId="57FF5FA2" w:rsidR="00B7616E" w:rsidRDefault="00604333" w:rsidP="009C50D0">
      <w:pPr>
        <w:spacing w:after="240"/>
      </w:pPr>
      <w:r>
        <w:t xml:space="preserve">From 2009 to 2019 </w:t>
      </w:r>
      <w:r w:rsidR="00BB5ECE">
        <w:t xml:space="preserve">we applied a </w:t>
      </w:r>
      <w:hyperlink r:id="rId16" w:history="1">
        <w:r w:rsidR="00BA5EAD" w:rsidRPr="007206B3">
          <w:rPr>
            <w:rStyle w:val="Hyperlink"/>
          </w:rPr>
          <w:t>Compliance Assessment Scheme</w:t>
        </w:r>
      </w:hyperlink>
      <w:r w:rsidR="005049AD">
        <w:t xml:space="preserve"> (CAS)</w:t>
      </w:r>
      <w:r w:rsidR="00BD56EB">
        <w:t xml:space="preserve">. </w:t>
      </w:r>
      <w:r w:rsidR="00FE78EC">
        <w:t xml:space="preserve">This scheme assessed compliance </w:t>
      </w:r>
      <w:r w:rsidR="00BB6814">
        <w:t xml:space="preserve">throughout the year and published </w:t>
      </w:r>
      <w:r w:rsidR="00A128CD">
        <w:t xml:space="preserve">it </w:t>
      </w:r>
      <w:r w:rsidR="00045A80">
        <w:t xml:space="preserve">on </w:t>
      </w:r>
      <w:r w:rsidR="005040AB">
        <w:t>an annual basis</w:t>
      </w:r>
      <w:r w:rsidR="005229B5">
        <w:t xml:space="preserve">. </w:t>
      </w:r>
      <w:r w:rsidR="0003473D">
        <w:t xml:space="preserve">The </w:t>
      </w:r>
      <w:r w:rsidR="00FE4041">
        <w:t xml:space="preserve">CAS </w:t>
      </w:r>
      <w:r w:rsidR="0003473D">
        <w:t xml:space="preserve">rating applied for the whole </w:t>
      </w:r>
      <w:r w:rsidR="001D3256">
        <w:t xml:space="preserve">calendar </w:t>
      </w:r>
      <w:r w:rsidR="0043690E">
        <w:t>year</w:t>
      </w:r>
      <w:r w:rsidR="001D3256">
        <w:t xml:space="preserve"> </w:t>
      </w:r>
      <w:r w:rsidR="000F0663">
        <w:t xml:space="preserve">(January to December) </w:t>
      </w:r>
      <w:r w:rsidR="00BD737F">
        <w:t xml:space="preserve">and was calculated </w:t>
      </w:r>
      <w:r w:rsidR="006228CB">
        <w:t xml:space="preserve">and </w:t>
      </w:r>
      <w:r w:rsidR="00F52AB9">
        <w:t xml:space="preserve">generally </w:t>
      </w:r>
      <w:r w:rsidR="006228CB">
        <w:t xml:space="preserve">published </w:t>
      </w:r>
      <w:r w:rsidR="00454664">
        <w:t>in the following year</w:t>
      </w:r>
      <w:r w:rsidR="007352FE">
        <w:t>.</w:t>
      </w:r>
      <w:r w:rsidR="00BA5EAD">
        <w:t xml:space="preserve"> </w:t>
      </w:r>
      <w:r w:rsidR="00D2771E">
        <w:t xml:space="preserve">This scheme </w:t>
      </w:r>
      <w:r w:rsidR="00FC331E">
        <w:t>assessed</w:t>
      </w:r>
      <w:r w:rsidR="00AB6D2E">
        <w:t xml:space="preserve"> compliance with </w:t>
      </w:r>
      <w:r w:rsidR="00343527">
        <w:t>authorisations</w:t>
      </w:r>
      <w:r w:rsidR="00AB6D2E">
        <w:t xml:space="preserve"> for </w:t>
      </w:r>
      <w:r w:rsidR="0004012E">
        <w:t xml:space="preserve">water, industrial, waste management and radioactive </w:t>
      </w:r>
      <w:r w:rsidR="00CE3F74">
        <w:t>substances</w:t>
      </w:r>
      <w:r w:rsidR="00AD2FCC">
        <w:t xml:space="preserve"> regimes.</w:t>
      </w:r>
      <w:r w:rsidR="00D2771E">
        <w:t xml:space="preserve"> </w:t>
      </w:r>
      <w:r w:rsidR="00342C4A">
        <w:t xml:space="preserve">The last published compliance </w:t>
      </w:r>
      <w:r w:rsidR="008F1D6A">
        <w:t xml:space="preserve">information </w:t>
      </w:r>
      <w:r w:rsidR="00755989">
        <w:t>was for</w:t>
      </w:r>
      <w:r w:rsidR="008F1D6A">
        <w:t xml:space="preserve"> 2019</w:t>
      </w:r>
      <w:r w:rsidR="001D3256">
        <w:t>.</w:t>
      </w:r>
      <w:r w:rsidR="008F1D6A">
        <w:t xml:space="preserve"> </w:t>
      </w:r>
      <w:r w:rsidR="00E048EE">
        <w:t xml:space="preserve">Prior to 2019 we were </w:t>
      </w:r>
      <w:r w:rsidR="001544EA">
        <w:t>developing</w:t>
      </w:r>
      <w:r w:rsidR="00E048EE">
        <w:t xml:space="preserve"> a new </w:t>
      </w:r>
      <w:r w:rsidR="00B71324">
        <w:t xml:space="preserve">scheme </w:t>
      </w:r>
      <w:r w:rsidR="006C32EA">
        <w:t>and i</w:t>
      </w:r>
      <w:r w:rsidR="00F8708F">
        <w:t xml:space="preserve">n </w:t>
      </w:r>
      <w:r w:rsidR="00CA3B27">
        <w:t xml:space="preserve">2015 </w:t>
      </w:r>
      <w:r w:rsidR="00A001FE">
        <w:t>and</w:t>
      </w:r>
      <w:r w:rsidR="00961E67">
        <w:t xml:space="preserve"> </w:t>
      </w:r>
      <w:r w:rsidR="00F8708F">
        <w:t>2017</w:t>
      </w:r>
      <w:r w:rsidR="00BE3DC9">
        <w:rPr>
          <w:rStyle w:val="FootnoteReference"/>
        </w:rPr>
        <w:footnoteReference w:id="2"/>
      </w:r>
      <w:r w:rsidR="00F8708F">
        <w:t xml:space="preserve"> we </w:t>
      </w:r>
      <w:r w:rsidR="00415D81">
        <w:t xml:space="preserve">formally consulted on </w:t>
      </w:r>
      <w:r w:rsidR="00CF2866">
        <w:t>proposals</w:t>
      </w:r>
      <w:r w:rsidR="00A30E6D">
        <w:t>.</w:t>
      </w:r>
    </w:p>
    <w:p w14:paraId="601EED4A" w14:textId="50DE333D" w:rsidR="00B7616E" w:rsidRDefault="00C25E7E" w:rsidP="009C50D0">
      <w:pPr>
        <w:spacing w:after="240"/>
      </w:pPr>
      <w:r>
        <w:t xml:space="preserve">In </w:t>
      </w:r>
      <w:r w:rsidR="0034175D">
        <w:t>these</w:t>
      </w:r>
      <w:r>
        <w:t xml:space="preserve"> previous consultations, w</w:t>
      </w:r>
      <w:r w:rsidR="00B7616E">
        <w:t>e received strong support for:</w:t>
      </w:r>
    </w:p>
    <w:p w14:paraId="1D822A8B" w14:textId="28193E3B" w:rsidR="00B7616E" w:rsidRDefault="009A0D21" w:rsidP="002D115C">
      <w:pPr>
        <w:pStyle w:val="ListParagraph"/>
        <w:numPr>
          <w:ilvl w:val="0"/>
          <w:numId w:val="10"/>
        </w:numPr>
        <w:tabs>
          <w:tab w:val="left" w:pos="1276"/>
        </w:tabs>
        <w:spacing w:after="240"/>
        <w:ind w:firstLine="0"/>
      </w:pPr>
      <w:r>
        <w:t>S</w:t>
      </w:r>
      <w:r w:rsidR="00B7616E">
        <w:t>implifying the scheme</w:t>
      </w:r>
      <w:r w:rsidR="003C1B9F">
        <w:t>.</w:t>
      </w:r>
    </w:p>
    <w:p w14:paraId="25A6D73C" w14:textId="6B752A9B" w:rsidR="00B7616E" w:rsidRDefault="009A0D21" w:rsidP="002D115C">
      <w:pPr>
        <w:pStyle w:val="ListParagraph"/>
        <w:numPr>
          <w:ilvl w:val="0"/>
          <w:numId w:val="5"/>
        </w:numPr>
        <w:tabs>
          <w:tab w:val="left" w:pos="1276"/>
        </w:tabs>
        <w:spacing w:after="240"/>
        <w:ind w:firstLine="0"/>
      </w:pPr>
      <w:r>
        <w:t>F</w:t>
      </w:r>
      <w:r w:rsidR="00B7616E">
        <w:t>ocusing on issues that cause environmental harm</w:t>
      </w:r>
      <w:r w:rsidR="003C1B9F">
        <w:t>.</w:t>
      </w:r>
    </w:p>
    <w:p w14:paraId="2D7EB0D4" w14:textId="1B331BBE" w:rsidR="00B7616E" w:rsidRDefault="009A0D21" w:rsidP="002D115C">
      <w:pPr>
        <w:pStyle w:val="ListParagraph"/>
        <w:numPr>
          <w:ilvl w:val="0"/>
          <w:numId w:val="5"/>
        </w:numPr>
        <w:tabs>
          <w:tab w:val="left" w:pos="1276"/>
        </w:tabs>
        <w:spacing w:after="240"/>
        <w:ind w:left="1418" w:hanging="698"/>
      </w:pPr>
      <w:r>
        <w:t>C</w:t>
      </w:r>
      <w:r w:rsidR="00B7616E">
        <w:t xml:space="preserve">ontinuous assessment </w:t>
      </w:r>
      <w:r w:rsidR="001C2F75">
        <w:t xml:space="preserve">and reporting </w:t>
      </w:r>
      <w:r w:rsidR="00B7616E">
        <w:t>in preference to annual reporting.</w:t>
      </w:r>
    </w:p>
    <w:p w14:paraId="1084E74D" w14:textId="7668BE99" w:rsidR="009578C5" w:rsidRDefault="00C33AC6" w:rsidP="009C50D0">
      <w:pPr>
        <w:spacing w:after="240"/>
      </w:pPr>
      <w:r>
        <w:t xml:space="preserve">In 2020 we took the decision </w:t>
      </w:r>
      <w:r w:rsidR="008F7E6B">
        <w:t xml:space="preserve">to </w:t>
      </w:r>
      <w:r w:rsidR="005C5213">
        <w:t>pause</w:t>
      </w:r>
      <w:r w:rsidR="008F7E6B">
        <w:t xml:space="preserve"> the </w:t>
      </w:r>
      <w:r w:rsidR="00CD4E7C">
        <w:t xml:space="preserve">application of </w:t>
      </w:r>
      <w:r w:rsidR="00DE4E63">
        <w:t>CAS</w:t>
      </w:r>
      <w:r w:rsidR="008F7E6B">
        <w:t xml:space="preserve"> during the global pandemic, </w:t>
      </w:r>
      <w:r w:rsidR="00E04B89">
        <w:t>turning our focus to supporting regulated business</w:t>
      </w:r>
      <w:r w:rsidR="006004FD">
        <w:t>es</w:t>
      </w:r>
      <w:r w:rsidR="00E04B89">
        <w:t xml:space="preserve"> to comply throughout this </w:t>
      </w:r>
      <w:r w:rsidR="00C43921">
        <w:t xml:space="preserve">challenging </w:t>
      </w:r>
      <w:r w:rsidR="00E04B89">
        <w:t xml:space="preserve">period. In 2021, following a </w:t>
      </w:r>
      <w:r w:rsidR="00801023">
        <w:t>cyber-attack</w:t>
      </w:r>
      <w:r w:rsidR="00A67A42">
        <w:t>,</w:t>
      </w:r>
      <w:r w:rsidR="00E04B89">
        <w:t xml:space="preserve"> </w:t>
      </w:r>
      <w:r w:rsidR="00763B5D">
        <w:t>w</w:t>
      </w:r>
      <w:r w:rsidR="00E04B89">
        <w:t>e took th</w:t>
      </w:r>
      <w:r w:rsidR="00763B5D">
        <w:t>e</w:t>
      </w:r>
      <w:r w:rsidR="00E04B89">
        <w:t xml:space="preserve"> </w:t>
      </w:r>
      <w:r w:rsidR="00763B5D">
        <w:t xml:space="preserve">decision </w:t>
      </w:r>
      <w:r w:rsidR="00E32E08">
        <w:t xml:space="preserve">not to reinstate 2009-2019 CAS </w:t>
      </w:r>
      <w:r w:rsidR="00930009">
        <w:t xml:space="preserve">and </w:t>
      </w:r>
      <w:r w:rsidR="00E04B89">
        <w:t xml:space="preserve">develop </w:t>
      </w:r>
      <w:r w:rsidR="00930009">
        <w:t>a</w:t>
      </w:r>
      <w:r w:rsidR="00B378B8">
        <w:t xml:space="preserve"> new scheme </w:t>
      </w:r>
      <w:r w:rsidR="00B31B44">
        <w:t>supported by</w:t>
      </w:r>
      <w:r w:rsidR="00B378B8">
        <w:t xml:space="preserve"> </w:t>
      </w:r>
      <w:r w:rsidR="00B31B44">
        <w:t>modern</w:t>
      </w:r>
      <w:r w:rsidR="00E04B89">
        <w:t xml:space="preserve"> </w:t>
      </w:r>
      <w:r w:rsidR="007F2549">
        <w:t>digital</w:t>
      </w:r>
      <w:r w:rsidR="00E04B89">
        <w:t xml:space="preserve"> systems</w:t>
      </w:r>
      <w:r w:rsidR="00BA6310">
        <w:t>,</w:t>
      </w:r>
      <w:r w:rsidR="00E04B89">
        <w:t xml:space="preserve"> building on feedback received from operators and industry trade bodies. </w:t>
      </w:r>
      <w:r w:rsidR="00E2742D">
        <w:t>Ongoing compliance</w:t>
      </w:r>
      <w:r w:rsidR="00842851">
        <w:t xml:space="preserve"> verification </w:t>
      </w:r>
      <w:r w:rsidR="00271B96">
        <w:t xml:space="preserve">and </w:t>
      </w:r>
      <w:r w:rsidR="00612F16">
        <w:t xml:space="preserve">taking enforcement action </w:t>
      </w:r>
      <w:r w:rsidR="00A527F6">
        <w:t xml:space="preserve">where necessary </w:t>
      </w:r>
      <w:r w:rsidR="00426169">
        <w:t xml:space="preserve">has </w:t>
      </w:r>
      <w:r w:rsidR="00C732D1">
        <w:t>continued</w:t>
      </w:r>
      <w:r w:rsidR="00283353">
        <w:t xml:space="preserve"> </w:t>
      </w:r>
      <w:r w:rsidR="006C6B73">
        <w:t>as usual</w:t>
      </w:r>
      <w:r w:rsidR="00283353">
        <w:t xml:space="preserve"> </w:t>
      </w:r>
      <w:r w:rsidR="00174784">
        <w:t xml:space="preserve">throughout </w:t>
      </w:r>
      <w:r w:rsidR="00B10EFF">
        <w:t>this time.</w:t>
      </w:r>
    </w:p>
    <w:p w14:paraId="18EB1362" w14:textId="77777777" w:rsidR="00BE3DC9" w:rsidRDefault="00BE3DC9" w:rsidP="009C50D0">
      <w:pPr>
        <w:spacing w:after="240"/>
      </w:pPr>
    </w:p>
    <w:p w14:paraId="25C7C768" w14:textId="540D2FAE" w:rsidR="00124C2D" w:rsidRDefault="00124C2D" w:rsidP="009C50D0">
      <w:pPr>
        <w:spacing w:after="240"/>
      </w:pPr>
      <w:r w:rsidRPr="002B3E27">
        <w:lastRenderedPageBreak/>
        <w:t xml:space="preserve">In </w:t>
      </w:r>
      <w:r w:rsidR="00463BDF" w:rsidRPr="002B3E27">
        <w:t xml:space="preserve">April </w:t>
      </w:r>
      <w:r w:rsidRPr="002B3E27">
        <w:t>2023 we</w:t>
      </w:r>
      <w:r w:rsidR="008D1375" w:rsidRPr="002B3E27">
        <w:t xml:space="preserve"> </w:t>
      </w:r>
      <w:r w:rsidR="00087F8F">
        <w:t xml:space="preserve">began </w:t>
      </w:r>
      <w:r w:rsidR="00EE5F0A">
        <w:t xml:space="preserve">assessing </w:t>
      </w:r>
      <w:r w:rsidR="000D540F">
        <w:t>operators’</w:t>
      </w:r>
      <w:r w:rsidR="004B55FB">
        <w:t xml:space="preserve"> compliance according to </w:t>
      </w:r>
      <w:r w:rsidR="000F2F5D">
        <w:t xml:space="preserve">our </w:t>
      </w:r>
      <w:r w:rsidR="00E07FF7">
        <w:t xml:space="preserve">three categories of </w:t>
      </w:r>
      <w:r w:rsidR="005E7F27">
        <w:t>compliance</w:t>
      </w:r>
      <w:r w:rsidR="004C76BE">
        <w:t xml:space="preserve"> and </w:t>
      </w:r>
      <w:hyperlink r:id="rId17" w:history="1">
        <w:r w:rsidR="004C76BE" w:rsidRPr="0037023C">
          <w:rPr>
            <w:rStyle w:val="Hyperlink"/>
          </w:rPr>
          <w:t>major non-compliance</w:t>
        </w:r>
      </w:hyperlink>
      <w:r w:rsidR="004C76BE">
        <w:t xml:space="preserve"> </w:t>
      </w:r>
      <w:r w:rsidR="007B1558">
        <w:t>draft definitions</w:t>
      </w:r>
      <w:r w:rsidR="004C76BE">
        <w:t>.</w:t>
      </w:r>
      <w:r w:rsidR="00B87345">
        <w:t xml:space="preserve"> However, we made clear that we </w:t>
      </w:r>
      <w:r w:rsidR="00E33308">
        <w:t xml:space="preserve">would only recommence </w:t>
      </w:r>
      <w:r w:rsidR="005C0D86">
        <w:t xml:space="preserve">publication </w:t>
      </w:r>
      <w:r w:rsidR="005E6C29">
        <w:t xml:space="preserve">once we had </w:t>
      </w:r>
      <w:r w:rsidR="00C82AA1">
        <w:t>consulted</w:t>
      </w:r>
      <w:r w:rsidR="005E6C29">
        <w:t xml:space="preserve"> on </w:t>
      </w:r>
      <w:r w:rsidR="0048536A">
        <w:t>EPAS</w:t>
      </w:r>
      <w:r w:rsidR="005E6C29">
        <w:t>.</w:t>
      </w:r>
    </w:p>
    <w:p w14:paraId="3CB50870" w14:textId="637C348C" w:rsidR="00482BB5" w:rsidRDefault="00E81A06" w:rsidP="00BE3DC9">
      <w:pPr>
        <w:spacing w:after="240"/>
      </w:pPr>
      <w:r>
        <w:t xml:space="preserve">EPAS </w:t>
      </w:r>
      <w:r w:rsidR="00E562DA">
        <w:t xml:space="preserve">is </w:t>
      </w:r>
      <w:r w:rsidR="001A40D0">
        <w:t>dependent</w:t>
      </w:r>
      <w:r w:rsidR="00D5791C">
        <w:t xml:space="preserve"> on the delivery of appropriate </w:t>
      </w:r>
      <w:r w:rsidR="0031514C">
        <w:t>digital systems</w:t>
      </w:r>
      <w:r w:rsidR="000226EF">
        <w:t xml:space="preserve"> following this consultation</w:t>
      </w:r>
      <w:r w:rsidR="0031514C">
        <w:t>.</w:t>
      </w:r>
      <w:r w:rsidR="005F6FAB">
        <w:t xml:space="preserve"> We will confirm </w:t>
      </w:r>
      <w:r w:rsidR="004337AC">
        <w:t xml:space="preserve">how EPAS will operate </w:t>
      </w:r>
      <w:r w:rsidR="00C46D3A">
        <w:t xml:space="preserve">and timescales for implementation of EPAS </w:t>
      </w:r>
      <w:r w:rsidR="00FE6692">
        <w:t>by March 2026</w:t>
      </w:r>
      <w:r w:rsidR="00FE606F">
        <w:t>.</w:t>
      </w:r>
    </w:p>
    <w:p w14:paraId="65212B3F" w14:textId="4B06766C" w:rsidR="00F91A63" w:rsidRDefault="003D6099">
      <w:pPr>
        <w:rPr>
          <w:rFonts w:asciiTheme="majorHAnsi" w:eastAsiaTheme="majorEastAsia" w:hAnsiTheme="majorHAnsi" w:cstheme="majorBidi"/>
          <w:b/>
          <w:color w:val="016574" w:themeColor="accent2"/>
          <w:sz w:val="40"/>
          <w:szCs w:val="40"/>
        </w:rPr>
      </w:pPr>
      <w:r>
        <w:rPr>
          <w:noProof/>
          <w:szCs w:val="40"/>
        </w:rPr>
        <mc:AlternateContent>
          <mc:Choice Requires="wps">
            <w:drawing>
              <wp:anchor distT="0" distB="0" distL="114300" distR="114300" simplePos="0" relativeHeight="251658254" behindDoc="0" locked="0" layoutInCell="1" allowOverlap="1" wp14:anchorId="3B18EF26" wp14:editId="51F9E307">
                <wp:simplePos x="0" y="0"/>
                <wp:positionH relativeFrom="margin">
                  <wp:posOffset>0</wp:posOffset>
                </wp:positionH>
                <wp:positionV relativeFrom="paragraph">
                  <wp:posOffset>37465</wp:posOffset>
                </wp:positionV>
                <wp:extent cx="5591423" cy="757031"/>
                <wp:effectExtent l="38100" t="38100" r="66675" b="62230"/>
                <wp:wrapNone/>
                <wp:docPr id="1361010076" name="Rectangle: Rounded Corners 22" descr="Key message: Compliance with legal environmental responsibilities is the minimum that businesses should be seeking to achieve."/>
                <wp:cNvGraphicFramePr/>
                <a:graphic xmlns:a="http://schemas.openxmlformats.org/drawingml/2006/main">
                  <a:graphicData uri="http://schemas.microsoft.com/office/word/2010/wordprocessingShape">
                    <wps:wsp>
                      <wps:cNvSpPr/>
                      <wps:spPr>
                        <a:xfrm>
                          <a:off x="0" y="0"/>
                          <a:ext cx="5591423" cy="757031"/>
                        </a:xfrm>
                        <a:prstGeom prst="roundRect">
                          <a:avLst/>
                        </a:prstGeom>
                        <a:ln w="101600">
                          <a:solidFill>
                            <a:schemeClr val="accent2">
                              <a:alpha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715876" w14:textId="34F418AC" w:rsidR="003D6099" w:rsidRDefault="003D6099" w:rsidP="003D6099">
                            <w:pPr>
                              <w:jc w:val="center"/>
                            </w:pPr>
                            <w:r w:rsidRPr="003D6099">
                              <w:t>Compliance with legal environmental responsibilities is the minimum that businesses should be seeking to achieve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18EF26" id="Rectangle: Rounded Corners 22" o:spid="_x0000_s1027" alt="Key message: Compliance with legal environmental responsibilities is the minimum that businesses should be seeking to achieve." style="position:absolute;margin-left:0;margin-top:2.95pt;width:440.25pt;height:59.6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" fillcolor="#016574 [3204]" strokecolor="#016574 [3205]" strokeweight="8pt">
                <v:stroke opacity="49087f" joinstyle="miter"/>
                <v:textbox>
                  <w:txbxContent>
                    <w:p w14:paraId="52715876" w14:textId="34F418AC" w:rsidR="003D6099" w:rsidRDefault="003D6099" w:rsidP="003D6099">
                      <w:pPr>
                        <w:jc w:val="center"/>
                      </w:pPr>
                      <w:r w:rsidRPr="003D6099">
                        <w:t>Compliance with legal environmental responsibilities is the minimum that businesses should be seeking to achieve</w:t>
                      </w:r>
                    </w:p>
                  </w:txbxContent>
                </v:textbox>
                <w10:wrap anchorx="margin"/>
              </v:roundrect>
            </w:pict>
          </mc:Fallback>
        </mc:AlternateContent>
      </w:r>
      <w:r w:rsidR="00F91A63">
        <w:rPr>
          <w:szCs w:val="40"/>
        </w:rPr>
        <w:br w:type="page"/>
      </w:r>
    </w:p>
    <w:p w14:paraId="780ABE0F" w14:textId="6C6318A1" w:rsidR="003D712F" w:rsidRPr="00520129" w:rsidRDefault="00870D0E" w:rsidP="00401A5F">
      <w:pPr>
        <w:pStyle w:val="Heading1"/>
        <w:spacing w:after="240" w:line="240" w:lineRule="auto"/>
        <w:ind w:left="0" w:firstLine="0"/>
      </w:pPr>
      <w:bookmarkStart w:id="4" w:name="_Toc194311788"/>
      <w:r>
        <w:rPr>
          <w:szCs w:val="40"/>
        </w:rPr>
        <w:lastRenderedPageBreak/>
        <w:t>What will</w:t>
      </w:r>
      <w:r w:rsidR="0058358F">
        <w:rPr>
          <w:szCs w:val="40"/>
        </w:rPr>
        <w:t xml:space="preserve"> </w:t>
      </w:r>
      <w:r w:rsidR="001973C1">
        <w:rPr>
          <w:szCs w:val="40"/>
        </w:rPr>
        <w:t>EPAS</w:t>
      </w:r>
      <w:r>
        <w:rPr>
          <w:szCs w:val="40"/>
        </w:rPr>
        <w:t xml:space="preserve"> apply to?</w:t>
      </w:r>
      <w:bookmarkEnd w:id="4"/>
    </w:p>
    <w:p w14:paraId="3BA139BD" w14:textId="38A0EDDA" w:rsidR="0027390A" w:rsidRDefault="00317263" w:rsidP="00741061">
      <w:pPr>
        <w:pStyle w:val="BodyText1"/>
        <w:spacing w:after="240"/>
      </w:pPr>
      <w:r>
        <w:t xml:space="preserve">The </w:t>
      </w:r>
      <w:r w:rsidR="002B0273">
        <w:t>activities</w:t>
      </w:r>
      <w:r>
        <w:t xml:space="preserve"> that we regulate are </w:t>
      </w:r>
      <w:r w:rsidR="002802D0">
        <w:t>sp</w:t>
      </w:r>
      <w:r w:rsidR="00F33388">
        <w:t>li</w:t>
      </w:r>
      <w:r w:rsidR="002802D0">
        <w:t xml:space="preserve">t into functional </w:t>
      </w:r>
      <w:r w:rsidR="00E71923">
        <w:t>“regulatory regimes”</w:t>
      </w:r>
      <w:r w:rsidR="00D679EF">
        <w:t xml:space="preserve">, such as </w:t>
      </w:r>
      <w:r w:rsidR="004C4901">
        <w:t>water</w:t>
      </w:r>
      <w:r w:rsidR="00C04FBA">
        <w:t xml:space="preserve"> or </w:t>
      </w:r>
      <w:r w:rsidR="004C4901">
        <w:t>materials recovery</w:t>
      </w:r>
      <w:r w:rsidR="00CA2034">
        <w:t>.</w:t>
      </w:r>
      <w:r>
        <w:t xml:space="preserve"> </w:t>
      </w:r>
      <w:r w:rsidR="00742A79">
        <w:t>An operator may carry out activities across several regimes</w:t>
      </w:r>
      <w:r w:rsidR="00CC0F70">
        <w:t xml:space="preserve">. </w:t>
      </w:r>
      <w:r w:rsidR="00F87390">
        <w:t xml:space="preserve">For </w:t>
      </w:r>
      <w:r w:rsidR="00D77828">
        <w:t>example,</w:t>
      </w:r>
      <w:r w:rsidR="00F87390">
        <w:t xml:space="preserve"> </w:t>
      </w:r>
      <w:r w:rsidR="00DD0E89">
        <w:t>a waste transfer station</w:t>
      </w:r>
      <w:r w:rsidR="00FF251E">
        <w:t xml:space="preserve"> that has </w:t>
      </w:r>
      <w:r w:rsidR="00A3379D">
        <w:t xml:space="preserve">a waste management licence, plus </w:t>
      </w:r>
      <w:r w:rsidR="00244096">
        <w:t xml:space="preserve">undertakes activities that fall within the scope of the </w:t>
      </w:r>
      <w:r w:rsidR="00240922">
        <w:t xml:space="preserve">Transfrontier shipment regulations. </w:t>
      </w:r>
      <w:r w:rsidR="00D94275">
        <w:t xml:space="preserve">We plan to </w:t>
      </w:r>
      <w:r w:rsidR="00331516">
        <w:t>apply</w:t>
      </w:r>
      <w:r w:rsidR="00D94275">
        <w:t xml:space="preserve"> EPAS to different regimes in phases</w:t>
      </w:r>
      <w:r w:rsidR="005B7997">
        <w:t>.</w:t>
      </w:r>
    </w:p>
    <w:p w14:paraId="0CA15E5F" w14:textId="549B6E90" w:rsidR="0027390A" w:rsidRDefault="00830670" w:rsidP="00741061">
      <w:pPr>
        <w:pStyle w:val="Heading2"/>
        <w:spacing w:after="240" w:line="240" w:lineRule="auto"/>
        <w:ind w:left="0" w:firstLine="0"/>
      </w:pPr>
      <w:bookmarkStart w:id="5" w:name="_Toc194311789"/>
      <w:r>
        <w:t xml:space="preserve">Initial application of </w:t>
      </w:r>
      <w:r w:rsidR="00AB4E80">
        <w:t>EPAS</w:t>
      </w:r>
      <w:bookmarkEnd w:id="5"/>
    </w:p>
    <w:p w14:paraId="0D98A466" w14:textId="548BD23C" w:rsidR="00C609E1" w:rsidRDefault="008D3FBE" w:rsidP="00F50EDE">
      <w:pPr>
        <w:pStyle w:val="BodyText1"/>
        <w:spacing w:after="240"/>
        <w:rPr>
          <w:rFonts w:ascii="Arial" w:eastAsia="Times New Roman" w:hAnsi="Arial" w:cs="Arial"/>
          <w:lang w:eastAsia="en-GB"/>
        </w:rPr>
      </w:pPr>
      <w:r>
        <w:t>Initially,</w:t>
      </w:r>
      <w:r w:rsidR="00BB3F0C">
        <w:t xml:space="preserve"> </w:t>
      </w:r>
      <w:r w:rsidR="00130250">
        <w:t>EPAS</w:t>
      </w:r>
      <w:r w:rsidR="00BB3F0C">
        <w:t xml:space="preserve"> will apply to regimes </w:t>
      </w:r>
      <w:r w:rsidR="009D33E8">
        <w:t xml:space="preserve">that were </w:t>
      </w:r>
      <w:r w:rsidR="00A23A44">
        <w:t>included in</w:t>
      </w:r>
      <w:r w:rsidR="00BB3F0C">
        <w:t xml:space="preserve"> our 2009-2019 Compliance Assessment Scheme</w:t>
      </w:r>
      <w:r w:rsidR="007379F6">
        <w:t xml:space="preserve">. This includes </w:t>
      </w:r>
      <w:r w:rsidR="008F483E">
        <w:t xml:space="preserve">water, </w:t>
      </w:r>
      <w:r w:rsidR="00360241">
        <w:t>industrial</w:t>
      </w:r>
      <w:r w:rsidR="008F0961">
        <w:t xml:space="preserve"> activities, waste management and radioactive substances</w:t>
      </w:r>
      <w:r w:rsidR="00295686">
        <w:t>,</w:t>
      </w:r>
      <w:r w:rsidR="00320380">
        <w:t xml:space="preserve"> see </w:t>
      </w:r>
      <w:r w:rsidR="00320380" w:rsidRPr="00505FCE">
        <w:t xml:space="preserve">table </w:t>
      </w:r>
      <w:r w:rsidR="00505FCE" w:rsidRPr="00505FCE">
        <w:t>A</w:t>
      </w:r>
      <w:r w:rsidR="000E369D" w:rsidRPr="00505FCE">
        <w:t>1</w:t>
      </w:r>
      <w:r w:rsidR="00C609E1" w:rsidRPr="00505FCE">
        <w:t>, Annex 1</w:t>
      </w:r>
      <w:r w:rsidR="00BB3F0C" w:rsidRPr="00505FCE">
        <w:t>.</w:t>
      </w:r>
      <w:r w:rsidR="00BB3F0C">
        <w:t xml:space="preserve"> </w:t>
      </w:r>
      <w:r w:rsidR="00E83615">
        <w:rPr>
          <w:rFonts w:ascii="Arial" w:eastAsia="Times New Roman" w:hAnsi="Arial" w:cs="Arial"/>
          <w:lang w:eastAsia="en-GB"/>
        </w:rPr>
        <w:t>These are our four largest regulatory regimes.</w:t>
      </w:r>
    </w:p>
    <w:p w14:paraId="5C225E30" w14:textId="7EA92BAB" w:rsidR="005C6229" w:rsidRDefault="00BB3F0C" w:rsidP="001F59D4">
      <w:pPr>
        <w:pStyle w:val="BodyText1"/>
        <w:spacing w:after="240"/>
      </w:pPr>
      <w:r>
        <w:t xml:space="preserve">These </w:t>
      </w:r>
      <w:r w:rsidR="005C6229">
        <w:t>include:</w:t>
      </w:r>
    </w:p>
    <w:p w14:paraId="24FB160D" w14:textId="7A2C37BF" w:rsidR="00B5095A" w:rsidRPr="00B5095A" w:rsidRDefault="00B5427F" w:rsidP="00FE0536">
      <w:pPr>
        <w:pStyle w:val="BodyText1"/>
        <w:numPr>
          <w:ilvl w:val="0"/>
          <w:numId w:val="23"/>
        </w:numPr>
        <w:spacing w:after="240"/>
        <w:ind w:left="1276" w:hanging="567"/>
        <w:rPr>
          <w:rFonts w:ascii="Arial" w:eastAsia="Times New Roman" w:hAnsi="Arial" w:cs="Arial"/>
          <w:lang w:eastAsia="en-GB"/>
        </w:rPr>
      </w:pPr>
      <w:r>
        <w:rPr>
          <w:rFonts w:ascii="Arial" w:eastAsia="Times New Roman" w:hAnsi="Arial" w:cs="Arial"/>
          <w:lang w:eastAsia="en-GB"/>
        </w:rPr>
        <w:t xml:space="preserve">Activities </w:t>
      </w:r>
      <w:r w:rsidR="001F1435">
        <w:rPr>
          <w:rFonts w:ascii="Arial" w:eastAsia="Times New Roman" w:hAnsi="Arial" w:cs="Arial"/>
          <w:lang w:eastAsia="en-GB"/>
        </w:rPr>
        <w:t xml:space="preserve">included in </w:t>
      </w:r>
      <w:r w:rsidR="00763A04">
        <w:rPr>
          <w:rFonts w:ascii="Arial" w:eastAsia="Times New Roman" w:hAnsi="Arial" w:cs="Arial"/>
          <w:lang w:eastAsia="en-GB"/>
        </w:rPr>
        <w:t xml:space="preserve">the Environmental Authorisations (Scotland) Regulations </w:t>
      </w:r>
      <w:r w:rsidR="001F0DCC">
        <w:rPr>
          <w:rFonts w:ascii="Arial" w:eastAsia="Times New Roman" w:hAnsi="Arial" w:cs="Arial"/>
          <w:lang w:eastAsia="en-GB"/>
        </w:rPr>
        <w:t>2018</w:t>
      </w:r>
      <w:r w:rsidR="00A26895">
        <w:rPr>
          <w:rFonts w:ascii="Arial" w:eastAsia="Times New Roman" w:hAnsi="Arial" w:cs="Arial"/>
          <w:lang w:eastAsia="en-GB"/>
        </w:rPr>
        <w:t xml:space="preserve"> </w:t>
      </w:r>
      <w:r w:rsidR="00393C7D">
        <w:rPr>
          <w:rFonts w:ascii="Arial" w:eastAsia="Times New Roman" w:hAnsi="Arial" w:cs="Arial"/>
          <w:lang w:eastAsia="en-GB"/>
        </w:rPr>
        <w:t>i</w:t>
      </w:r>
      <w:r w:rsidR="00765875">
        <w:rPr>
          <w:rFonts w:ascii="Arial" w:eastAsia="Times New Roman" w:hAnsi="Arial" w:cs="Arial"/>
          <w:lang w:eastAsia="en-GB"/>
        </w:rPr>
        <w:t>.e. radioactive substances.</w:t>
      </w:r>
    </w:p>
    <w:p w14:paraId="301A5E87" w14:textId="67FAD7F3" w:rsidR="00DB1191" w:rsidRDefault="000A1426" w:rsidP="00FE0536">
      <w:pPr>
        <w:pStyle w:val="BodyText1"/>
        <w:numPr>
          <w:ilvl w:val="0"/>
          <w:numId w:val="23"/>
        </w:numPr>
        <w:spacing w:after="240"/>
        <w:ind w:left="1276" w:hanging="567"/>
        <w:rPr>
          <w:rFonts w:ascii="Arial" w:eastAsia="Times New Roman" w:hAnsi="Arial" w:cs="Arial"/>
          <w:lang w:eastAsia="en-GB"/>
        </w:rPr>
      </w:pPr>
      <w:r>
        <w:t>A</w:t>
      </w:r>
      <w:r w:rsidR="00183346">
        <w:t>ctivities</w:t>
      </w:r>
      <w:r w:rsidR="00BB3F0C">
        <w:t xml:space="preserve"> </w:t>
      </w:r>
      <w:r w:rsidR="00CF3418">
        <w:t>that</w:t>
      </w:r>
      <w:r w:rsidR="00BB3F0C">
        <w:t xml:space="preserve"> </w:t>
      </w:r>
      <w:r w:rsidR="009828DC">
        <w:t>are expected to be</w:t>
      </w:r>
      <w:r w:rsidR="00BB3F0C">
        <w:t xml:space="preserve"> </w:t>
      </w:r>
      <w:r w:rsidR="00AE1BA3">
        <w:t>included in</w:t>
      </w:r>
      <w:r w:rsidR="00BB3F0C">
        <w:t xml:space="preserve"> </w:t>
      </w:r>
      <w:r w:rsidR="009828DC">
        <w:t xml:space="preserve">upcoming amendments to </w:t>
      </w:r>
      <w:r w:rsidR="00BB3F0C">
        <w:t xml:space="preserve">the </w:t>
      </w:r>
      <w:r w:rsidR="00BB3F0C" w:rsidRPr="00AF080F">
        <w:rPr>
          <w:rFonts w:ascii="Arial" w:eastAsia="Times New Roman" w:hAnsi="Arial" w:cs="Arial"/>
          <w:lang w:eastAsia="en-GB"/>
        </w:rPr>
        <w:t>Environmental Authorisations (Scotland) Regulations</w:t>
      </w:r>
      <w:r w:rsidR="002A79CA">
        <w:rPr>
          <w:rFonts w:ascii="Arial" w:eastAsia="Times New Roman" w:hAnsi="Arial" w:cs="Arial"/>
          <w:lang w:eastAsia="en-GB"/>
        </w:rPr>
        <w:t xml:space="preserve"> and </w:t>
      </w:r>
      <w:r w:rsidR="0013513C">
        <w:rPr>
          <w:rFonts w:ascii="Arial" w:eastAsia="Times New Roman" w:hAnsi="Arial" w:cs="Arial"/>
          <w:lang w:eastAsia="en-GB"/>
        </w:rPr>
        <w:t>the</w:t>
      </w:r>
      <w:r w:rsidR="002A79CA">
        <w:rPr>
          <w:rFonts w:ascii="Arial" w:eastAsia="Times New Roman" w:hAnsi="Arial" w:cs="Arial"/>
          <w:lang w:eastAsia="en-GB"/>
        </w:rPr>
        <w:t xml:space="preserve"> Integrated Authorisation Framework</w:t>
      </w:r>
      <w:r w:rsidR="0076685B">
        <w:rPr>
          <w:rFonts w:ascii="Arial" w:eastAsia="Times New Roman" w:hAnsi="Arial" w:cs="Arial"/>
          <w:lang w:eastAsia="en-GB"/>
        </w:rPr>
        <w:t>, pl</w:t>
      </w:r>
      <w:r w:rsidR="00A77D3D">
        <w:rPr>
          <w:rFonts w:ascii="Arial" w:eastAsia="Times New Roman" w:hAnsi="Arial" w:cs="Arial"/>
          <w:lang w:eastAsia="en-GB"/>
        </w:rPr>
        <w:t>anned for November 2025</w:t>
      </w:r>
      <w:r w:rsidR="001710DB">
        <w:rPr>
          <w:rFonts w:ascii="Arial" w:eastAsia="Times New Roman" w:hAnsi="Arial" w:cs="Arial"/>
          <w:lang w:eastAsia="en-GB"/>
        </w:rPr>
        <w:t xml:space="preserve"> i.e. water, industrial activities and waste management</w:t>
      </w:r>
      <w:r w:rsidR="0062618E">
        <w:rPr>
          <w:rFonts w:ascii="Arial" w:eastAsia="Times New Roman" w:hAnsi="Arial" w:cs="Arial"/>
          <w:lang w:eastAsia="en-GB"/>
        </w:rPr>
        <w:t xml:space="preserve"> (those </w:t>
      </w:r>
      <w:r w:rsidR="00214752">
        <w:rPr>
          <w:rFonts w:ascii="Arial" w:eastAsia="Times New Roman" w:hAnsi="Arial" w:cs="Arial"/>
          <w:lang w:eastAsia="en-GB"/>
        </w:rPr>
        <w:t>cu</w:t>
      </w:r>
      <w:r w:rsidR="00E06E61">
        <w:rPr>
          <w:rFonts w:ascii="Arial" w:eastAsia="Times New Roman" w:hAnsi="Arial" w:cs="Arial"/>
          <w:lang w:eastAsia="en-GB"/>
        </w:rPr>
        <w:t xml:space="preserve">rrently </w:t>
      </w:r>
      <w:r w:rsidR="00F64E09">
        <w:rPr>
          <w:rFonts w:ascii="Arial" w:eastAsia="Times New Roman" w:hAnsi="Arial" w:cs="Arial"/>
          <w:lang w:eastAsia="en-GB"/>
        </w:rPr>
        <w:t>included in</w:t>
      </w:r>
      <w:r w:rsidR="0062618E">
        <w:rPr>
          <w:rFonts w:ascii="Arial" w:eastAsia="Times New Roman" w:hAnsi="Arial" w:cs="Arial"/>
          <w:lang w:eastAsia="en-GB"/>
        </w:rPr>
        <w:t xml:space="preserve"> </w:t>
      </w:r>
      <w:r w:rsidR="007C3C56">
        <w:rPr>
          <w:rFonts w:ascii="Arial" w:eastAsia="Times New Roman" w:hAnsi="Arial" w:cs="Arial"/>
          <w:lang w:eastAsia="en-GB"/>
        </w:rPr>
        <w:t xml:space="preserve">the Water Environment (Controlled </w:t>
      </w:r>
      <w:r w:rsidR="00AC54AE">
        <w:rPr>
          <w:rFonts w:ascii="Arial" w:eastAsia="Times New Roman" w:hAnsi="Arial" w:cs="Arial"/>
          <w:lang w:eastAsia="en-GB"/>
        </w:rPr>
        <w:t>Activities</w:t>
      </w:r>
      <w:r w:rsidR="007C3C56">
        <w:rPr>
          <w:rFonts w:ascii="Arial" w:eastAsia="Times New Roman" w:hAnsi="Arial" w:cs="Arial"/>
          <w:lang w:eastAsia="en-GB"/>
        </w:rPr>
        <w:t>)</w:t>
      </w:r>
      <w:r w:rsidR="00B31DB1">
        <w:rPr>
          <w:rFonts w:ascii="Arial" w:eastAsia="Times New Roman" w:hAnsi="Arial" w:cs="Arial"/>
          <w:lang w:eastAsia="en-GB"/>
        </w:rPr>
        <w:t xml:space="preserve"> (Scotland) Regulations 2011 as amended in 2013, 2017 and 2021, the Pollution Prev</w:t>
      </w:r>
      <w:r w:rsidR="00703409">
        <w:rPr>
          <w:rFonts w:ascii="Arial" w:eastAsia="Times New Roman" w:hAnsi="Arial" w:cs="Arial"/>
          <w:lang w:eastAsia="en-GB"/>
        </w:rPr>
        <w:t>ention and Control (Scotland) Regulations 2012 and Waste Management Licensing (Scotland) Regulations 2011)</w:t>
      </w:r>
      <w:r w:rsidR="001710DB">
        <w:rPr>
          <w:rFonts w:ascii="Arial" w:eastAsia="Times New Roman" w:hAnsi="Arial" w:cs="Arial"/>
          <w:lang w:eastAsia="en-GB"/>
        </w:rPr>
        <w:t>.</w:t>
      </w:r>
    </w:p>
    <w:p w14:paraId="655114C9" w14:textId="51B0B261" w:rsidR="00C67EF4" w:rsidRDefault="00C67EF4" w:rsidP="001F59D4">
      <w:pPr>
        <w:pStyle w:val="BodyText1"/>
        <w:spacing w:after="240"/>
        <w:rPr>
          <w:rFonts w:ascii="Arial" w:eastAsia="Times New Roman" w:hAnsi="Arial" w:cs="Arial"/>
          <w:lang w:eastAsia="en-GB"/>
        </w:rPr>
      </w:pPr>
      <w:r>
        <w:rPr>
          <w:rFonts w:ascii="Arial" w:eastAsia="Times New Roman" w:hAnsi="Arial" w:cs="Arial"/>
          <w:lang w:eastAsia="en-GB"/>
        </w:rPr>
        <w:t xml:space="preserve">This will include </w:t>
      </w:r>
      <w:r w:rsidR="009D20CD">
        <w:rPr>
          <w:rFonts w:ascii="Arial" w:eastAsia="Times New Roman" w:hAnsi="Arial" w:cs="Arial"/>
          <w:lang w:eastAsia="en-GB"/>
        </w:rPr>
        <w:t xml:space="preserve">compliance with </w:t>
      </w:r>
      <w:r w:rsidR="00F739E3">
        <w:rPr>
          <w:rFonts w:ascii="Arial" w:eastAsia="Times New Roman" w:hAnsi="Arial" w:cs="Arial"/>
          <w:lang w:eastAsia="en-GB"/>
        </w:rPr>
        <w:t>authorisation conditions</w:t>
      </w:r>
      <w:r w:rsidR="002F598C">
        <w:rPr>
          <w:rFonts w:ascii="Arial" w:eastAsia="Times New Roman" w:hAnsi="Arial" w:cs="Arial"/>
          <w:lang w:eastAsia="en-GB"/>
        </w:rPr>
        <w:t xml:space="preserve">, </w:t>
      </w:r>
      <w:r w:rsidR="00C22796">
        <w:rPr>
          <w:rFonts w:ascii="Arial" w:eastAsia="Times New Roman" w:hAnsi="Arial" w:cs="Arial"/>
          <w:lang w:eastAsia="en-GB"/>
        </w:rPr>
        <w:t>compliance with payment of annual charges</w:t>
      </w:r>
      <w:r w:rsidR="00702A6A">
        <w:rPr>
          <w:rFonts w:ascii="Arial" w:eastAsia="Times New Roman" w:hAnsi="Arial" w:cs="Arial"/>
          <w:lang w:eastAsia="en-GB"/>
        </w:rPr>
        <w:t xml:space="preserve"> </w:t>
      </w:r>
      <w:r w:rsidR="002F598C">
        <w:rPr>
          <w:rFonts w:ascii="Arial" w:eastAsia="Times New Roman" w:hAnsi="Arial" w:cs="Arial"/>
          <w:lang w:eastAsia="en-GB"/>
        </w:rPr>
        <w:t xml:space="preserve">and </w:t>
      </w:r>
      <w:r w:rsidR="00616270" w:rsidRPr="0074127E">
        <w:rPr>
          <w:rFonts w:ascii="Arial" w:eastAsia="Times New Roman" w:hAnsi="Arial" w:cs="Arial"/>
          <w:lang w:eastAsia="en-GB"/>
        </w:rPr>
        <w:t xml:space="preserve">undertaking </w:t>
      </w:r>
      <w:r w:rsidR="00943CAB" w:rsidRPr="0074127E">
        <w:rPr>
          <w:rFonts w:ascii="Arial" w:eastAsia="Times New Roman" w:hAnsi="Arial" w:cs="Arial"/>
          <w:lang w:eastAsia="en-GB"/>
        </w:rPr>
        <w:t>activities</w:t>
      </w:r>
      <w:r w:rsidR="00616270" w:rsidRPr="0074127E">
        <w:rPr>
          <w:rFonts w:ascii="Arial" w:eastAsia="Times New Roman" w:hAnsi="Arial" w:cs="Arial"/>
          <w:lang w:eastAsia="en-GB"/>
        </w:rPr>
        <w:t xml:space="preserve"> without </w:t>
      </w:r>
      <w:r w:rsidR="00943CAB" w:rsidRPr="0074127E">
        <w:rPr>
          <w:rFonts w:ascii="Arial" w:eastAsia="Times New Roman" w:hAnsi="Arial" w:cs="Arial"/>
          <w:lang w:eastAsia="en-GB"/>
        </w:rPr>
        <w:t xml:space="preserve">holding the appropriate authorisation </w:t>
      </w:r>
      <w:r w:rsidR="0013270F" w:rsidRPr="0074127E">
        <w:rPr>
          <w:rFonts w:ascii="Arial" w:eastAsia="Times New Roman" w:hAnsi="Arial" w:cs="Arial"/>
          <w:lang w:eastAsia="en-GB"/>
        </w:rPr>
        <w:t>(</w:t>
      </w:r>
      <w:r w:rsidR="00C22796" w:rsidRPr="0074127E">
        <w:rPr>
          <w:rFonts w:ascii="Arial" w:eastAsia="Times New Roman" w:hAnsi="Arial" w:cs="Arial"/>
          <w:lang w:eastAsia="en-GB"/>
        </w:rPr>
        <w:t xml:space="preserve">see section </w:t>
      </w:r>
      <w:r w:rsidR="000927BB" w:rsidRPr="0074127E">
        <w:rPr>
          <w:rFonts w:ascii="Arial" w:eastAsia="Times New Roman" w:hAnsi="Arial" w:cs="Arial"/>
          <w:lang w:eastAsia="en-GB"/>
        </w:rPr>
        <w:t>5</w:t>
      </w:r>
      <w:r w:rsidR="00A60CDC">
        <w:rPr>
          <w:rFonts w:ascii="Arial" w:eastAsia="Times New Roman" w:hAnsi="Arial" w:cs="Arial"/>
          <w:lang w:eastAsia="en-GB"/>
        </w:rPr>
        <w:t xml:space="preserve"> – Compliance</w:t>
      </w:r>
      <w:r w:rsidR="0013270F">
        <w:rPr>
          <w:rFonts w:ascii="Arial" w:eastAsia="Times New Roman" w:hAnsi="Arial" w:cs="Arial"/>
          <w:lang w:eastAsia="en-GB"/>
        </w:rPr>
        <w:t>, for more information)</w:t>
      </w:r>
      <w:r w:rsidR="00C22796">
        <w:rPr>
          <w:rFonts w:ascii="Arial" w:eastAsia="Times New Roman" w:hAnsi="Arial" w:cs="Arial"/>
          <w:lang w:eastAsia="en-GB"/>
        </w:rPr>
        <w:t>.</w:t>
      </w:r>
      <w:r w:rsidR="009F05F5">
        <w:rPr>
          <w:rFonts w:ascii="Arial" w:eastAsia="Times New Roman" w:hAnsi="Arial" w:cs="Arial"/>
          <w:lang w:eastAsia="en-GB"/>
        </w:rPr>
        <w:t xml:space="preserve"> </w:t>
      </w:r>
      <w:r w:rsidR="00615787">
        <w:rPr>
          <w:rFonts w:ascii="Arial" w:eastAsia="Times New Roman" w:hAnsi="Arial" w:cs="Arial"/>
          <w:lang w:eastAsia="en-GB"/>
        </w:rPr>
        <w:t>This includes</w:t>
      </w:r>
      <w:r w:rsidR="009F05F5">
        <w:rPr>
          <w:rFonts w:ascii="Arial" w:eastAsia="Times New Roman" w:hAnsi="Arial" w:cs="Arial"/>
          <w:lang w:eastAsia="en-GB"/>
        </w:rPr>
        <w:t xml:space="preserve"> activities authorised </w:t>
      </w:r>
      <w:r w:rsidR="00410C3B">
        <w:rPr>
          <w:rFonts w:ascii="Arial" w:eastAsia="Times New Roman" w:hAnsi="Arial" w:cs="Arial"/>
          <w:lang w:eastAsia="en-GB"/>
        </w:rPr>
        <w:t xml:space="preserve">under </w:t>
      </w:r>
      <w:r w:rsidR="00585497">
        <w:rPr>
          <w:rFonts w:ascii="Arial" w:eastAsia="Times New Roman" w:hAnsi="Arial" w:cs="Arial"/>
          <w:lang w:eastAsia="en-GB"/>
        </w:rPr>
        <w:t xml:space="preserve">permits, </w:t>
      </w:r>
      <w:r w:rsidR="00F30B8E">
        <w:rPr>
          <w:rFonts w:ascii="Arial" w:eastAsia="Times New Roman" w:hAnsi="Arial" w:cs="Arial"/>
          <w:lang w:eastAsia="en-GB"/>
        </w:rPr>
        <w:t>re</w:t>
      </w:r>
      <w:r w:rsidR="004D7A5A">
        <w:rPr>
          <w:rFonts w:ascii="Arial" w:eastAsia="Times New Roman" w:hAnsi="Arial" w:cs="Arial"/>
          <w:lang w:eastAsia="en-GB"/>
        </w:rPr>
        <w:t>gistrations, notifications and General Binding Rules</w:t>
      </w:r>
      <w:r w:rsidR="00D1610A">
        <w:rPr>
          <w:rFonts w:ascii="Arial" w:eastAsia="Times New Roman" w:hAnsi="Arial" w:cs="Arial"/>
          <w:lang w:eastAsia="en-GB"/>
        </w:rPr>
        <w:t>.</w:t>
      </w:r>
    </w:p>
    <w:p w14:paraId="27A48C3E" w14:textId="74249153" w:rsidR="00283553" w:rsidRDefault="00DD1004" w:rsidP="00420A07">
      <w:pPr>
        <w:spacing w:after="240"/>
      </w:pPr>
      <w:r>
        <w:rPr>
          <w:rFonts w:ascii="Arial" w:eastAsia="Times New Roman" w:hAnsi="Arial" w:cs="Arial"/>
          <w:lang w:eastAsia="en-GB"/>
        </w:rPr>
        <w:lastRenderedPageBreak/>
        <w:t>We</w:t>
      </w:r>
      <w:r w:rsidR="00C017AB">
        <w:rPr>
          <w:rFonts w:ascii="Arial" w:eastAsia="Times New Roman" w:hAnsi="Arial" w:cs="Arial"/>
          <w:lang w:eastAsia="en-GB"/>
        </w:rPr>
        <w:t xml:space="preserve"> </w:t>
      </w:r>
      <w:r w:rsidR="00C96FB0">
        <w:rPr>
          <w:rFonts w:ascii="Arial" w:eastAsia="Times New Roman" w:hAnsi="Arial" w:cs="Arial"/>
          <w:lang w:eastAsia="en-GB"/>
        </w:rPr>
        <w:t>inten</w:t>
      </w:r>
      <w:r>
        <w:rPr>
          <w:rFonts w:ascii="Arial" w:eastAsia="Times New Roman" w:hAnsi="Arial" w:cs="Arial"/>
          <w:lang w:eastAsia="en-GB"/>
        </w:rPr>
        <w:t>d</w:t>
      </w:r>
      <w:r w:rsidR="00C017AB">
        <w:rPr>
          <w:rFonts w:ascii="Arial" w:eastAsia="Times New Roman" w:hAnsi="Arial" w:cs="Arial"/>
          <w:lang w:eastAsia="en-GB"/>
        </w:rPr>
        <w:t xml:space="preserve"> to</w:t>
      </w:r>
      <w:r w:rsidR="007130E6">
        <w:rPr>
          <w:rFonts w:ascii="Arial" w:eastAsia="Times New Roman" w:hAnsi="Arial" w:cs="Arial"/>
          <w:lang w:eastAsia="en-GB"/>
        </w:rPr>
        <w:t xml:space="preserve"> start publishing </w:t>
      </w:r>
      <w:r w:rsidR="007A7CFA">
        <w:rPr>
          <w:rFonts w:ascii="Arial" w:eastAsia="Times New Roman" w:hAnsi="Arial" w:cs="Arial"/>
          <w:lang w:eastAsia="en-GB"/>
        </w:rPr>
        <w:t>environmental performance</w:t>
      </w:r>
      <w:r w:rsidR="007130E6">
        <w:rPr>
          <w:rFonts w:ascii="Arial" w:eastAsia="Times New Roman" w:hAnsi="Arial" w:cs="Arial"/>
          <w:lang w:eastAsia="en-GB"/>
        </w:rPr>
        <w:t xml:space="preserve"> </w:t>
      </w:r>
      <w:r w:rsidR="00F43C1E">
        <w:rPr>
          <w:rFonts w:ascii="Arial" w:eastAsia="Times New Roman" w:hAnsi="Arial" w:cs="Arial"/>
          <w:lang w:eastAsia="en-GB"/>
        </w:rPr>
        <w:t xml:space="preserve">ratings for </w:t>
      </w:r>
      <w:r w:rsidR="00453101">
        <w:rPr>
          <w:rFonts w:ascii="Arial" w:eastAsia="Times New Roman" w:hAnsi="Arial" w:cs="Arial"/>
          <w:lang w:eastAsia="en-GB"/>
        </w:rPr>
        <w:t>these</w:t>
      </w:r>
      <w:r w:rsidR="00F43C1E">
        <w:rPr>
          <w:rFonts w:ascii="Arial" w:eastAsia="Times New Roman" w:hAnsi="Arial" w:cs="Arial"/>
          <w:lang w:eastAsia="en-GB"/>
        </w:rPr>
        <w:t xml:space="preserve"> regimes in </w:t>
      </w:r>
      <w:r w:rsidR="00AD6A59">
        <w:rPr>
          <w:rFonts w:ascii="Arial" w:eastAsia="Times New Roman" w:hAnsi="Arial" w:cs="Arial"/>
          <w:lang w:eastAsia="en-GB"/>
        </w:rPr>
        <w:t xml:space="preserve">the </w:t>
      </w:r>
      <w:r w:rsidR="00F43C1E">
        <w:rPr>
          <w:rFonts w:ascii="Arial" w:eastAsia="Times New Roman" w:hAnsi="Arial" w:cs="Arial"/>
          <w:lang w:eastAsia="en-GB"/>
        </w:rPr>
        <w:t>2026</w:t>
      </w:r>
      <w:r w:rsidR="005168C0">
        <w:rPr>
          <w:rFonts w:ascii="Arial" w:eastAsia="Times New Roman" w:hAnsi="Arial" w:cs="Arial"/>
          <w:lang w:eastAsia="en-GB"/>
        </w:rPr>
        <w:t xml:space="preserve"> to 2027</w:t>
      </w:r>
      <w:r w:rsidR="007F767A">
        <w:rPr>
          <w:rFonts w:ascii="Arial" w:eastAsia="Times New Roman" w:hAnsi="Arial" w:cs="Arial"/>
          <w:lang w:eastAsia="en-GB"/>
        </w:rPr>
        <w:t xml:space="preserve"> financial year</w:t>
      </w:r>
      <w:r w:rsidR="007D590F">
        <w:rPr>
          <w:rFonts w:ascii="Arial" w:eastAsia="Times New Roman" w:hAnsi="Arial" w:cs="Arial"/>
          <w:lang w:eastAsia="en-GB"/>
        </w:rPr>
        <w:t>,</w:t>
      </w:r>
      <w:r w:rsidR="00623724">
        <w:rPr>
          <w:rFonts w:ascii="Arial" w:eastAsia="Times New Roman" w:hAnsi="Arial" w:cs="Arial"/>
          <w:lang w:eastAsia="en-GB"/>
        </w:rPr>
        <w:t xml:space="preserve"> </w:t>
      </w:r>
      <w:r w:rsidR="00735BCD">
        <w:rPr>
          <w:rFonts w:ascii="Arial" w:eastAsia="Times New Roman" w:hAnsi="Arial" w:cs="Arial"/>
          <w:lang w:eastAsia="en-GB"/>
        </w:rPr>
        <w:t>subject to</w:t>
      </w:r>
      <w:r w:rsidR="00623724">
        <w:rPr>
          <w:rFonts w:ascii="Arial" w:eastAsia="Times New Roman" w:hAnsi="Arial" w:cs="Arial"/>
          <w:lang w:eastAsia="en-GB"/>
        </w:rPr>
        <w:t xml:space="preserve"> delivery of our new digital </w:t>
      </w:r>
      <w:r w:rsidR="007F767A">
        <w:rPr>
          <w:rFonts w:ascii="Arial" w:eastAsia="Times New Roman" w:hAnsi="Arial" w:cs="Arial"/>
          <w:lang w:eastAsia="en-GB"/>
        </w:rPr>
        <w:t>systems</w:t>
      </w:r>
      <w:r w:rsidR="00246D57">
        <w:rPr>
          <w:rFonts w:ascii="Arial" w:eastAsia="Times New Roman" w:hAnsi="Arial" w:cs="Arial"/>
          <w:lang w:eastAsia="en-GB"/>
        </w:rPr>
        <w:t>.</w:t>
      </w:r>
      <w:r w:rsidR="00420A07" w:rsidRPr="00420A07">
        <w:t xml:space="preserve"> </w:t>
      </w:r>
      <w:r w:rsidR="00420A07">
        <w:t>We will confirm how EPAS will operate and timescales for implementation by March 2026.</w:t>
      </w:r>
    </w:p>
    <w:p w14:paraId="5BF8E1CF" w14:textId="11ABE002" w:rsidR="00EC0F57" w:rsidRPr="00554479" w:rsidRDefault="00EC0F57" w:rsidP="00AE08B4">
      <w:pPr>
        <w:pStyle w:val="Heading2"/>
        <w:spacing w:after="240" w:line="240" w:lineRule="auto"/>
        <w:ind w:left="0" w:firstLine="0"/>
      </w:pPr>
      <w:bookmarkStart w:id="6" w:name="_Toc194311790"/>
      <w:r w:rsidRPr="00554479">
        <w:t xml:space="preserve">Potential </w:t>
      </w:r>
      <w:r w:rsidR="00554479">
        <w:t>f</w:t>
      </w:r>
      <w:r w:rsidRPr="00554479">
        <w:t xml:space="preserve">uture </w:t>
      </w:r>
      <w:r w:rsidR="00145D0F">
        <w:t>application</w:t>
      </w:r>
      <w:bookmarkEnd w:id="6"/>
    </w:p>
    <w:p w14:paraId="0A9933A4" w14:textId="45D00945" w:rsidR="008720DF" w:rsidRDefault="00CF04C9" w:rsidP="007D54F9">
      <w:pPr>
        <w:spacing w:after="240"/>
      </w:pPr>
      <w:r>
        <w:t>W</w:t>
      </w:r>
      <w:r w:rsidR="00BB3F0C">
        <w:t xml:space="preserve">e </w:t>
      </w:r>
      <w:r w:rsidR="00EC0F57">
        <w:t xml:space="preserve">plan to </w:t>
      </w:r>
      <w:r w:rsidR="00583404">
        <w:t>expand</w:t>
      </w:r>
      <w:r w:rsidR="00BB3F0C">
        <w:t xml:space="preserve"> EPAS to </w:t>
      </w:r>
      <w:r w:rsidR="00216DC4">
        <w:t>include</w:t>
      </w:r>
      <w:r w:rsidR="00BB3F0C">
        <w:t xml:space="preserve"> </w:t>
      </w:r>
      <w:r w:rsidR="004513F9">
        <w:t xml:space="preserve">the </w:t>
      </w:r>
      <w:r w:rsidR="00BB3F0C">
        <w:t xml:space="preserve">other </w:t>
      </w:r>
      <w:r w:rsidR="00A5151D">
        <w:t>regimes</w:t>
      </w:r>
      <w:r w:rsidR="00BB3F0C">
        <w:t xml:space="preserve"> </w:t>
      </w:r>
      <w:r w:rsidR="003A1C1E">
        <w:t xml:space="preserve">that </w:t>
      </w:r>
      <w:r w:rsidR="004A079B">
        <w:t>we</w:t>
      </w:r>
      <w:r w:rsidR="002F06ED">
        <w:t xml:space="preserve"> </w:t>
      </w:r>
      <w:r w:rsidR="007A26DE">
        <w:t>regulate</w:t>
      </w:r>
      <w:r w:rsidR="000933F0">
        <w:t xml:space="preserve"> in </w:t>
      </w:r>
      <w:r w:rsidR="00AF2453">
        <w:t>phases</w:t>
      </w:r>
      <w:r w:rsidR="00BB3F0C">
        <w:t xml:space="preserve">. </w:t>
      </w:r>
      <w:r w:rsidR="00E5141F">
        <w:rPr>
          <w:rFonts w:ascii="Arial" w:eastAsia="Times New Roman" w:hAnsi="Arial" w:cs="Arial"/>
          <w:lang w:eastAsia="en-GB"/>
        </w:rPr>
        <w:t>By assessing</w:t>
      </w:r>
      <w:r w:rsidR="006A2589">
        <w:rPr>
          <w:rFonts w:ascii="Arial" w:eastAsia="Times New Roman" w:hAnsi="Arial" w:cs="Arial"/>
          <w:lang w:eastAsia="en-GB"/>
        </w:rPr>
        <w:t xml:space="preserve"> environmental</w:t>
      </w:r>
      <w:r w:rsidR="00E5141F">
        <w:rPr>
          <w:rFonts w:ascii="Arial" w:eastAsia="Times New Roman" w:hAnsi="Arial" w:cs="Arial"/>
          <w:lang w:eastAsia="en-GB"/>
        </w:rPr>
        <w:t xml:space="preserve"> performance across a range of activities </w:t>
      </w:r>
      <w:r w:rsidR="00197151">
        <w:rPr>
          <w:rFonts w:ascii="Arial" w:eastAsia="Times New Roman" w:hAnsi="Arial" w:cs="Arial"/>
          <w:lang w:eastAsia="en-GB"/>
        </w:rPr>
        <w:t xml:space="preserve">we regulate, we can provide a more complete picture </w:t>
      </w:r>
      <w:r w:rsidR="00900768">
        <w:rPr>
          <w:rFonts w:ascii="Arial" w:eastAsia="Times New Roman" w:hAnsi="Arial" w:cs="Arial"/>
          <w:lang w:eastAsia="en-GB"/>
        </w:rPr>
        <w:t xml:space="preserve">of an operator’s </w:t>
      </w:r>
      <w:r w:rsidR="006A2589">
        <w:rPr>
          <w:rFonts w:ascii="Arial" w:eastAsia="Times New Roman" w:hAnsi="Arial" w:cs="Arial"/>
          <w:lang w:eastAsia="en-GB"/>
        </w:rPr>
        <w:t xml:space="preserve">environmental </w:t>
      </w:r>
      <w:r w:rsidR="00900768">
        <w:rPr>
          <w:rFonts w:ascii="Arial" w:eastAsia="Times New Roman" w:hAnsi="Arial" w:cs="Arial"/>
          <w:lang w:eastAsia="en-GB"/>
        </w:rPr>
        <w:t>performance</w:t>
      </w:r>
      <w:r w:rsidR="000B06D6">
        <w:t xml:space="preserve">. </w:t>
      </w:r>
      <w:r w:rsidR="00BB3F0C">
        <w:t xml:space="preserve">The regimes </w:t>
      </w:r>
      <w:r w:rsidR="00970B65">
        <w:t>we are preparing to include</w:t>
      </w:r>
      <w:r w:rsidR="00EA6A70">
        <w:t xml:space="preserve"> in future </w:t>
      </w:r>
      <w:r w:rsidR="00FD08A4">
        <w:t>phases</w:t>
      </w:r>
      <w:r w:rsidR="00EA6A70">
        <w:t xml:space="preserve"> of</w:t>
      </w:r>
      <w:r w:rsidR="00BB3F0C">
        <w:t xml:space="preserve"> EPAS are set out in </w:t>
      </w:r>
      <w:r w:rsidR="00BB3F0C" w:rsidRPr="00A430C2">
        <w:t xml:space="preserve">Table </w:t>
      </w:r>
      <w:r w:rsidR="00A430C2" w:rsidRPr="00A430C2">
        <w:t>A2</w:t>
      </w:r>
      <w:r w:rsidR="007D4C64" w:rsidRPr="00A430C2">
        <w:t>, Annex</w:t>
      </w:r>
      <w:r w:rsidR="00B12D13" w:rsidRPr="00A430C2">
        <w:t xml:space="preserve"> </w:t>
      </w:r>
      <w:r w:rsidR="00A430C2" w:rsidRPr="00A430C2">
        <w:t>2</w:t>
      </w:r>
      <w:r w:rsidR="00481D52" w:rsidRPr="00A430C2">
        <w:t>. This</w:t>
      </w:r>
      <w:r w:rsidR="00481D52">
        <w:t xml:space="preserve"> includes:</w:t>
      </w:r>
    </w:p>
    <w:p w14:paraId="5085158F" w14:textId="59939DB7" w:rsidR="002B2C98" w:rsidRDefault="002B2C98" w:rsidP="00FE0536">
      <w:pPr>
        <w:pStyle w:val="ListParagraph"/>
        <w:numPr>
          <w:ilvl w:val="0"/>
          <w:numId w:val="12"/>
        </w:numPr>
        <w:spacing w:after="240"/>
        <w:ind w:left="1276" w:hanging="567"/>
      </w:pPr>
      <w:r>
        <w:t>Reservoirs</w:t>
      </w:r>
      <w:r w:rsidR="0055201E">
        <w:t>.</w:t>
      </w:r>
    </w:p>
    <w:p w14:paraId="3FDDCAF6" w14:textId="0F166307" w:rsidR="007F6956" w:rsidRDefault="007F6956" w:rsidP="00FE0536">
      <w:pPr>
        <w:pStyle w:val="ListParagraph"/>
        <w:numPr>
          <w:ilvl w:val="0"/>
          <w:numId w:val="12"/>
        </w:numPr>
        <w:spacing w:after="240"/>
        <w:ind w:left="1276" w:hanging="567"/>
      </w:pPr>
      <w:r>
        <w:t>Materials recovery</w:t>
      </w:r>
      <w:r w:rsidR="0055201E">
        <w:t>.</w:t>
      </w:r>
    </w:p>
    <w:p w14:paraId="4454B332" w14:textId="68E1CC72" w:rsidR="00D50CD2" w:rsidRDefault="00D50CD2" w:rsidP="00FE0536">
      <w:pPr>
        <w:pStyle w:val="ListParagraph"/>
        <w:numPr>
          <w:ilvl w:val="0"/>
          <w:numId w:val="12"/>
        </w:numPr>
        <w:spacing w:after="240"/>
        <w:ind w:left="1276" w:hanging="567"/>
      </w:pPr>
      <w:r>
        <w:rPr>
          <w:rFonts w:eastAsia="Times New Roman" w:cstheme="minorHAnsi"/>
          <w:lang w:eastAsia="en-GB"/>
        </w:rPr>
        <w:t>Transfrontier shipment of waste</w:t>
      </w:r>
      <w:r w:rsidR="0055201E">
        <w:rPr>
          <w:rFonts w:eastAsia="Times New Roman" w:cstheme="minorHAnsi"/>
          <w:lang w:eastAsia="en-GB"/>
        </w:rPr>
        <w:t>.</w:t>
      </w:r>
    </w:p>
    <w:p w14:paraId="7759A2E8" w14:textId="540E5850" w:rsidR="00D50CD2" w:rsidRDefault="00D50CD2" w:rsidP="00FE0536">
      <w:pPr>
        <w:pStyle w:val="ListParagraph"/>
        <w:numPr>
          <w:ilvl w:val="0"/>
          <w:numId w:val="12"/>
        </w:numPr>
        <w:spacing w:after="240"/>
        <w:ind w:left="1276" w:hanging="567"/>
      </w:pPr>
      <w:r>
        <w:t>Emissions Trading Scheme</w:t>
      </w:r>
      <w:r w:rsidR="0055201E">
        <w:t>.</w:t>
      </w:r>
    </w:p>
    <w:p w14:paraId="6B9DC7F1" w14:textId="455ECFF3" w:rsidR="00D50CD2" w:rsidRDefault="331C047D" w:rsidP="00FE0536">
      <w:pPr>
        <w:pStyle w:val="ListParagraph"/>
        <w:numPr>
          <w:ilvl w:val="0"/>
          <w:numId w:val="12"/>
        </w:numPr>
        <w:spacing w:after="240"/>
        <w:ind w:left="1276" w:hanging="567"/>
      </w:pPr>
      <w:r>
        <w:t>Fluorinated</w:t>
      </w:r>
      <w:r w:rsidR="00D50CD2">
        <w:t xml:space="preserve"> gases</w:t>
      </w:r>
      <w:r w:rsidR="390B16F3">
        <w:t xml:space="preserve"> (F gases)</w:t>
      </w:r>
      <w:r w:rsidR="0055201E">
        <w:t>.</w:t>
      </w:r>
    </w:p>
    <w:p w14:paraId="4401592F" w14:textId="615C83C7" w:rsidR="009456D9" w:rsidRDefault="009456D9" w:rsidP="00FE0536">
      <w:pPr>
        <w:pStyle w:val="ListParagraph"/>
        <w:numPr>
          <w:ilvl w:val="0"/>
          <w:numId w:val="12"/>
        </w:numPr>
        <w:spacing w:after="240"/>
        <w:ind w:left="1276" w:hanging="567"/>
      </w:pPr>
      <w:r>
        <w:t>Persistent organic pollutants</w:t>
      </w:r>
      <w:r w:rsidR="0055201E">
        <w:t>.</w:t>
      </w:r>
    </w:p>
    <w:p w14:paraId="29FB3060" w14:textId="353855B7" w:rsidR="009456D9" w:rsidRDefault="009456D9" w:rsidP="00FE0536">
      <w:pPr>
        <w:pStyle w:val="ListParagraph"/>
        <w:numPr>
          <w:ilvl w:val="0"/>
          <w:numId w:val="12"/>
        </w:numPr>
        <w:spacing w:after="240"/>
        <w:ind w:left="1276" w:hanging="567"/>
      </w:pPr>
      <w:r w:rsidRPr="0060086C">
        <w:rPr>
          <w:rFonts w:eastAsia="Times New Roman" w:cstheme="minorHAnsi"/>
          <w:lang w:eastAsia="en-GB"/>
        </w:rPr>
        <w:t>Registration, Evaluation, Authorisation and Restriction of Chemicals (REACH)</w:t>
      </w:r>
      <w:r w:rsidR="0055201E">
        <w:rPr>
          <w:rFonts w:eastAsia="Times New Roman" w:cstheme="minorHAnsi"/>
          <w:lang w:eastAsia="en-GB"/>
        </w:rPr>
        <w:t>.</w:t>
      </w:r>
    </w:p>
    <w:p w14:paraId="68CF5A17" w14:textId="23F8398D" w:rsidR="002206A8" w:rsidRDefault="002206A8" w:rsidP="00FE0536">
      <w:pPr>
        <w:pStyle w:val="ListParagraph"/>
        <w:numPr>
          <w:ilvl w:val="0"/>
          <w:numId w:val="12"/>
        </w:numPr>
        <w:spacing w:after="240"/>
        <w:ind w:left="1276" w:hanging="567"/>
      </w:pPr>
      <w:r>
        <w:t>Duty of Care</w:t>
      </w:r>
      <w:r w:rsidR="0055201E">
        <w:t>.</w:t>
      </w:r>
    </w:p>
    <w:p w14:paraId="49579437" w14:textId="04C4964A" w:rsidR="007F6956" w:rsidRPr="002B2C98" w:rsidRDefault="002206A8" w:rsidP="00FE0536">
      <w:pPr>
        <w:pStyle w:val="ListParagraph"/>
        <w:numPr>
          <w:ilvl w:val="0"/>
          <w:numId w:val="12"/>
        </w:numPr>
        <w:spacing w:after="240"/>
        <w:ind w:left="1276" w:hanging="567"/>
      </w:pPr>
      <w:r>
        <w:t>Special waste</w:t>
      </w:r>
      <w:r w:rsidR="0055201E">
        <w:t>.</w:t>
      </w:r>
    </w:p>
    <w:p w14:paraId="0513A059" w14:textId="04C653FA" w:rsidR="00D94BA3" w:rsidRDefault="00D94BA3" w:rsidP="00FE0536">
      <w:pPr>
        <w:pStyle w:val="ListParagraph"/>
        <w:numPr>
          <w:ilvl w:val="0"/>
          <w:numId w:val="12"/>
        </w:numPr>
        <w:spacing w:after="240"/>
        <w:ind w:left="1276" w:hanging="567"/>
      </w:pPr>
      <w:r>
        <w:rPr>
          <w:rFonts w:eastAsia="Times New Roman" w:cstheme="minorHAnsi"/>
          <w:lang w:eastAsia="en-GB"/>
        </w:rPr>
        <w:t>Deposit Return Scheme</w:t>
      </w:r>
      <w:r w:rsidR="00AB6146">
        <w:rPr>
          <w:rFonts w:eastAsia="Times New Roman" w:cstheme="minorHAnsi"/>
          <w:lang w:eastAsia="en-GB"/>
        </w:rPr>
        <w:t xml:space="preserve"> (</w:t>
      </w:r>
      <w:r w:rsidR="0009290E">
        <w:rPr>
          <w:rFonts w:eastAsia="Times New Roman" w:cstheme="minorHAnsi"/>
          <w:lang w:eastAsia="en-GB"/>
        </w:rPr>
        <w:t>when this starts</w:t>
      </w:r>
      <w:r w:rsidR="00D637F0">
        <w:rPr>
          <w:rFonts w:eastAsia="Times New Roman" w:cstheme="minorHAnsi"/>
          <w:lang w:eastAsia="en-GB"/>
        </w:rPr>
        <w:t>)</w:t>
      </w:r>
      <w:r w:rsidR="0055201E">
        <w:rPr>
          <w:rFonts w:eastAsia="Times New Roman" w:cstheme="minorHAnsi"/>
          <w:lang w:eastAsia="en-GB"/>
        </w:rPr>
        <w:t>.</w:t>
      </w:r>
    </w:p>
    <w:p w14:paraId="51439418" w14:textId="47904F0C" w:rsidR="00D94BA3" w:rsidRDefault="00D94BA3" w:rsidP="00FE0536">
      <w:pPr>
        <w:pStyle w:val="ListParagraph"/>
        <w:numPr>
          <w:ilvl w:val="0"/>
          <w:numId w:val="12"/>
        </w:numPr>
        <w:spacing w:after="240"/>
        <w:ind w:left="1276" w:hanging="567"/>
      </w:pPr>
      <w:r>
        <w:t>Digital Waste Tracking</w:t>
      </w:r>
      <w:r w:rsidR="00D637F0">
        <w:t xml:space="preserve"> (</w:t>
      </w:r>
      <w:r w:rsidR="0009290E">
        <w:t>when this starts</w:t>
      </w:r>
      <w:r w:rsidR="00D637F0">
        <w:t>)</w:t>
      </w:r>
      <w:r w:rsidR="0055201E">
        <w:t>.</w:t>
      </w:r>
    </w:p>
    <w:p w14:paraId="44CCF0CD" w14:textId="0635662A" w:rsidR="00754D32" w:rsidRDefault="00CF308C" w:rsidP="00FE0536">
      <w:pPr>
        <w:pStyle w:val="ListParagraph"/>
        <w:numPr>
          <w:ilvl w:val="0"/>
          <w:numId w:val="12"/>
        </w:numPr>
        <w:spacing w:after="240"/>
        <w:ind w:left="1276" w:hanging="567"/>
      </w:pPr>
      <w:r w:rsidRPr="00AF080F">
        <w:rPr>
          <w:rFonts w:ascii="Arial" w:eastAsia="Times New Roman" w:hAnsi="Arial" w:cs="Arial"/>
          <w:lang w:eastAsia="en-GB"/>
        </w:rPr>
        <w:t>Environmental Authorisations (Scotland) Regulations</w:t>
      </w:r>
      <w:r>
        <w:rPr>
          <w:rFonts w:ascii="Arial" w:eastAsia="Times New Roman" w:hAnsi="Arial" w:cs="Arial"/>
          <w:lang w:eastAsia="en-GB"/>
        </w:rPr>
        <w:t xml:space="preserve"> – new </w:t>
      </w:r>
      <w:r w:rsidR="004B7E93">
        <w:rPr>
          <w:rFonts w:ascii="Arial" w:eastAsia="Times New Roman" w:hAnsi="Arial" w:cs="Arial"/>
          <w:lang w:eastAsia="en-GB"/>
        </w:rPr>
        <w:t>activities</w:t>
      </w:r>
      <w:r w:rsidR="00946463">
        <w:rPr>
          <w:rFonts w:ascii="Arial" w:eastAsia="Times New Roman" w:hAnsi="Arial" w:cs="Arial"/>
          <w:lang w:eastAsia="en-GB"/>
        </w:rPr>
        <w:t xml:space="preserve"> (when this starts)</w:t>
      </w:r>
      <w:r w:rsidR="0055201E">
        <w:rPr>
          <w:rFonts w:ascii="Arial" w:eastAsia="Times New Roman" w:hAnsi="Arial" w:cs="Arial"/>
          <w:lang w:eastAsia="en-GB"/>
        </w:rPr>
        <w:t>.</w:t>
      </w:r>
    </w:p>
    <w:p w14:paraId="42A79460" w14:textId="499D14D3" w:rsidR="00BB3F0C" w:rsidRDefault="000A3911" w:rsidP="009C64D2">
      <w:pPr>
        <w:spacing w:after="240"/>
      </w:pPr>
      <w:r>
        <w:t>W</w:t>
      </w:r>
      <w:r w:rsidR="00BB3F0C">
        <w:t xml:space="preserve">e will publish the major non-compliance criteria for </w:t>
      </w:r>
      <w:r w:rsidR="00D82211">
        <w:t>future</w:t>
      </w:r>
      <w:r w:rsidR="00BB3F0C">
        <w:t xml:space="preserve"> regime</w:t>
      </w:r>
      <w:r w:rsidR="00D82211">
        <w:t>s</w:t>
      </w:r>
      <w:r w:rsidR="00BB3F0C">
        <w:t xml:space="preserve"> at least </w:t>
      </w:r>
      <w:r w:rsidR="00D02933">
        <w:t>three</w:t>
      </w:r>
      <w:r w:rsidR="00BB3F0C">
        <w:t xml:space="preserve"> months in advance</w:t>
      </w:r>
      <w:r w:rsidR="00D82211">
        <w:t xml:space="preserve"> of including them in </w:t>
      </w:r>
      <w:r w:rsidR="00ED2816">
        <w:t>EPAS</w:t>
      </w:r>
      <w:r w:rsidR="00BB3F0C">
        <w:t>.</w:t>
      </w:r>
    </w:p>
    <w:p w14:paraId="7F223B15" w14:textId="77777777" w:rsidR="008B18E3" w:rsidRDefault="008B18E3">
      <w:pPr>
        <w:rPr>
          <w:rFonts w:asciiTheme="majorHAnsi" w:eastAsiaTheme="majorEastAsia" w:hAnsiTheme="majorHAnsi" w:cstheme="majorBidi"/>
          <w:b/>
          <w:color w:val="016574" w:themeColor="accent2"/>
          <w:sz w:val="40"/>
          <w:szCs w:val="32"/>
        </w:rPr>
      </w:pPr>
      <w:r>
        <w:br w:type="page"/>
      </w:r>
    </w:p>
    <w:p w14:paraId="291A1F14" w14:textId="19C3F83F" w:rsidR="0027030F" w:rsidRDefault="00D85376" w:rsidP="00011E16">
      <w:pPr>
        <w:pStyle w:val="Heading1"/>
        <w:spacing w:after="240" w:line="240" w:lineRule="auto"/>
        <w:ind w:left="0" w:firstLine="0"/>
      </w:pPr>
      <w:bookmarkStart w:id="7" w:name="_Toc194311791"/>
      <w:r>
        <w:lastRenderedPageBreak/>
        <w:t xml:space="preserve">What is </w:t>
      </w:r>
      <w:r w:rsidR="00C03655">
        <w:t>the</w:t>
      </w:r>
      <w:r w:rsidR="00B372C1">
        <w:t xml:space="preserve"> environmental</w:t>
      </w:r>
      <w:r w:rsidR="00C03655">
        <w:t xml:space="preserve"> </w:t>
      </w:r>
      <w:r>
        <w:t xml:space="preserve">performance </w:t>
      </w:r>
      <w:r w:rsidR="00C03655">
        <w:t>rating</w:t>
      </w:r>
      <w:r>
        <w:t>?</w:t>
      </w:r>
      <w:bookmarkEnd w:id="7"/>
    </w:p>
    <w:p w14:paraId="3D1ACCFE" w14:textId="6CA748EF" w:rsidR="009A56C6" w:rsidRDefault="0027030F" w:rsidP="009A56C6">
      <w:pPr>
        <w:spacing w:after="240"/>
      </w:pPr>
      <w:r>
        <w:rPr>
          <w:noProof/>
        </w:rPr>
        <w:drawing>
          <wp:inline distT="0" distB="0" distL="0" distR="0" wp14:anchorId="5B619353" wp14:editId="4FDD5F9D">
            <wp:extent cx="5721218" cy="3816000"/>
            <wp:effectExtent l="0" t="0" r="0" b="0"/>
            <wp:docPr id="2050641423" name="Picture 22" descr="A house infographic. The three parts of EPAS, compliance, time and harm are displayed as pillars. EPAS is the roof of the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641423" name="Picture 22" descr="A house infographic. The three parts of EPAS, compliance, time and harm are displayed as pillars. EPAS is the roof of the hous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727700" cy="3820323"/>
                    </a:xfrm>
                    <a:prstGeom prst="rect">
                      <a:avLst/>
                    </a:prstGeom>
                    <a:ln>
                      <a:noFill/>
                    </a:ln>
                    <a:extLst>
                      <a:ext uri="{53640926-AAD7-44D8-BBD7-CCE9431645EC}">
                        <a14:shadowObscured xmlns:a14="http://schemas.microsoft.com/office/drawing/2010/main"/>
                      </a:ext>
                    </a:extLst>
                  </pic:spPr>
                </pic:pic>
              </a:graphicData>
            </a:graphic>
          </wp:inline>
        </w:drawing>
      </w:r>
      <w:r w:rsidR="009A56C6" w:rsidRPr="000D4BB5">
        <w:rPr>
          <w:b/>
        </w:rPr>
        <w:t>Figure 1:</w:t>
      </w:r>
      <w:r w:rsidR="009A56C6" w:rsidRPr="005518E5">
        <w:rPr>
          <w:b/>
        </w:rPr>
        <w:t xml:space="preserve"> Th</w:t>
      </w:r>
      <w:r w:rsidR="009A56C6">
        <w:rPr>
          <w:b/>
        </w:rPr>
        <w:t>e th</w:t>
      </w:r>
      <w:r w:rsidR="009A56C6" w:rsidRPr="005518E5">
        <w:rPr>
          <w:b/>
        </w:rPr>
        <w:t xml:space="preserve">ree </w:t>
      </w:r>
      <w:r w:rsidR="0C4F0402" w:rsidRPr="02C44E61">
        <w:rPr>
          <w:b/>
          <w:bCs/>
        </w:rPr>
        <w:t>part</w:t>
      </w:r>
      <w:r w:rsidR="009A56C6" w:rsidRPr="02C44E61">
        <w:rPr>
          <w:b/>
          <w:bCs/>
        </w:rPr>
        <w:t>s</w:t>
      </w:r>
      <w:r w:rsidR="009A56C6" w:rsidRPr="005518E5">
        <w:rPr>
          <w:b/>
        </w:rPr>
        <w:t xml:space="preserve"> of </w:t>
      </w:r>
      <w:r w:rsidR="009A56C6">
        <w:rPr>
          <w:b/>
        </w:rPr>
        <w:t>EPAS</w:t>
      </w:r>
      <w:r w:rsidR="009A56C6" w:rsidRPr="005518E5">
        <w:rPr>
          <w:b/>
        </w:rPr>
        <w:t xml:space="preserve">: </w:t>
      </w:r>
      <w:r w:rsidR="009A56C6">
        <w:rPr>
          <w:b/>
        </w:rPr>
        <w:t>c</w:t>
      </w:r>
      <w:r w:rsidR="009A56C6" w:rsidRPr="005518E5">
        <w:rPr>
          <w:b/>
        </w:rPr>
        <w:t xml:space="preserve">ompliance category, time </w:t>
      </w:r>
      <w:r w:rsidR="009A56C6">
        <w:rPr>
          <w:b/>
        </w:rPr>
        <w:t xml:space="preserve">taken </w:t>
      </w:r>
      <w:r w:rsidR="009A56C6" w:rsidRPr="005518E5">
        <w:rPr>
          <w:b/>
        </w:rPr>
        <w:t xml:space="preserve">to </w:t>
      </w:r>
      <w:r w:rsidR="009A56C6">
        <w:rPr>
          <w:b/>
        </w:rPr>
        <w:t>resolve</w:t>
      </w:r>
      <w:r w:rsidR="009A56C6" w:rsidRPr="005518E5">
        <w:rPr>
          <w:b/>
        </w:rPr>
        <w:t xml:space="preserve"> non-compliance and environmental harm caused</w:t>
      </w:r>
      <w:r w:rsidR="009A56C6">
        <w:t xml:space="preserve">. </w:t>
      </w:r>
    </w:p>
    <w:p w14:paraId="5702F214" w14:textId="11F25FE5" w:rsidR="00962144" w:rsidRDefault="002673B1" w:rsidP="00011E16">
      <w:pPr>
        <w:spacing w:after="240"/>
      </w:pPr>
      <w:r>
        <w:t xml:space="preserve">We expect all </w:t>
      </w:r>
      <w:r w:rsidR="00A05C8E">
        <w:t>operators</w:t>
      </w:r>
      <w:r>
        <w:t xml:space="preserve"> to undertake </w:t>
      </w:r>
      <w:r w:rsidR="00F03DBA">
        <w:t xml:space="preserve">regulated </w:t>
      </w:r>
      <w:r>
        <w:t xml:space="preserve">activities </w:t>
      </w:r>
      <w:r w:rsidR="003628A0">
        <w:t xml:space="preserve">in </w:t>
      </w:r>
      <w:r w:rsidR="00C32EDF">
        <w:t>compliance with</w:t>
      </w:r>
      <w:r w:rsidR="002D333F">
        <w:t xml:space="preserve"> </w:t>
      </w:r>
      <w:r w:rsidR="0061468A">
        <w:t>the</w:t>
      </w:r>
      <w:r w:rsidR="00FB636A">
        <w:t>ir financial and</w:t>
      </w:r>
      <w:r w:rsidR="0061468A">
        <w:t xml:space="preserve"> </w:t>
      </w:r>
      <w:r w:rsidR="00A7382D">
        <w:t xml:space="preserve">legal </w:t>
      </w:r>
      <w:r w:rsidR="006D12EE">
        <w:t xml:space="preserve">environmental </w:t>
      </w:r>
      <w:r w:rsidR="00FB54BB">
        <w:t>requirements</w:t>
      </w:r>
      <w:r w:rsidR="00832E0B">
        <w:t xml:space="preserve"> </w:t>
      </w:r>
      <w:r w:rsidR="0035534E">
        <w:t xml:space="preserve">for that regime </w:t>
      </w:r>
      <w:r w:rsidR="00C51FAC">
        <w:t>including</w:t>
      </w:r>
      <w:r w:rsidR="00832E0B">
        <w:t xml:space="preserve"> </w:t>
      </w:r>
      <w:r w:rsidR="002D3C89">
        <w:t>any specific</w:t>
      </w:r>
      <w:r w:rsidR="003628A0">
        <w:t xml:space="preserve"> conditions attached to the authorisations they </w:t>
      </w:r>
      <w:r w:rsidR="007F5731">
        <w:t xml:space="preserve">may </w:t>
      </w:r>
      <w:r w:rsidR="003628A0">
        <w:t xml:space="preserve">hold. </w:t>
      </w:r>
      <w:r w:rsidR="008958D5">
        <w:t xml:space="preserve">This includes paying our </w:t>
      </w:r>
      <w:r w:rsidR="18C49175">
        <w:t>annual charges</w:t>
      </w:r>
      <w:r w:rsidR="008958D5">
        <w:t xml:space="preserve"> on time. </w:t>
      </w:r>
      <w:r w:rsidR="004C73DE">
        <w:t xml:space="preserve">This is the minimum that we expect. </w:t>
      </w:r>
      <w:r w:rsidR="00702E66">
        <w:t xml:space="preserve">Our experience is that </w:t>
      </w:r>
      <w:r w:rsidR="000B61CF">
        <w:t>most</w:t>
      </w:r>
      <w:r w:rsidR="00702E66">
        <w:t xml:space="preserve"> operators </w:t>
      </w:r>
      <w:r w:rsidR="000D68AB">
        <w:t>take these responsibilities seriously</w:t>
      </w:r>
      <w:r w:rsidR="00962144">
        <w:t>.</w:t>
      </w:r>
    </w:p>
    <w:p w14:paraId="1094AC65" w14:textId="273B5312" w:rsidR="00D32D3C" w:rsidRDefault="00962144" w:rsidP="00011E16">
      <w:pPr>
        <w:spacing w:after="240"/>
      </w:pPr>
      <w:r>
        <w:t xml:space="preserve">However, where operators fall below these </w:t>
      </w:r>
      <w:r w:rsidR="00073DE2">
        <w:t>expectations</w:t>
      </w:r>
      <w:r w:rsidR="00163029">
        <w:t>, we need a robust and clear assessment scheme that allows us to categorise where</w:t>
      </w:r>
      <w:r w:rsidR="00E114F2">
        <w:t xml:space="preserve"> and why </w:t>
      </w:r>
      <w:r w:rsidR="00BE665D">
        <w:t>non-compliance</w:t>
      </w:r>
      <w:r w:rsidR="00163029">
        <w:t xml:space="preserve"> has </w:t>
      </w:r>
      <w:r w:rsidR="00E114F2">
        <w:t>occurred</w:t>
      </w:r>
      <w:r w:rsidR="00E04E6E">
        <w:t>. This includes</w:t>
      </w:r>
      <w:r w:rsidR="00E114F2">
        <w:t xml:space="preserve"> the </w:t>
      </w:r>
      <w:r w:rsidR="0077351D">
        <w:t>actions</w:t>
      </w:r>
      <w:r w:rsidR="00E114F2">
        <w:t xml:space="preserve"> of the operator </w:t>
      </w:r>
      <w:r w:rsidR="00CF22DF">
        <w:t>to avoid</w:t>
      </w:r>
      <w:r w:rsidR="00E114F2">
        <w:t xml:space="preserve"> </w:t>
      </w:r>
      <w:r w:rsidR="00DA2F48">
        <w:t>causing</w:t>
      </w:r>
      <w:r w:rsidR="00CA5C96">
        <w:t xml:space="preserve"> </w:t>
      </w:r>
      <w:r w:rsidR="00824811">
        <w:t>environmental</w:t>
      </w:r>
      <w:r w:rsidR="00DA2F48">
        <w:t xml:space="preserve"> harm and </w:t>
      </w:r>
      <w:r w:rsidR="000F6FD1">
        <w:t xml:space="preserve">resolve </w:t>
      </w:r>
      <w:r w:rsidR="00DA2F48">
        <w:t xml:space="preserve">any </w:t>
      </w:r>
      <w:r w:rsidR="00E75DD2">
        <w:t>non-compliance</w:t>
      </w:r>
      <w:r w:rsidR="00DA2F48">
        <w:t xml:space="preserve"> quickly</w:t>
      </w:r>
      <w:r w:rsidR="0073712F">
        <w:t>.</w:t>
      </w:r>
    </w:p>
    <w:p w14:paraId="42FB7016" w14:textId="229958CB" w:rsidR="00B64F69" w:rsidRDefault="00BF4071" w:rsidP="00011E16">
      <w:pPr>
        <w:spacing w:after="240"/>
      </w:pPr>
      <w:r>
        <w:t xml:space="preserve">To reflect this, there </w:t>
      </w:r>
      <w:r w:rsidR="006C3D21">
        <w:t>will be</w:t>
      </w:r>
      <w:r w:rsidR="00A42021">
        <w:t xml:space="preserve"> </w:t>
      </w:r>
      <w:r w:rsidR="00A26F30">
        <w:t>three part</w:t>
      </w:r>
      <w:r w:rsidR="007069B7">
        <w:t>s</w:t>
      </w:r>
      <w:r w:rsidR="00D76731">
        <w:t xml:space="preserve"> to the</w:t>
      </w:r>
      <w:r w:rsidR="00FD5A56">
        <w:t xml:space="preserve"> </w:t>
      </w:r>
      <w:r w:rsidR="00A218CD">
        <w:t xml:space="preserve">environmental </w:t>
      </w:r>
      <w:r w:rsidR="00DD44E6">
        <w:t>p</w:t>
      </w:r>
      <w:r w:rsidR="00D27243">
        <w:t>erformance rating</w:t>
      </w:r>
      <w:r w:rsidR="00B64F69">
        <w:t>:</w:t>
      </w:r>
    </w:p>
    <w:p w14:paraId="54E01F86" w14:textId="1D5CF3B7" w:rsidR="00B64F69" w:rsidRDefault="001F2951" w:rsidP="006B1F8B">
      <w:pPr>
        <w:pStyle w:val="ListParagraph"/>
        <w:numPr>
          <w:ilvl w:val="0"/>
          <w:numId w:val="6"/>
        </w:numPr>
        <w:spacing w:after="240"/>
      </w:pPr>
      <w:r w:rsidRPr="001F2951">
        <w:rPr>
          <w:b/>
          <w:bCs/>
        </w:rPr>
        <w:lastRenderedPageBreak/>
        <w:t>Compliance:</w:t>
      </w:r>
      <w:r w:rsidR="00263456">
        <w:t xml:space="preserve"> </w:t>
      </w:r>
      <w:r w:rsidR="00636AD2">
        <w:t xml:space="preserve">how serious </w:t>
      </w:r>
      <w:r w:rsidR="00A33EC7">
        <w:t>any</w:t>
      </w:r>
      <w:r w:rsidR="00636AD2">
        <w:t xml:space="preserve"> non-compliance was</w:t>
      </w:r>
      <w:r w:rsidR="005F5F15">
        <w:t>.</w:t>
      </w:r>
    </w:p>
    <w:p w14:paraId="2609DB40" w14:textId="4CAE655A" w:rsidR="00585523" w:rsidRDefault="001F2951" w:rsidP="006B1F8B">
      <w:pPr>
        <w:pStyle w:val="ListParagraph"/>
        <w:numPr>
          <w:ilvl w:val="0"/>
          <w:numId w:val="6"/>
        </w:numPr>
        <w:spacing w:after="240"/>
      </w:pPr>
      <w:r w:rsidRPr="001F2951">
        <w:rPr>
          <w:b/>
          <w:bCs/>
        </w:rPr>
        <w:t>Time:</w:t>
      </w:r>
      <w:r>
        <w:t xml:space="preserve"> </w:t>
      </w:r>
      <w:r w:rsidR="00636AD2">
        <w:t xml:space="preserve">how long </w:t>
      </w:r>
      <w:r w:rsidR="000418DF">
        <w:t xml:space="preserve">it took </w:t>
      </w:r>
      <w:r w:rsidR="005D37C7">
        <w:t>to</w:t>
      </w:r>
      <w:r w:rsidR="000418DF">
        <w:t xml:space="preserve"> </w:t>
      </w:r>
      <w:r w:rsidR="00331A80">
        <w:t>correct</w:t>
      </w:r>
      <w:r w:rsidR="000418DF">
        <w:t xml:space="preserve"> an</w:t>
      </w:r>
      <w:r w:rsidR="00241FFB">
        <w:t>y non-compliance</w:t>
      </w:r>
      <w:r w:rsidR="00765FA2">
        <w:t>.</w:t>
      </w:r>
    </w:p>
    <w:p w14:paraId="6766A781" w14:textId="70CF9E89" w:rsidR="00742106" w:rsidRDefault="00824811" w:rsidP="006B1F8B">
      <w:pPr>
        <w:pStyle w:val="ListParagraph"/>
        <w:numPr>
          <w:ilvl w:val="0"/>
          <w:numId w:val="6"/>
        </w:numPr>
        <w:spacing w:after="240"/>
      </w:pPr>
      <w:r>
        <w:rPr>
          <w:b/>
          <w:bCs/>
        </w:rPr>
        <w:t xml:space="preserve">Environmental </w:t>
      </w:r>
      <w:r w:rsidR="00AC6F37">
        <w:rPr>
          <w:b/>
          <w:bCs/>
        </w:rPr>
        <w:t>h</w:t>
      </w:r>
      <w:r w:rsidR="001F2951" w:rsidRPr="001F2951">
        <w:rPr>
          <w:b/>
          <w:bCs/>
        </w:rPr>
        <w:t>arm:</w:t>
      </w:r>
      <w:r w:rsidR="001F2951">
        <w:t xml:space="preserve"> </w:t>
      </w:r>
      <w:r w:rsidR="00E05CF6">
        <w:t>the level of any environmental harm</w:t>
      </w:r>
      <w:r w:rsidR="000418DF">
        <w:t xml:space="preserve"> caused</w:t>
      </w:r>
      <w:r w:rsidR="00EE045D">
        <w:t>.</w:t>
      </w:r>
    </w:p>
    <w:p w14:paraId="26265A8F" w14:textId="35DA7253" w:rsidR="0011318E" w:rsidRDefault="00742106" w:rsidP="00742106">
      <w:pPr>
        <w:spacing w:after="240"/>
      </w:pPr>
      <w:r>
        <w:t xml:space="preserve">The </w:t>
      </w:r>
      <w:r w:rsidR="00204340">
        <w:t xml:space="preserve">environmental </w:t>
      </w:r>
      <w:r>
        <w:t>performance rating is designed to incentivise good levels of environmental performance and help prevent non-compliance.</w:t>
      </w:r>
    </w:p>
    <w:p w14:paraId="6E6879AC" w14:textId="269E8B5C" w:rsidR="00C97E6C" w:rsidRDefault="00BD1EA3" w:rsidP="00742106">
      <w:pPr>
        <w:spacing w:after="240"/>
      </w:pPr>
      <w:r>
        <w:t>A</w:t>
      </w:r>
      <w:r w:rsidR="00B5528C">
        <w:t>n environmental</w:t>
      </w:r>
      <w:r>
        <w:t xml:space="preserve"> p</w:t>
      </w:r>
      <w:r w:rsidR="00224AC0">
        <w:t xml:space="preserve">erformance rating </w:t>
      </w:r>
      <w:r w:rsidR="000C1498">
        <w:t xml:space="preserve">will </w:t>
      </w:r>
      <w:r w:rsidR="00224AC0">
        <w:t xml:space="preserve">have no relationship to any decision </w:t>
      </w:r>
      <w:r w:rsidR="005F02CB">
        <w:t xml:space="preserve">we take </w:t>
      </w:r>
      <w:r w:rsidR="006C470C">
        <w:t xml:space="preserve">on </w:t>
      </w:r>
      <w:r w:rsidR="00AD20C1">
        <w:t>whether</w:t>
      </w:r>
      <w:r w:rsidR="006C470C">
        <w:t xml:space="preserve"> to take enforcement action </w:t>
      </w:r>
      <w:r w:rsidR="00821249">
        <w:t>where legal</w:t>
      </w:r>
      <w:r w:rsidR="00970CA7">
        <w:t xml:space="preserve"> requirements </w:t>
      </w:r>
      <w:r w:rsidR="00583882">
        <w:t>have not been met</w:t>
      </w:r>
      <w:r w:rsidR="0094413F">
        <w:t>.</w:t>
      </w:r>
    </w:p>
    <w:p w14:paraId="506AB2E7" w14:textId="51396B5F" w:rsidR="00A76765" w:rsidRDefault="00E1264C" w:rsidP="00011E16">
      <w:pPr>
        <w:spacing w:after="240"/>
      </w:pPr>
      <w:r>
        <w:t xml:space="preserve">The three parts to </w:t>
      </w:r>
      <w:r w:rsidR="003A4582">
        <w:t>the</w:t>
      </w:r>
      <w:r>
        <w:t xml:space="preserve"> </w:t>
      </w:r>
      <w:r w:rsidR="00513B5A">
        <w:t xml:space="preserve">environmental </w:t>
      </w:r>
      <w:r>
        <w:t xml:space="preserve">performance </w:t>
      </w:r>
      <w:r w:rsidR="00E71072">
        <w:t xml:space="preserve">rating </w:t>
      </w:r>
      <w:r>
        <w:t xml:space="preserve">are </w:t>
      </w:r>
      <w:r w:rsidR="000424FE">
        <w:t>detailed</w:t>
      </w:r>
      <w:r>
        <w:t xml:space="preserve"> in </w:t>
      </w:r>
      <w:r w:rsidRPr="0029105A">
        <w:t xml:space="preserve">Table </w:t>
      </w:r>
      <w:r w:rsidR="002F725F">
        <w:t>1</w:t>
      </w:r>
      <w:r>
        <w:t>. We think this is a fair way to rate operators.</w:t>
      </w:r>
    </w:p>
    <w:p w14:paraId="0C3B80F4" w14:textId="58BC7A00" w:rsidR="00263456" w:rsidRPr="00533282" w:rsidRDefault="00F01ADA" w:rsidP="00533282">
      <w:pPr>
        <w:spacing w:after="200" w:line="240" w:lineRule="auto"/>
        <w:rPr>
          <w:b/>
        </w:rPr>
      </w:pPr>
      <w:r w:rsidRPr="005D449C">
        <w:rPr>
          <w:b/>
        </w:rPr>
        <w:t xml:space="preserve">Table </w:t>
      </w:r>
      <w:r w:rsidR="00364F6F">
        <w:rPr>
          <w:b/>
        </w:rPr>
        <w:t>1</w:t>
      </w:r>
      <w:r w:rsidR="0011318E" w:rsidRPr="00533282">
        <w:rPr>
          <w:b/>
        </w:rPr>
        <w:t xml:space="preserve">: </w:t>
      </w:r>
      <w:r w:rsidR="0053684D" w:rsidRPr="00533282">
        <w:rPr>
          <w:b/>
        </w:rPr>
        <w:t xml:space="preserve">Information used to </w:t>
      </w:r>
      <w:r w:rsidR="00CF657A">
        <w:rPr>
          <w:b/>
          <w:bCs/>
        </w:rPr>
        <w:t>calculate the</w:t>
      </w:r>
      <w:r w:rsidR="0053684D">
        <w:rPr>
          <w:b/>
        </w:rPr>
        <w:t xml:space="preserve"> </w:t>
      </w:r>
      <w:r w:rsidR="00272637">
        <w:rPr>
          <w:b/>
        </w:rPr>
        <w:t xml:space="preserve">environmental </w:t>
      </w:r>
      <w:r w:rsidR="005C169C" w:rsidRPr="00533282">
        <w:rPr>
          <w:b/>
        </w:rPr>
        <w:t>performance</w:t>
      </w:r>
      <w:r w:rsidR="005C169C">
        <w:rPr>
          <w:b/>
        </w:rPr>
        <w:t xml:space="preserve"> </w:t>
      </w:r>
      <w:r w:rsidR="00C65D19">
        <w:rPr>
          <w:b/>
          <w:bCs/>
        </w:rPr>
        <w:t>rating</w:t>
      </w:r>
      <w:r w:rsidR="00FC18FE">
        <w:rPr>
          <w:b/>
          <w:bCs/>
        </w:rPr>
        <w:t>.</w:t>
      </w:r>
    </w:p>
    <w:tbl>
      <w:tblPr>
        <w:tblW w:w="4992"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20" w:firstRow="1" w:lastRow="0" w:firstColumn="0" w:lastColumn="0" w:noHBand="1" w:noVBand="1"/>
        <w:tblCaption w:val="Table 2: Information used to calculate the environmental performance rating. "/>
        <w:tblDescription w:val="2 columns and 3 rows."/>
      </w:tblPr>
      <w:tblGrid>
        <w:gridCol w:w="4272"/>
        <w:gridCol w:w="4714"/>
      </w:tblGrid>
      <w:tr w:rsidR="007B4BE8" w:rsidRPr="00AE1DFE" w14:paraId="37419807" w14:textId="77777777" w:rsidTr="002C231F">
        <w:trPr>
          <w:trHeight w:val="610"/>
          <w:tblHeader/>
        </w:trPr>
        <w:tc>
          <w:tcPr>
            <w:tcW w:w="2361" w:type="pct"/>
            <w:shd w:val="clear" w:color="auto" w:fill="016574" w:themeFill="accent6"/>
            <w:tcMar>
              <w:top w:w="0" w:type="dxa"/>
              <w:left w:w="108" w:type="dxa"/>
              <w:bottom w:w="0" w:type="dxa"/>
              <w:right w:w="108" w:type="dxa"/>
            </w:tcMar>
            <w:vAlign w:val="center"/>
            <w:hideMark/>
          </w:tcPr>
          <w:p w14:paraId="476534D6" w14:textId="63515E35" w:rsidR="007B4BE8" w:rsidRPr="00AE1DFE" w:rsidRDefault="005D0E2E" w:rsidP="00350214">
            <w:pPr>
              <w:spacing w:before="120" w:after="120" w:line="276" w:lineRule="auto"/>
              <w:rPr>
                <w:rFonts w:ascii="Arial" w:eastAsia="Times New Roman" w:hAnsi="Arial" w:cs="Arial"/>
                <w:b/>
                <w:bCs/>
                <w:color w:val="FFFFFF"/>
                <w:lang w:eastAsia="en-GB"/>
              </w:rPr>
            </w:pPr>
            <w:r>
              <w:rPr>
                <w:rFonts w:ascii="Arial" w:eastAsia="Times New Roman" w:hAnsi="Arial" w:cs="Arial"/>
                <w:b/>
                <w:bCs/>
                <w:color w:val="FFFFFF"/>
                <w:lang w:eastAsia="en-GB"/>
              </w:rPr>
              <w:t>P</w:t>
            </w:r>
            <w:r w:rsidR="00192F48">
              <w:rPr>
                <w:rFonts w:ascii="Arial" w:eastAsia="Times New Roman" w:hAnsi="Arial" w:cs="Arial"/>
                <w:b/>
                <w:bCs/>
                <w:color w:val="FFFFFF"/>
                <w:lang w:eastAsia="en-GB"/>
              </w:rPr>
              <w:t>arts</w:t>
            </w:r>
            <w:r w:rsidR="007B4BE8">
              <w:rPr>
                <w:rFonts w:ascii="Arial" w:eastAsia="Times New Roman" w:hAnsi="Arial" w:cs="Arial"/>
                <w:b/>
                <w:bCs/>
                <w:color w:val="FFFFFF"/>
                <w:lang w:eastAsia="en-GB"/>
              </w:rPr>
              <w:t xml:space="preserve"> of </w:t>
            </w:r>
            <w:r w:rsidR="00AE0643">
              <w:rPr>
                <w:rFonts w:ascii="Arial" w:eastAsia="Times New Roman" w:hAnsi="Arial" w:cs="Arial"/>
                <w:b/>
                <w:bCs/>
                <w:color w:val="FFFFFF"/>
                <w:lang w:eastAsia="en-GB"/>
              </w:rPr>
              <w:t>e</w:t>
            </w:r>
            <w:r w:rsidR="003800F4">
              <w:rPr>
                <w:rFonts w:ascii="Arial" w:eastAsia="Times New Roman" w:hAnsi="Arial" w:cs="Arial"/>
                <w:b/>
                <w:bCs/>
                <w:color w:val="FFFFFF"/>
                <w:lang w:eastAsia="en-GB"/>
              </w:rPr>
              <w:t xml:space="preserve">nvironmental </w:t>
            </w:r>
            <w:r w:rsidR="00AE0643">
              <w:rPr>
                <w:rFonts w:ascii="Arial" w:eastAsia="Times New Roman" w:hAnsi="Arial" w:cs="Arial"/>
                <w:b/>
                <w:bCs/>
                <w:color w:val="FFFFFF"/>
                <w:lang w:eastAsia="en-GB"/>
              </w:rPr>
              <w:t>p</w:t>
            </w:r>
            <w:r w:rsidR="007B4BE8">
              <w:rPr>
                <w:rFonts w:ascii="Arial" w:eastAsia="Times New Roman" w:hAnsi="Arial" w:cs="Arial"/>
                <w:b/>
                <w:bCs/>
                <w:color w:val="FFFFFF"/>
                <w:lang w:eastAsia="en-GB"/>
              </w:rPr>
              <w:t xml:space="preserve">erformance </w:t>
            </w:r>
          </w:p>
        </w:tc>
        <w:tc>
          <w:tcPr>
            <w:tcW w:w="2639" w:type="pct"/>
            <w:shd w:val="clear" w:color="auto" w:fill="016574" w:themeFill="accent6"/>
            <w:tcMar>
              <w:left w:w="108" w:type="dxa"/>
              <w:right w:w="108" w:type="dxa"/>
            </w:tcMar>
            <w:vAlign w:val="center"/>
          </w:tcPr>
          <w:p w14:paraId="10A8D009" w14:textId="6701918E" w:rsidR="007B4BE8" w:rsidRDefault="007B4BE8" w:rsidP="00350214">
            <w:pPr>
              <w:spacing w:before="120" w:after="120" w:line="276" w:lineRule="auto"/>
              <w:rPr>
                <w:rFonts w:ascii="Arial" w:eastAsia="Times New Roman" w:hAnsi="Arial" w:cs="Arial"/>
                <w:b/>
                <w:bCs/>
                <w:color w:val="FFFFFF"/>
                <w:lang w:eastAsia="en-GB"/>
              </w:rPr>
            </w:pPr>
            <w:r>
              <w:rPr>
                <w:rFonts w:ascii="Arial" w:eastAsia="Times New Roman" w:hAnsi="Arial" w:cs="Arial"/>
                <w:b/>
                <w:bCs/>
                <w:color w:val="FFFFFF"/>
                <w:lang w:eastAsia="en-GB"/>
              </w:rPr>
              <w:t>What do we mean?</w:t>
            </w:r>
          </w:p>
        </w:tc>
      </w:tr>
      <w:tr w:rsidR="007B4BE8" w:rsidRPr="00AE1DFE" w14:paraId="028FC68F" w14:textId="77777777" w:rsidTr="002C231F">
        <w:trPr>
          <w:trHeight w:val="315"/>
        </w:trPr>
        <w:tc>
          <w:tcPr>
            <w:tcW w:w="2361" w:type="pct"/>
            <w:noWrap/>
            <w:tcMar>
              <w:top w:w="0" w:type="dxa"/>
              <w:left w:w="108" w:type="dxa"/>
              <w:bottom w:w="0" w:type="dxa"/>
              <w:right w:w="108" w:type="dxa"/>
            </w:tcMar>
            <w:hideMark/>
          </w:tcPr>
          <w:p w14:paraId="6A720534" w14:textId="336ABD0D" w:rsidR="001664AA" w:rsidRPr="00AE1DFE" w:rsidRDefault="00DD1AA5" w:rsidP="00350214">
            <w:pPr>
              <w:spacing w:before="120" w:after="120"/>
              <w:rPr>
                <w:rFonts w:ascii="Arial" w:eastAsia="Times New Roman" w:hAnsi="Arial" w:cs="Arial"/>
                <w:lang w:eastAsia="en-GB"/>
              </w:rPr>
            </w:pPr>
            <w:r>
              <w:rPr>
                <w:rFonts w:ascii="Arial" w:eastAsia="Times New Roman" w:hAnsi="Arial" w:cs="Arial"/>
                <w:lang w:eastAsia="en-GB"/>
              </w:rPr>
              <w:t>Level</w:t>
            </w:r>
            <w:r w:rsidR="00425C26">
              <w:rPr>
                <w:rFonts w:ascii="Arial" w:eastAsia="Times New Roman" w:hAnsi="Arial" w:cs="Arial"/>
                <w:lang w:eastAsia="en-GB"/>
              </w:rPr>
              <w:t xml:space="preserve"> of</w:t>
            </w:r>
            <w:r w:rsidR="007B4BE8">
              <w:rPr>
                <w:rFonts w:ascii="Arial" w:eastAsia="Times New Roman" w:hAnsi="Arial" w:cs="Arial"/>
                <w:lang w:eastAsia="en-GB"/>
              </w:rPr>
              <w:t xml:space="preserve"> compliance</w:t>
            </w:r>
          </w:p>
        </w:tc>
        <w:tc>
          <w:tcPr>
            <w:tcW w:w="2639" w:type="pct"/>
            <w:tcMar>
              <w:left w:w="108" w:type="dxa"/>
              <w:right w:w="108" w:type="dxa"/>
            </w:tcMar>
          </w:tcPr>
          <w:p w14:paraId="333E92BA" w14:textId="67EAAAF1" w:rsidR="00E03203" w:rsidRPr="001656E1" w:rsidRDefault="007512B0" w:rsidP="00350214">
            <w:pPr>
              <w:spacing w:before="120" w:after="120"/>
            </w:pPr>
            <w:r>
              <w:t xml:space="preserve">Was </w:t>
            </w:r>
            <w:r w:rsidR="000C6F15">
              <w:t xml:space="preserve">the </w:t>
            </w:r>
            <w:r w:rsidR="007F5BDF">
              <w:t>operator</w:t>
            </w:r>
            <w:r w:rsidR="009C10F7">
              <w:t xml:space="preserve"> compliant, </w:t>
            </w:r>
            <w:r w:rsidR="002E7EBD">
              <w:t>non-compliant or</w:t>
            </w:r>
            <w:r w:rsidR="00F43A9A">
              <w:t xml:space="preserve"> ma</w:t>
            </w:r>
            <w:r w:rsidR="00EB7C43">
              <w:t>jor non-compliant</w:t>
            </w:r>
            <w:r w:rsidR="00077F9F">
              <w:t xml:space="preserve"> with their legal </w:t>
            </w:r>
            <w:r w:rsidR="00C32566">
              <w:t>environmental</w:t>
            </w:r>
            <w:r w:rsidR="00077F9F">
              <w:t xml:space="preserve"> </w:t>
            </w:r>
            <w:r w:rsidR="003B30DE">
              <w:t>responsibilities</w:t>
            </w:r>
            <w:r w:rsidR="00077F9F">
              <w:t xml:space="preserve"> </w:t>
            </w:r>
            <w:r w:rsidR="00290989">
              <w:t>o</w:t>
            </w:r>
            <w:r w:rsidR="00257152">
              <w:t>r con</w:t>
            </w:r>
            <w:r w:rsidR="00C32566">
              <w:t>ditions attached to the relevant authorisation</w:t>
            </w:r>
            <w:r w:rsidR="7C69E816">
              <w:t>?</w:t>
            </w:r>
          </w:p>
        </w:tc>
      </w:tr>
      <w:tr w:rsidR="007B4BE8" w:rsidRPr="00AE1DFE" w14:paraId="39B6542C" w14:textId="77777777" w:rsidTr="002C231F">
        <w:trPr>
          <w:trHeight w:val="300"/>
        </w:trPr>
        <w:tc>
          <w:tcPr>
            <w:tcW w:w="2361" w:type="pct"/>
            <w:noWrap/>
            <w:tcMar>
              <w:top w:w="0" w:type="dxa"/>
              <w:left w:w="108" w:type="dxa"/>
              <w:bottom w:w="0" w:type="dxa"/>
              <w:right w:w="108" w:type="dxa"/>
            </w:tcMar>
            <w:hideMark/>
          </w:tcPr>
          <w:p w14:paraId="60C11F62" w14:textId="5C4B25FD" w:rsidR="007B4BE8" w:rsidRPr="00AE1DFE" w:rsidRDefault="004C020A" w:rsidP="00350214">
            <w:pPr>
              <w:spacing w:before="120" w:after="120"/>
              <w:rPr>
                <w:rFonts w:ascii="Arial" w:eastAsia="Times New Roman" w:hAnsi="Arial" w:cs="Arial"/>
                <w:lang w:eastAsia="en-GB"/>
              </w:rPr>
            </w:pPr>
            <w:r>
              <w:rPr>
                <w:rFonts w:ascii="Arial" w:eastAsia="Times New Roman" w:hAnsi="Arial" w:cs="Arial"/>
                <w:lang w:eastAsia="en-GB"/>
              </w:rPr>
              <w:t>Time</w:t>
            </w:r>
            <w:r w:rsidR="00CD0BFA">
              <w:rPr>
                <w:rFonts w:ascii="Arial" w:eastAsia="Times New Roman" w:hAnsi="Arial" w:cs="Arial"/>
                <w:lang w:eastAsia="en-GB"/>
              </w:rPr>
              <w:t xml:space="preserve"> taken to</w:t>
            </w:r>
            <w:r w:rsidR="00FD7D04">
              <w:rPr>
                <w:rFonts w:ascii="Arial" w:eastAsia="Times New Roman" w:hAnsi="Arial" w:cs="Arial"/>
                <w:lang w:eastAsia="en-GB"/>
              </w:rPr>
              <w:t xml:space="preserve"> </w:t>
            </w:r>
            <w:r w:rsidR="005C4121">
              <w:rPr>
                <w:rFonts w:ascii="Arial" w:eastAsia="Times New Roman" w:hAnsi="Arial" w:cs="Arial"/>
                <w:lang w:eastAsia="en-GB"/>
              </w:rPr>
              <w:t xml:space="preserve">resolve </w:t>
            </w:r>
            <w:r>
              <w:rPr>
                <w:rFonts w:ascii="Arial" w:eastAsia="Times New Roman" w:hAnsi="Arial" w:cs="Arial"/>
                <w:lang w:eastAsia="en-GB"/>
              </w:rPr>
              <w:t xml:space="preserve">non-compliance </w:t>
            </w:r>
          </w:p>
        </w:tc>
        <w:tc>
          <w:tcPr>
            <w:tcW w:w="2639" w:type="pct"/>
            <w:tcMar>
              <w:left w:w="108" w:type="dxa"/>
              <w:right w:w="108" w:type="dxa"/>
            </w:tcMar>
          </w:tcPr>
          <w:p w14:paraId="6BDDDEB9" w14:textId="60ECF388" w:rsidR="000431C8" w:rsidRDefault="004C020A" w:rsidP="00350214">
            <w:pPr>
              <w:spacing w:before="120" w:after="120"/>
              <w:rPr>
                <w:rFonts w:ascii="Arial" w:eastAsia="Times New Roman" w:hAnsi="Arial" w:cs="Arial"/>
                <w:lang w:eastAsia="en-GB"/>
              </w:rPr>
            </w:pPr>
            <w:r>
              <w:rPr>
                <w:rFonts w:ascii="Arial" w:eastAsia="Times New Roman" w:hAnsi="Arial" w:cs="Arial"/>
                <w:lang w:eastAsia="en-GB"/>
              </w:rPr>
              <w:t xml:space="preserve">Was the non-compliance </w:t>
            </w:r>
            <w:r w:rsidR="00D66775">
              <w:rPr>
                <w:rFonts w:ascii="Arial" w:eastAsia="Times New Roman" w:hAnsi="Arial" w:cs="Arial"/>
                <w:lang w:eastAsia="en-GB"/>
              </w:rPr>
              <w:t>corrected</w:t>
            </w:r>
            <w:r>
              <w:rPr>
                <w:rFonts w:ascii="Arial" w:eastAsia="Times New Roman" w:hAnsi="Arial" w:cs="Arial"/>
                <w:lang w:eastAsia="en-GB"/>
              </w:rPr>
              <w:t xml:space="preserve"> quickly</w:t>
            </w:r>
            <w:r w:rsidR="00CF1E51">
              <w:rPr>
                <w:rFonts w:ascii="Arial" w:eastAsia="Times New Roman" w:hAnsi="Arial" w:cs="Arial"/>
                <w:lang w:eastAsia="en-GB"/>
              </w:rPr>
              <w:t>,</w:t>
            </w:r>
            <w:r w:rsidR="0021261B">
              <w:rPr>
                <w:rFonts w:ascii="Arial" w:eastAsia="Times New Roman" w:hAnsi="Arial" w:cs="Arial"/>
                <w:lang w:eastAsia="en-GB"/>
              </w:rPr>
              <w:t xml:space="preserve"> or did it take months </w:t>
            </w:r>
            <w:r w:rsidR="0014471F">
              <w:rPr>
                <w:rFonts w:ascii="Arial" w:eastAsia="Times New Roman" w:hAnsi="Arial" w:cs="Arial"/>
                <w:lang w:eastAsia="en-GB"/>
              </w:rPr>
              <w:t>or</w:t>
            </w:r>
            <w:r w:rsidR="005911DF">
              <w:rPr>
                <w:rFonts w:ascii="Arial" w:eastAsia="Times New Roman" w:hAnsi="Arial" w:cs="Arial"/>
                <w:lang w:eastAsia="en-GB"/>
              </w:rPr>
              <w:t xml:space="preserve"> years</w:t>
            </w:r>
            <w:r w:rsidR="00284E36">
              <w:rPr>
                <w:rFonts w:ascii="Arial" w:eastAsia="Times New Roman" w:hAnsi="Arial" w:cs="Arial"/>
                <w:lang w:eastAsia="en-GB"/>
              </w:rPr>
              <w:t xml:space="preserve"> to </w:t>
            </w:r>
            <w:r w:rsidR="0059325E">
              <w:rPr>
                <w:rFonts w:ascii="Arial" w:eastAsia="Times New Roman" w:hAnsi="Arial" w:cs="Arial"/>
                <w:lang w:eastAsia="en-GB"/>
              </w:rPr>
              <w:t>resolve</w:t>
            </w:r>
            <w:r w:rsidR="00375A5B">
              <w:rPr>
                <w:rFonts w:ascii="Arial" w:eastAsia="Times New Roman" w:hAnsi="Arial" w:cs="Arial"/>
                <w:lang w:eastAsia="en-GB"/>
              </w:rPr>
              <w:t>?</w:t>
            </w:r>
            <w:r w:rsidR="009A32A3">
              <w:rPr>
                <w:rFonts w:ascii="Arial" w:eastAsia="Times New Roman" w:hAnsi="Arial" w:cs="Arial"/>
                <w:lang w:eastAsia="en-GB"/>
              </w:rPr>
              <w:t xml:space="preserve"> </w:t>
            </w:r>
          </w:p>
        </w:tc>
      </w:tr>
      <w:tr w:rsidR="007B4BE8" w:rsidRPr="00AE1DFE" w14:paraId="00618C21" w14:textId="77777777" w:rsidTr="002C231F">
        <w:trPr>
          <w:trHeight w:val="1204"/>
        </w:trPr>
        <w:tc>
          <w:tcPr>
            <w:tcW w:w="2361" w:type="pct"/>
            <w:noWrap/>
            <w:tcMar>
              <w:top w:w="0" w:type="dxa"/>
              <w:left w:w="108" w:type="dxa"/>
              <w:bottom w:w="0" w:type="dxa"/>
              <w:right w:w="108" w:type="dxa"/>
            </w:tcMar>
            <w:hideMark/>
          </w:tcPr>
          <w:p w14:paraId="22C7E44B" w14:textId="52FC9F28" w:rsidR="00FF4452" w:rsidRPr="00AE1DFE" w:rsidRDefault="007B4BE8" w:rsidP="00350214">
            <w:pPr>
              <w:spacing w:before="120" w:after="120"/>
              <w:rPr>
                <w:rFonts w:ascii="Arial" w:eastAsia="Times New Roman" w:hAnsi="Arial" w:cs="Arial"/>
                <w:lang w:eastAsia="en-GB"/>
              </w:rPr>
            </w:pPr>
            <w:r>
              <w:rPr>
                <w:rFonts w:ascii="Arial" w:eastAsia="Times New Roman" w:hAnsi="Arial" w:cs="Arial"/>
                <w:lang w:eastAsia="en-GB"/>
              </w:rPr>
              <w:t>Environmental harm</w:t>
            </w:r>
            <w:r w:rsidR="00A95892">
              <w:rPr>
                <w:rFonts w:ascii="Arial" w:eastAsia="Times New Roman" w:hAnsi="Arial" w:cs="Arial"/>
                <w:lang w:eastAsia="en-GB"/>
              </w:rPr>
              <w:t xml:space="preserve"> </w:t>
            </w:r>
          </w:p>
        </w:tc>
        <w:tc>
          <w:tcPr>
            <w:tcW w:w="2639" w:type="pct"/>
            <w:tcMar>
              <w:left w:w="108" w:type="dxa"/>
              <w:right w:w="108" w:type="dxa"/>
            </w:tcMar>
          </w:tcPr>
          <w:p w14:paraId="698DCF96" w14:textId="77A8923C" w:rsidR="007B4BE8" w:rsidRDefault="007B4BE8" w:rsidP="00350214">
            <w:pPr>
              <w:spacing w:before="120" w:after="120"/>
              <w:rPr>
                <w:rFonts w:ascii="Arial" w:eastAsia="Times New Roman" w:hAnsi="Arial" w:cs="Arial"/>
                <w:lang w:eastAsia="en-GB"/>
              </w:rPr>
            </w:pPr>
            <w:r>
              <w:rPr>
                <w:rFonts w:ascii="Arial" w:eastAsia="Times New Roman" w:hAnsi="Arial" w:cs="Arial"/>
                <w:lang w:eastAsia="en-GB"/>
              </w:rPr>
              <w:t xml:space="preserve">Was environmental harm caused </w:t>
            </w:r>
            <w:r w:rsidR="00DC4AE7">
              <w:rPr>
                <w:rFonts w:ascii="Arial" w:eastAsia="Times New Roman" w:hAnsi="Arial" w:cs="Arial"/>
                <w:lang w:eastAsia="en-GB"/>
              </w:rPr>
              <w:t>equivalent</w:t>
            </w:r>
            <w:r w:rsidR="004C020A">
              <w:rPr>
                <w:rFonts w:ascii="Arial" w:eastAsia="Times New Roman" w:hAnsi="Arial" w:cs="Arial"/>
                <w:lang w:eastAsia="en-GB"/>
              </w:rPr>
              <w:t xml:space="preserve"> to a Category 1 or 2 environment event</w:t>
            </w:r>
            <w:r w:rsidR="00AD011E">
              <w:rPr>
                <w:rFonts w:ascii="Arial" w:eastAsia="Times New Roman" w:hAnsi="Arial" w:cs="Arial"/>
                <w:lang w:eastAsia="en-GB"/>
              </w:rPr>
              <w:t>?</w:t>
            </w:r>
            <w:r w:rsidR="00973166">
              <w:rPr>
                <w:rFonts w:ascii="Arial" w:eastAsia="Times New Roman" w:hAnsi="Arial" w:cs="Arial"/>
                <w:lang w:eastAsia="en-GB"/>
              </w:rPr>
              <w:t xml:space="preserve"> </w:t>
            </w:r>
          </w:p>
        </w:tc>
      </w:tr>
    </w:tbl>
    <w:p w14:paraId="33C561C2" w14:textId="77777777" w:rsidR="00B44C15" w:rsidRDefault="00B44C15" w:rsidP="008D4C03">
      <w:pPr>
        <w:spacing w:after="240"/>
      </w:pPr>
    </w:p>
    <w:p w14:paraId="1C0C5BC6" w14:textId="75B1DCAD" w:rsidR="004A6F3A" w:rsidRPr="0076106B" w:rsidRDefault="009E5809" w:rsidP="0076106B">
      <w:pPr>
        <w:spacing w:after="240"/>
      </w:pPr>
      <w:r>
        <w:t xml:space="preserve">To ensure the </w:t>
      </w:r>
      <w:r w:rsidR="00916813">
        <w:t>scheme is simple</w:t>
      </w:r>
      <w:r w:rsidR="00C97E93">
        <w:t xml:space="preserve">, </w:t>
      </w:r>
      <w:r w:rsidR="00916813">
        <w:t>understandable</w:t>
      </w:r>
      <w:r w:rsidR="0093759D">
        <w:t xml:space="preserve"> and good value</w:t>
      </w:r>
      <w:r w:rsidR="00544C11">
        <w:t xml:space="preserve"> to implement</w:t>
      </w:r>
      <w:r w:rsidR="00916813">
        <w:t>, t</w:t>
      </w:r>
      <w:r w:rsidR="005F5A82">
        <w:t>here are</w:t>
      </w:r>
      <w:r w:rsidR="00C7755E">
        <w:t xml:space="preserve"> three </w:t>
      </w:r>
      <w:r w:rsidR="001F3006">
        <w:t>performance rating</w:t>
      </w:r>
      <w:r w:rsidR="00751465">
        <w:t>s</w:t>
      </w:r>
      <w:r w:rsidR="005951A1">
        <w:t>,</w:t>
      </w:r>
      <w:r w:rsidR="004A3181" w:rsidRPr="004A3181">
        <w:t xml:space="preserve"> </w:t>
      </w:r>
      <w:r w:rsidR="004A3181">
        <w:t xml:space="preserve">see </w:t>
      </w:r>
      <w:r w:rsidR="004A3181" w:rsidRPr="00F174D5">
        <w:t xml:space="preserve">table </w:t>
      </w:r>
      <w:r w:rsidR="002F725F">
        <w:t>2</w:t>
      </w:r>
      <w:r w:rsidR="00604259">
        <w:t>.</w:t>
      </w:r>
    </w:p>
    <w:p w14:paraId="657D76CD" w14:textId="5B02F8B7" w:rsidR="004A41ED" w:rsidRPr="00767554" w:rsidRDefault="004A41ED" w:rsidP="00767554">
      <w:pPr>
        <w:spacing w:after="200" w:line="240" w:lineRule="auto"/>
        <w:rPr>
          <w:b/>
        </w:rPr>
      </w:pPr>
      <w:r w:rsidRPr="006757F3">
        <w:rPr>
          <w:b/>
        </w:rPr>
        <w:lastRenderedPageBreak/>
        <w:t xml:space="preserve">Table </w:t>
      </w:r>
      <w:r w:rsidR="00364F6F">
        <w:rPr>
          <w:b/>
        </w:rPr>
        <w:t>2</w:t>
      </w:r>
      <w:r w:rsidRPr="006757F3">
        <w:rPr>
          <w:b/>
        </w:rPr>
        <w:t>:</w:t>
      </w:r>
      <w:r w:rsidRPr="00767554">
        <w:rPr>
          <w:b/>
          <w:bCs/>
        </w:rPr>
        <w:t xml:space="preserve"> </w:t>
      </w:r>
      <w:r w:rsidR="00756AA5" w:rsidRPr="00767554">
        <w:rPr>
          <w:b/>
          <w:bCs/>
        </w:rPr>
        <w:t xml:space="preserve">The </w:t>
      </w:r>
      <w:r w:rsidR="001905B7">
        <w:rPr>
          <w:b/>
          <w:bCs/>
        </w:rPr>
        <w:t xml:space="preserve">environmental </w:t>
      </w:r>
      <w:r w:rsidR="00767554" w:rsidRPr="00767554">
        <w:rPr>
          <w:b/>
          <w:bCs/>
        </w:rPr>
        <w:t>performance rating and what this means</w:t>
      </w:r>
      <w:r w:rsidR="00FC18FE">
        <w:rPr>
          <w:b/>
          <w:bCs/>
        </w:rPr>
        <w:t>.</w:t>
      </w:r>
    </w:p>
    <w:tbl>
      <w:tblPr>
        <w:tblW w:w="4992"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20" w:firstRow="1" w:lastRow="0" w:firstColumn="0" w:lastColumn="0" w:noHBand="1" w:noVBand="1"/>
        <w:tblCaption w:val="Table 3: The environmental performance rating and what this means."/>
        <w:tblDescription w:val="2 columns and 3 rows"/>
      </w:tblPr>
      <w:tblGrid>
        <w:gridCol w:w="4276"/>
        <w:gridCol w:w="4710"/>
      </w:tblGrid>
      <w:tr w:rsidR="00C7755E" w:rsidRPr="00AE1DFE" w14:paraId="6CB10350" w14:textId="77777777" w:rsidTr="00C809C1">
        <w:trPr>
          <w:trHeight w:val="781"/>
          <w:tblHeader/>
        </w:trPr>
        <w:tc>
          <w:tcPr>
            <w:tcW w:w="2379" w:type="pct"/>
            <w:shd w:val="clear" w:color="auto" w:fill="016574" w:themeFill="accent6"/>
            <w:tcMar>
              <w:top w:w="0" w:type="dxa"/>
              <w:left w:w="108" w:type="dxa"/>
              <w:bottom w:w="0" w:type="dxa"/>
              <w:right w:w="108" w:type="dxa"/>
            </w:tcMar>
            <w:vAlign w:val="center"/>
            <w:hideMark/>
          </w:tcPr>
          <w:p w14:paraId="6BB40D6A" w14:textId="39B5189D" w:rsidR="00C7755E" w:rsidRPr="00AE1DFE" w:rsidRDefault="001905B7" w:rsidP="00F87E55">
            <w:pPr>
              <w:spacing w:before="120" w:after="120" w:line="276" w:lineRule="auto"/>
              <w:rPr>
                <w:rFonts w:ascii="Arial" w:eastAsia="Times New Roman" w:hAnsi="Arial" w:cs="Arial"/>
                <w:b/>
                <w:bCs/>
                <w:color w:val="FFFFFF"/>
                <w:lang w:eastAsia="en-GB"/>
              </w:rPr>
            </w:pPr>
            <w:r>
              <w:rPr>
                <w:rFonts w:ascii="Arial" w:eastAsia="Times New Roman" w:hAnsi="Arial" w:cs="Arial"/>
                <w:b/>
                <w:bCs/>
                <w:color w:val="FFFFFF"/>
                <w:lang w:eastAsia="en-GB"/>
              </w:rPr>
              <w:t xml:space="preserve">Environmental </w:t>
            </w:r>
            <w:r w:rsidR="00AE0643">
              <w:rPr>
                <w:rFonts w:ascii="Arial" w:eastAsia="Times New Roman" w:hAnsi="Arial" w:cs="Arial"/>
                <w:b/>
                <w:bCs/>
                <w:color w:val="FFFFFF"/>
                <w:lang w:eastAsia="en-GB"/>
              </w:rPr>
              <w:t>p</w:t>
            </w:r>
            <w:r w:rsidR="00C7755E">
              <w:rPr>
                <w:rFonts w:ascii="Arial" w:eastAsia="Times New Roman" w:hAnsi="Arial" w:cs="Arial"/>
                <w:b/>
                <w:bCs/>
                <w:color w:val="FFFFFF"/>
                <w:lang w:eastAsia="en-GB"/>
              </w:rPr>
              <w:t xml:space="preserve">erformance rating </w:t>
            </w:r>
          </w:p>
        </w:tc>
        <w:tc>
          <w:tcPr>
            <w:tcW w:w="2621" w:type="pct"/>
            <w:shd w:val="clear" w:color="auto" w:fill="016574" w:themeFill="accent6"/>
            <w:tcMar>
              <w:left w:w="108" w:type="dxa"/>
              <w:right w:w="108" w:type="dxa"/>
            </w:tcMar>
            <w:vAlign w:val="center"/>
          </w:tcPr>
          <w:p w14:paraId="75738B39" w14:textId="63C20BE4" w:rsidR="00C7755E" w:rsidRDefault="00C7755E" w:rsidP="00F87E55">
            <w:pPr>
              <w:spacing w:before="120" w:after="120" w:line="276" w:lineRule="auto"/>
              <w:rPr>
                <w:rFonts w:ascii="Arial" w:eastAsia="Times New Roman" w:hAnsi="Arial" w:cs="Arial"/>
                <w:b/>
                <w:bCs/>
                <w:color w:val="FFFFFF"/>
                <w:lang w:eastAsia="en-GB"/>
              </w:rPr>
            </w:pPr>
            <w:r>
              <w:rPr>
                <w:rFonts w:ascii="Arial" w:eastAsia="Times New Roman" w:hAnsi="Arial" w:cs="Arial"/>
                <w:b/>
                <w:bCs/>
                <w:color w:val="FFFFFF"/>
                <w:lang w:eastAsia="en-GB"/>
              </w:rPr>
              <w:t>What do</w:t>
            </w:r>
            <w:r w:rsidR="002C55EE">
              <w:rPr>
                <w:rFonts w:ascii="Arial" w:eastAsia="Times New Roman" w:hAnsi="Arial" w:cs="Arial"/>
                <w:b/>
                <w:bCs/>
                <w:color w:val="FFFFFF"/>
                <w:lang w:eastAsia="en-GB"/>
              </w:rPr>
              <w:t>es</w:t>
            </w:r>
            <w:r>
              <w:rPr>
                <w:rFonts w:ascii="Arial" w:eastAsia="Times New Roman" w:hAnsi="Arial" w:cs="Arial"/>
                <w:b/>
                <w:bCs/>
                <w:color w:val="FFFFFF"/>
                <w:lang w:eastAsia="en-GB"/>
              </w:rPr>
              <w:t xml:space="preserve"> </w:t>
            </w:r>
            <w:r w:rsidR="002C55EE">
              <w:rPr>
                <w:rFonts w:ascii="Arial" w:eastAsia="Times New Roman" w:hAnsi="Arial" w:cs="Arial"/>
                <w:b/>
                <w:bCs/>
                <w:color w:val="FFFFFF"/>
                <w:lang w:eastAsia="en-GB"/>
              </w:rPr>
              <w:t>this</w:t>
            </w:r>
            <w:r>
              <w:rPr>
                <w:rFonts w:ascii="Arial" w:eastAsia="Times New Roman" w:hAnsi="Arial" w:cs="Arial"/>
                <w:b/>
                <w:bCs/>
                <w:color w:val="FFFFFF"/>
                <w:lang w:eastAsia="en-GB"/>
              </w:rPr>
              <w:t xml:space="preserve"> mean?</w:t>
            </w:r>
          </w:p>
        </w:tc>
      </w:tr>
      <w:tr w:rsidR="00C7755E" w:rsidRPr="00AE1DFE" w14:paraId="28792D12" w14:textId="77777777" w:rsidTr="00C809C1">
        <w:trPr>
          <w:trHeight w:val="315"/>
        </w:trPr>
        <w:tc>
          <w:tcPr>
            <w:tcW w:w="2379" w:type="pct"/>
            <w:noWrap/>
            <w:tcMar>
              <w:top w:w="0" w:type="dxa"/>
              <w:left w:w="108" w:type="dxa"/>
              <w:bottom w:w="0" w:type="dxa"/>
              <w:right w:w="108" w:type="dxa"/>
            </w:tcMar>
            <w:hideMark/>
          </w:tcPr>
          <w:p w14:paraId="5DD90CC5" w14:textId="689E0D53" w:rsidR="00C7755E" w:rsidRPr="00AE1DFE" w:rsidRDefault="00C7755E" w:rsidP="00F87E55">
            <w:pPr>
              <w:spacing w:before="120" w:after="120"/>
              <w:rPr>
                <w:rFonts w:ascii="Arial" w:eastAsia="Times New Roman" w:hAnsi="Arial" w:cs="Arial"/>
                <w:lang w:eastAsia="en-GB"/>
              </w:rPr>
            </w:pPr>
            <w:r>
              <w:rPr>
                <w:rFonts w:ascii="Arial" w:eastAsia="Times New Roman" w:hAnsi="Arial" w:cs="Arial"/>
                <w:lang w:eastAsia="en-GB"/>
              </w:rPr>
              <w:t>Good</w:t>
            </w:r>
          </w:p>
        </w:tc>
        <w:tc>
          <w:tcPr>
            <w:tcW w:w="2621" w:type="pct"/>
            <w:tcMar>
              <w:left w:w="108" w:type="dxa"/>
              <w:right w:w="108" w:type="dxa"/>
            </w:tcMar>
          </w:tcPr>
          <w:p w14:paraId="6ACBD361" w14:textId="7E4B1568" w:rsidR="00C7755E" w:rsidRDefault="002C55EE" w:rsidP="00F87E55">
            <w:pPr>
              <w:spacing w:before="120" w:after="120"/>
              <w:rPr>
                <w:rFonts w:ascii="Arial" w:eastAsia="Times New Roman" w:hAnsi="Arial" w:cs="Arial"/>
                <w:lang w:eastAsia="en-GB"/>
              </w:rPr>
            </w:pPr>
            <w:r>
              <w:rPr>
                <w:rFonts w:ascii="Arial" w:eastAsia="Times New Roman" w:hAnsi="Arial" w:cs="Arial"/>
                <w:lang w:eastAsia="en-GB"/>
              </w:rPr>
              <w:t xml:space="preserve">An operator will either </w:t>
            </w:r>
            <w:r w:rsidR="002B71B3">
              <w:rPr>
                <w:rFonts w:ascii="Arial" w:eastAsia="Times New Roman" w:hAnsi="Arial" w:cs="Arial"/>
                <w:lang w:eastAsia="en-GB"/>
              </w:rPr>
              <w:t>be fully compliant</w:t>
            </w:r>
            <w:r w:rsidR="00C6236F">
              <w:rPr>
                <w:rFonts w:ascii="Arial" w:eastAsia="Times New Roman" w:hAnsi="Arial" w:cs="Arial"/>
                <w:lang w:eastAsia="en-GB"/>
              </w:rPr>
              <w:t xml:space="preserve"> or </w:t>
            </w:r>
            <w:r w:rsidR="002B71B3">
              <w:rPr>
                <w:rFonts w:ascii="Arial" w:eastAsia="Times New Roman" w:hAnsi="Arial" w:cs="Arial"/>
                <w:lang w:eastAsia="en-GB"/>
              </w:rPr>
              <w:t xml:space="preserve">have </w:t>
            </w:r>
            <w:r w:rsidR="00C6236F">
              <w:rPr>
                <w:rFonts w:ascii="Arial" w:eastAsia="Times New Roman" w:hAnsi="Arial" w:cs="Arial"/>
                <w:lang w:eastAsia="en-GB"/>
              </w:rPr>
              <w:t xml:space="preserve">some non-compliance </w:t>
            </w:r>
            <w:r w:rsidR="00AE57E0">
              <w:rPr>
                <w:rFonts w:ascii="Arial" w:eastAsia="Times New Roman" w:hAnsi="Arial" w:cs="Arial"/>
                <w:lang w:eastAsia="en-GB"/>
              </w:rPr>
              <w:t>that</w:t>
            </w:r>
            <w:r w:rsidR="00C6236F">
              <w:rPr>
                <w:rFonts w:ascii="Arial" w:eastAsia="Times New Roman" w:hAnsi="Arial" w:cs="Arial"/>
                <w:lang w:eastAsia="en-GB"/>
              </w:rPr>
              <w:t xml:space="preserve"> was </w:t>
            </w:r>
            <w:r w:rsidR="008264AB">
              <w:rPr>
                <w:rFonts w:ascii="Arial" w:eastAsia="Times New Roman" w:hAnsi="Arial" w:cs="Arial"/>
                <w:lang w:eastAsia="en-GB"/>
              </w:rPr>
              <w:t>resolved</w:t>
            </w:r>
            <w:r w:rsidR="00C6236F">
              <w:rPr>
                <w:rFonts w:ascii="Arial" w:eastAsia="Times New Roman" w:hAnsi="Arial" w:cs="Arial"/>
                <w:lang w:eastAsia="en-GB"/>
              </w:rPr>
              <w:t xml:space="preserve"> </w:t>
            </w:r>
            <w:r w:rsidR="006C5B65">
              <w:rPr>
                <w:rFonts w:ascii="Arial" w:eastAsia="Times New Roman" w:hAnsi="Arial" w:cs="Arial"/>
                <w:lang w:eastAsia="en-GB"/>
              </w:rPr>
              <w:t>quickly</w:t>
            </w:r>
            <w:r w:rsidR="00E40615">
              <w:rPr>
                <w:rFonts w:ascii="Arial" w:eastAsia="Times New Roman" w:hAnsi="Arial" w:cs="Arial"/>
                <w:lang w:eastAsia="en-GB"/>
              </w:rPr>
              <w:t>.</w:t>
            </w:r>
          </w:p>
        </w:tc>
      </w:tr>
      <w:tr w:rsidR="00C7755E" w:rsidRPr="00AE1DFE" w14:paraId="4FA93077" w14:textId="77777777" w:rsidTr="00C809C1">
        <w:trPr>
          <w:trHeight w:val="300"/>
        </w:trPr>
        <w:tc>
          <w:tcPr>
            <w:tcW w:w="2379" w:type="pct"/>
            <w:noWrap/>
            <w:tcMar>
              <w:top w:w="0" w:type="dxa"/>
              <w:left w:w="108" w:type="dxa"/>
              <w:bottom w:w="0" w:type="dxa"/>
              <w:right w:w="108" w:type="dxa"/>
            </w:tcMar>
            <w:hideMark/>
          </w:tcPr>
          <w:p w14:paraId="4BC2D6B1" w14:textId="5616D9CE" w:rsidR="00C7755E" w:rsidRPr="00AE1DFE" w:rsidRDefault="00767554" w:rsidP="00F87E55">
            <w:pPr>
              <w:spacing w:before="120" w:after="120"/>
              <w:rPr>
                <w:rFonts w:ascii="Arial" w:eastAsia="Times New Roman" w:hAnsi="Arial" w:cs="Arial"/>
                <w:lang w:eastAsia="en-GB"/>
              </w:rPr>
            </w:pPr>
            <w:r>
              <w:rPr>
                <w:rFonts w:ascii="Arial" w:eastAsia="Times New Roman" w:hAnsi="Arial" w:cs="Arial"/>
                <w:lang w:eastAsia="en-GB"/>
              </w:rPr>
              <w:t xml:space="preserve">Below </w:t>
            </w:r>
            <w:r w:rsidR="00F063AC">
              <w:rPr>
                <w:rFonts w:ascii="Arial" w:eastAsia="Times New Roman" w:hAnsi="Arial" w:cs="Arial"/>
                <w:lang w:eastAsia="en-GB"/>
              </w:rPr>
              <w:t>e</w:t>
            </w:r>
            <w:r>
              <w:rPr>
                <w:rFonts w:ascii="Arial" w:eastAsia="Times New Roman" w:hAnsi="Arial" w:cs="Arial"/>
                <w:lang w:eastAsia="en-GB"/>
              </w:rPr>
              <w:t>xpectations</w:t>
            </w:r>
          </w:p>
        </w:tc>
        <w:tc>
          <w:tcPr>
            <w:tcW w:w="2621" w:type="pct"/>
            <w:tcMar>
              <w:left w:w="108" w:type="dxa"/>
              <w:right w:w="108" w:type="dxa"/>
            </w:tcMar>
          </w:tcPr>
          <w:p w14:paraId="0CB32543" w14:textId="267E5A92" w:rsidR="00C7755E" w:rsidRDefault="005E7005" w:rsidP="00F87E55">
            <w:pPr>
              <w:spacing w:before="120" w:after="120"/>
              <w:rPr>
                <w:rFonts w:ascii="Arial" w:eastAsia="Times New Roman" w:hAnsi="Arial" w:cs="Arial"/>
                <w:lang w:eastAsia="en-GB"/>
              </w:rPr>
            </w:pPr>
            <w:r>
              <w:rPr>
                <w:rFonts w:ascii="Arial" w:eastAsia="Times New Roman" w:hAnsi="Arial" w:cs="Arial"/>
                <w:lang w:eastAsia="en-GB"/>
              </w:rPr>
              <w:t xml:space="preserve">An operator may have had an instance of major non-compliance which was resolved quickly or some non-compliance </w:t>
            </w:r>
            <w:r w:rsidR="00155B4E">
              <w:rPr>
                <w:rFonts w:ascii="Arial" w:eastAsia="Times New Roman" w:hAnsi="Arial" w:cs="Arial"/>
                <w:lang w:eastAsia="en-GB"/>
              </w:rPr>
              <w:t>that</w:t>
            </w:r>
            <w:r>
              <w:rPr>
                <w:rFonts w:ascii="Arial" w:eastAsia="Times New Roman" w:hAnsi="Arial" w:cs="Arial"/>
                <w:lang w:eastAsia="en-GB"/>
              </w:rPr>
              <w:t xml:space="preserve"> </w:t>
            </w:r>
            <w:r w:rsidR="00BB3559">
              <w:rPr>
                <w:rFonts w:ascii="Arial" w:eastAsia="Times New Roman" w:hAnsi="Arial" w:cs="Arial"/>
                <w:lang w:eastAsia="en-GB"/>
              </w:rPr>
              <w:t>took a bit longer to resolve</w:t>
            </w:r>
            <w:r w:rsidR="00B54227">
              <w:rPr>
                <w:rFonts w:ascii="Arial" w:eastAsia="Times New Roman" w:hAnsi="Arial" w:cs="Arial"/>
                <w:lang w:eastAsia="en-GB"/>
              </w:rPr>
              <w:t xml:space="preserve">. </w:t>
            </w:r>
            <w:r w:rsidR="00EE46B9">
              <w:rPr>
                <w:rFonts w:ascii="Arial" w:eastAsia="Times New Roman" w:hAnsi="Arial" w:cs="Arial"/>
                <w:lang w:eastAsia="en-GB"/>
              </w:rPr>
              <w:t>Any</w:t>
            </w:r>
            <w:r w:rsidR="00165E37">
              <w:rPr>
                <w:rFonts w:ascii="Arial" w:eastAsia="Times New Roman" w:hAnsi="Arial" w:cs="Arial"/>
                <w:lang w:eastAsia="en-GB"/>
              </w:rPr>
              <w:t xml:space="preserve"> </w:t>
            </w:r>
            <w:r w:rsidR="008934C3">
              <w:rPr>
                <w:rFonts w:ascii="Arial" w:eastAsia="Times New Roman" w:hAnsi="Arial" w:cs="Arial"/>
                <w:lang w:eastAsia="en-GB"/>
              </w:rPr>
              <w:t xml:space="preserve">environmental </w:t>
            </w:r>
            <w:r w:rsidR="00165E37">
              <w:rPr>
                <w:rFonts w:ascii="Arial" w:eastAsia="Times New Roman" w:hAnsi="Arial" w:cs="Arial"/>
                <w:lang w:eastAsia="en-GB"/>
              </w:rPr>
              <w:t>h</w:t>
            </w:r>
            <w:r w:rsidR="00B54227" w:rsidRPr="00B54227">
              <w:rPr>
                <w:rFonts w:ascii="Arial" w:eastAsia="Times New Roman" w:hAnsi="Arial" w:cs="Arial"/>
                <w:lang w:eastAsia="en-GB"/>
              </w:rPr>
              <w:t xml:space="preserve">arm </w:t>
            </w:r>
            <w:r w:rsidR="00B54227">
              <w:rPr>
                <w:rFonts w:ascii="Arial" w:eastAsia="Times New Roman" w:hAnsi="Arial" w:cs="Arial"/>
                <w:lang w:eastAsia="en-GB"/>
              </w:rPr>
              <w:t xml:space="preserve">caused </w:t>
            </w:r>
            <w:r w:rsidR="00B54227" w:rsidRPr="00B54227">
              <w:rPr>
                <w:rFonts w:ascii="Arial" w:eastAsia="Times New Roman" w:hAnsi="Arial" w:cs="Arial"/>
                <w:lang w:eastAsia="en-GB"/>
              </w:rPr>
              <w:t xml:space="preserve">would be </w:t>
            </w:r>
            <w:r w:rsidR="00EA2FB5">
              <w:rPr>
                <w:rFonts w:ascii="Arial" w:eastAsia="Times New Roman" w:hAnsi="Arial" w:cs="Arial"/>
                <w:lang w:eastAsia="en-GB"/>
              </w:rPr>
              <w:t>a</w:t>
            </w:r>
            <w:r w:rsidR="00F30998">
              <w:rPr>
                <w:rFonts w:ascii="Arial" w:eastAsia="Times New Roman" w:hAnsi="Arial" w:cs="Arial"/>
                <w:lang w:eastAsia="en-GB"/>
              </w:rPr>
              <w:t xml:space="preserve"> </w:t>
            </w:r>
            <w:r w:rsidR="00B54227" w:rsidRPr="00B54227">
              <w:rPr>
                <w:rFonts w:ascii="Arial" w:eastAsia="Times New Roman" w:hAnsi="Arial" w:cs="Arial"/>
                <w:lang w:eastAsia="en-GB"/>
              </w:rPr>
              <w:t>Category 3</w:t>
            </w:r>
            <w:r w:rsidR="001A25E4">
              <w:rPr>
                <w:rFonts w:ascii="Arial" w:eastAsia="Times New Roman" w:hAnsi="Arial" w:cs="Arial"/>
                <w:lang w:eastAsia="en-GB"/>
              </w:rPr>
              <w:t xml:space="preserve"> or 4</w:t>
            </w:r>
            <w:r w:rsidR="00B54227" w:rsidRPr="00B54227">
              <w:rPr>
                <w:rFonts w:ascii="Arial" w:eastAsia="Times New Roman" w:hAnsi="Arial" w:cs="Arial"/>
                <w:lang w:eastAsia="en-GB"/>
              </w:rPr>
              <w:t xml:space="preserve"> </w:t>
            </w:r>
            <w:r w:rsidR="00235233">
              <w:rPr>
                <w:rFonts w:ascii="Arial" w:eastAsia="Times New Roman" w:hAnsi="Arial" w:cs="Arial"/>
                <w:lang w:eastAsia="en-GB"/>
              </w:rPr>
              <w:t>environmental event</w:t>
            </w:r>
            <w:r w:rsidR="00805AB8">
              <w:rPr>
                <w:rFonts w:ascii="Arial" w:eastAsia="Times New Roman" w:hAnsi="Arial" w:cs="Arial"/>
                <w:lang w:eastAsia="en-GB"/>
              </w:rPr>
              <w:t>.</w:t>
            </w:r>
          </w:p>
        </w:tc>
      </w:tr>
      <w:tr w:rsidR="00C7755E" w:rsidRPr="00AE1DFE" w14:paraId="3BE05225" w14:textId="77777777" w:rsidTr="00C809C1">
        <w:trPr>
          <w:trHeight w:val="300"/>
        </w:trPr>
        <w:tc>
          <w:tcPr>
            <w:tcW w:w="2379" w:type="pct"/>
            <w:noWrap/>
            <w:tcMar>
              <w:top w:w="0" w:type="dxa"/>
              <w:left w:w="108" w:type="dxa"/>
              <w:bottom w:w="0" w:type="dxa"/>
              <w:right w:w="108" w:type="dxa"/>
            </w:tcMar>
            <w:hideMark/>
          </w:tcPr>
          <w:p w14:paraId="28B516C1" w14:textId="062F47D3" w:rsidR="00C7755E" w:rsidRPr="00AE1DFE" w:rsidRDefault="00DE4546" w:rsidP="00F87E55">
            <w:pPr>
              <w:spacing w:before="120" w:after="120"/>
              <w:rPr>
                <w:rFonts w:ascii="Arial" w:eastAsia="Times New Roman" w:hAnsi="Arial" w:cs="Arial"/>
                <w:lang w:eastAsia="en-GB"/>
              </w:rPr>
            </w:pPr>
            <w:r>
              <w:rPr>
                <w:rFonts w:ascii="Arial" w:eastAsia="Times New Roman" w:hAnsi="Arial" w:cs="Arial"/>
                <w:lang w:eastAsia="en-GB"/>
              </w:rPr>
              <w:t>Unacceptable</w:t>
            </w:r>
          </w:p>
        </w:tc>
        <w:tc>
          <w:tcPr>
            <w:tcW w:w="2621" w:type="pct"/>
            <w:tcMar>
              <w:left w:w="108" w:type="dxa"/>
              <w:right w:w="108" w:type="dxa"/>
            </w:tcMar>
          </w:tcPr>
          <w:p w14:paraId="4636B591" w14:textId="014F3E16" w:rsidR="00C7755E" w:rsidRDefault="00F525C6" w:rsidP="00F87E55">
            <w:pPr>
              <w:spacing w:before="120" w:after="120"/>
              <w:rPr>
                <w:rFonts w:ascii="Arial" w:eastAsia="Times New Roman" w:hAnsi="Arial" w:cs="Arial"/>
                <w:lang w:eastAsia="en-GB"/>
              </w:rPr>
            </w:pPr>
            <w:r>
              <w:rPr>
                <w:rFonts w:ascii="Arial" w:eastAsia="Times New Roman" w:hAnsi="Arial" w:cs="Arial"/>
                <w:lang w:eastAsia="en-GB"/>
              </w:rPr>
              <w:t xml:space="preserve">An operator may have </w:t>
            </w:r>
            <w:r w:rsidR="009E73F8">
              <w:rPr>
                <w:rFonts w:ascii="Arial" w:eastAsia="Times New Roman" w:hAnsi="Arial" w:cs="Arial"/>
                <w:lang w:eastAsia="en-GB"/>
              </w:rPr>
              <w:t>had repeat major non-compliance</w:t>
            </w:r>
            <w:r w:rsidR="0096101E">
              <w:rPr>
                <w:rFonts w:ascii="Arial" w:eastAsia="Times New Roman" w:hAnsi="Arial" w:cs="Arial"/>
                <w:lang w:eastAsia="en-GB"/>
              </w:rPr>
              <w:t xml:space="preserve">, </w:t>
            </w:r>
            <w:r>
              <w:rPr>
                <w:rFonts w:ascii="Arial" w:eastAsia="Times New Roman" w:hAnsi="Arial" w:cs="Arial"/>
                <w:lang w:eastAsia="en-GB"/>
              </w:rPr>
              <w:t>failed to deal with any non-compliance identified</w:t>
            </w:r>
            <w:r w:rsidR="0096101E">
              <w:rPr>
                <w:rFonts w:ascii="Arial" w:eastAsia="Times New Roman" w:hAnsi="Arial" w:cs="Arial"/>
                <w:lang w:eastAsia="en-GB"/>
              </w:rPr>
              <w:t xml:space="preserve"> or caused a Category 1 or 2 environmental event.</w:t>
            </w:r>
          </w:p>
        </w:tc>
      </w:tr>
    </w:tbl>
    <w:p w14:paraId="3829CA65" w14:textId="07698C10" w:rsidR="00AF4209" w:rsidRDefault="00AF4209" w:rsidP="0093371A">
      <w:pPr>
        <w:spacing w:after="240"/>
      </w:pPr>
      <w:r>
        <w:rPr>
          <w:noProof/>
          <w:szCs w:val="40"/>
        </w:rPr>
        <mc:AlternateContent>
          <mc:Choice Requires="wps">
            <w:drawing>
              <wp:anchor distT="0" distB="0" distL="114300" distR="114300" simplePos="0" relativeHeight="251658252" behindDoc="0" locked="0" layoutInCell="1" allowOverlap="1" wp14:anchorId="430F8ABB" wp14:editId="0C718209">
                <wp:simplePos x="0" y="0"/>
                <wp:positionH relativeFrom="margin">
                  <wp:align>left</wp:align>
                </wp:positionH>
                <wp:positionV relativeFrom="paragraph">
                  <wp:posOffset>233680</wp:posOffset>
                </wp:positionV>
                <wp:extent cx="5591423" cy="757031"/>
                <wp:effectExtent l="38100" t="38100" r="66675" b="62230"/>
                <wp:wrapNone/>
                <wp:docPr id="2106355473" name="Rectangle: Rounded Corners 22" descr="Key message: Our expectation is all operators attain Good environmental performance"/>
                <wp:cNvGraphicFramePr/>
                <a:graphic xmlns:a="http://schemas.openxmlformats.org/drawingml/2006/main">
                  <a:graphicData uri="http://schemas.microsoft.com/office/word/2010/wordprocessingShape">
                    <wps:wsp>
                      <wps:cNvSpPr/>
                      <wps:spPr>
                        <a:xfrm>
                          <a:off x="0" y="0"/>
                          <a:ext cx="5591423" cy="757031"/>
                        </a:xfrm>
                        <a:prstGeom prst="roundRect">
                          <a:avLst/>
                        </a:prstGeom>
                        <a:ln w="101600">
                          <a:solidFill>
                            <a:schemeClr val="accent2">
                              <a:alpha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B3646F" w14:textId="297315C2" w:rsidR="00AF4209" w:rsidRDefault="00AF4209" w:rsidP="00AF4209">
                            <w:pPr>
                              <w:jc w:val="center"/>
                            </w:pPr>
                            <w:r w:rsidRPr="00AF4209">
                              <w:t xml:space="preserve">Our expectation is all operators attain </w:t>
                            </w:r>
                            <w:r w:rsidR="004045C1">
                              <w:t>‘</w:t>
                            </w:r>
                            <w:r w:rsidRPr="00AF4209">
                              <w:t>Good</w:t>
                            </w:r>
                            <w:r w:rsidR="004045C1">
                              <w:t>’</w:t>
                            </w:r>
                            <w:r w:rsidRPr="00AF4209">
                              <w:t xml:space="preserve"> environmental performance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0F8ABB" id="_x0000_s1028" alt="Key message: Our expectation is all operators attain Good environmental performance" style="position:absolute;margin-left:0;margin-top:18.4pt;width:440.25pt;height:59.6pt;z-index:2516582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" fillcolor="#016574 [3204]" strokecolor="#016574 [3205]" strokeweight="8pt">
                <v:stroke opacity="49087f" joinstyle="miter"/>
                <v:textbox>
                  <w:txbxContent>
                    <w:p w14:paraId="34B3646F" w14:textId="297315C2" w:rsidR="00AF4209" w:rsidRDefault="00AF4209" w:rsidP="00AF4209">
                      <w:pPr>
                        <w:jc w:val="center"/>
                      </w:pPr>
                      <w:r w:rsidRPr="00AF4209">
                        <w:t xml:space="preserve">Our expectation is all operators attain </w:t>
                      </w:r>
                      <w:r w:rsidR="004045C1">
                        <w:t>‘</w:t>
                      </w:r>
                      <w:r w:rsidRPr="00AF4209">
                        <w:t>Good</w:t>
                      </w:r>
                      <w:r w:rsidR="004045C1">
                        <w:t>’</w:t>
                      </w:r>
                      <w:r w:rsidRPr="00AF4209">
                        <w:t xml:space="preserve"> environmental performance</w:t>
                      </w:r>
                    </w:p>
                  </w:txbxContent>
                </v:textbox>
                <w10:wrap anchorx="margin"/>
              </v:roundrect>
            </w:pict>
          </mc:Fallback>
        </mc:AlternateContent>
      </w:r>
    </w:p>
    <w:p w14:paraId="45FB69B0" w14:textId="6994AACE" w:rsidR="00B618A0" w:rsidRDefault="00B618A0" w:rsidP="0093371A">
      <w:pPr>
        <w:spacing w:after="240"/>
      </w:pPr>
    </w:p>
    <w:p w14:paraId="2FE70801" w14:textId="27A72212" w:rsidR="002D2551" w:rsidRDefault="002D2551" w:rsidP="0093371A">
      <w:pPr>
        <w:spacing w:after="240"/>
      </w:pPr>
    </w:p>
    <w:p w14:paraId="6BD629A9" w14:textId="234E9329" w:rsidR="003E54B0" w:rsidRDefault="008A480C" w:rsidP="0093371A">
      <w:pPr>
        <w:spacing w:after="240"/>
      </w:pPr>
      <w:r>
        <w:t xml:space="preserve">When it is not possible to </w:t>
      </w:r>
      <w:r w:rsidR="00E120A9">
        <w:t>resolve</w:t>
      </w:r>
      <w:r>
        <w:t xml:space="preserve"> </w:t>
      </w:r>
      <w:r w:rsidR="00B029B4">
        <w:t>non-</w:t>
      </w:r>
      <w:r>
        <w:t xml:space="preserve">compliance immediately, we expect operators to </w:t>
      </w:r>
      <w:r w:rsidR="005D77DC">
        <w:t xml:space="preserve">prepare </w:t>
      </w:r>
      <w:r>
        <w:t xml:space="preserve">an appropriate compliance recovery plan. When </w:t>
      </w:r>
      <w:r w:rsidR="005F5219">
        <w:t xml:space="preserve">a </w:t>
      </w:r>
      <w:r>
        <w:t>compliance recovery plan</w:t>
      </w:r>
      <w:r w:rsidR="005F5219">
        <w:t xml:space="preserve"> is</w:t>
      </w:r>
      <w:r w:rsidR="00A255EA">
        <w:t xml:space="preserve"> in</w:t>
      </w:r>
      <w:r w:rsidR="005F5219">
        <w:t xml:space="preserve"> place </w:t>
      </w:r>
      <w:r w:rsidR="00AF7351">
        <w:t>that</w:t>
      </w:r>
      <w:r w:rsidR="005F5219">
        <w:t xml:space="preserve"> </w:t>
      </w:r>
      <w:r w:rsidR="00AF7351">
        <w:t>we</w:t>
      </w:r>
      <w:r w:rsidR="00C36F33">
        <w:t xml:space="preserve"> h</w:t>
      </w:r>
      <w:r w:rsidR="00AF7351">
        <w:t xml:space="preserve">ave </w:t>
      </w:r>
      <w:r w:rsidR="00C36F33">
        <w:t xml:space="preserve">confirmed </w:t>
      </w:r>
      <w:r w:rsidR="00354603">
        <w:t>includes</w:t>
      </w:r>
      <w:r w:rsidR="00081286">
        <w:t xml:space="preserve"> </w:t>
      </w:r>
      <w:r w:rsidR="003410BC">
        <w:t>reasonable</w:t>
      </w:r>
      <w:r w:rsidR="00081286">
        <w:t xml:space="preserve"> </w:t>
      </w:r>
      <w:r w:rsidR="003B72B1">
        <w:t xml:space="preserve">steps </w:t>
      </w:r>
      <w:r w:rsidR="00081286">
        <w:t xml:space="preserve">to </w:t>
      </w:r>
      <w:r w:rsidR="00936C1C">
        <w:t xml:space="preserve">resolve </w:t>
      </w:r>
      <w:r w:rsidR="001660CA">
        <w:t>non-compliance</w:t>
      </w:r>
      <w:r>
        <w:t xml:space="preserve"> </w:t>
      </w:r>
      <w:r w:rsidR="003410BC">
        <w:t>in a timely manner</w:t>
      </w:r>
      <w:r w:rsidR="00C36F33">
        <w:t>,</w:t>
      </w:r>
      <w:r w:rsidR="003410BC">
        <w:t xml:space="preserve"> </w:t>
      </w:r>
      <w:r>
        <w:t xml:space="preserve">this will be published alongside the </w:t>
      </w:r>
      <w:r w:rsidR="00254451">
        <w:t xml:space="preserve">environmental </w:t>
      </w:r>
      <w:r>
        <w:t xml:space="preserve">performance </w:t>
      </w:r>
      <w:r w:rsidR="00264F7B">
        <w:t>rating</w:t>
      </w:r>
      <w:r>
        <w:t xml:space="preserve">. This is to ensure </w:t>
      </w:r>
      <w:r w:rsidR="00216B5F">
        <w:t>we</w:t>
      </w:r>
      <w:r>
        <w:t xml:space="preserve"> fairly </w:t>
      </w:r>
      <w:r w:rsidR="00216B5F">
        <w:t>represent</w:t>
      </w:r>
      <w:r w:rsidR="00E344DC">
        <w:t xml:space="preserve"> </w:t>
      </w:r>
      <w:r w:rsidR="00846C3C">
        <w:t xml:space="preserve">the </w:t>
      </w:r>
      <w:r w:rsidR="00E344DC">
        <w:t xml:space="preserve">actions operators are taking to </w:t>
      </w:r>
      <w:r w:rsidR="004B5B8E">
        <w:t xml:space="preserve">achieve </w:t>
      </w:r>
      <w:r w:rsidR="00BD428B">
        <w:t>compliance.</w:t>
      </w:r>
    </w:p>
    <w:p w14:paraId="34AC9A31" w14:textId="6F5090DC" w:rsidR="00F6353B" w:rsidRDefault="00AF4209" w:rsidP="0093371A">
      <w:pPr>
        <w:spacing w:after="240"/>
      </w:pPr>
      <w:r>
        <w:rPr>
          <w:noProof/>
          <w:szCs w:val="40"/>
        </w:rPr>
        <mc:AlternateContent>
          <mc:Choice Requires="wps">
            <w:drawing>
              <wp:anchor distT="0" distB="0" distL="114300" distR="114300" simplePos="0" relativeHeight="251658253" behindDoc="0" locked="0" layoutInCell="1" allowOverlap="1" wp14:anchorId="00D23B8A" wp14:editId="26F82070">
                <wp:simplePos x="0" y="0"/>
                <wp:positionH relativeFrom="margin">
                  <wp:posOffset>0</wp:posOffset>
                </wp:positionH>
                <wp:positionV relativeFrom="paragraph">
                  <wp:posOffset>38100</wp:posOffset>
                </wp:positionV>
                <wp:extent cx="5591423" cy="757031"/>
                <wp:effectExtent l="38100" t="38100" r="66675" b="62230"/>
                <wp:wrapNone/>
                <wp:docPr id="546524449" name="Rectangle: Rounded Corners 22" descr="Key message: Our priority is to tackle operators rated as ‘Unacceptable’ with no plan to resolve non-compliance"/>
                <wp:cNvGraphicFramePr/>
                <a:graphic xmlns:a="http://schemas.openxmlformats.org/drawingml/2006/main">
                  <a:graphicData uri="http://schemas.microsoft.com/office/word/2010/wordprocessingShape">
                    <wps:wsp>
                      <wps:cNvSpPr/>
                      <wps:spPr>
                        <a:xfrm>
                          <a:off x="0" y="0"/>
                          <a:ext cx="5591423" cy="757031"/>
                        </a:xfrm>
                        <a:prstGeom prst="roundRect">
                          <a:avLst/>
                        </a:prstGeom>
                        <a:ln w="101600">
                          <a:solidFill>
                            <a:schemeClr val="accent2">
                              <a:alpha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69CFAA" w14:textId="2F9B367D" w:rsidR="00AF4209" w:rsidRDefault="00AF4209" w:rsidP="00AF4209">
                            <w:pPr>
                              <w:jc w:val="center"/>
                            </w:pPr>
                            <w:r w:rsidRPr="00AF4209">
                              <w:t>Our priority is to tackle operators rated as ‘Unacceptable’ with no plan to resolve non-compliance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D23B8A" id="_x0000_s1029" alt="Key message: Our priority is to tackle operators rated as ‘Unacceptable’ with no plan to resolve non-compliance" style="position:absolute;margin-left:0;margin-top:3pt;width:440.25pt;height:59.6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" fillcolor="#016574 [3204]" strokecolor="#016574 [3205]" strokeweight="8pt">
                <v:stroke opacity="49087f" joinstyle="miter"/>
                <v:textbox>
                  <w:txbxContent>
                    <w:p w14:paraId="4D69CFAA" w14:textId="2F9B367D" w:rsidR="00AF4209" w:rsidRDefault="00AF4209" w:rsidP="00AF4209">
                      <w:pPr>
                        <w:jc w:val="center"/>
                      </w:pPr>
                      <w:r w:rsidRPr="00AF4209">
                        <w:t>Our priority is to tackle operators rated as ‘Unacceptable’ with no plan to resolve non-compliance</w:t>
                      </w:r>
                    </w:p>
                  </w:txbxContent>
                </v:textbox>
                <w10:wrap anchorx="margin"/>
              </v:roundrect>
            </w:pict>
          </mc:Fallback>
        </mc:AlternateContent>
      </w:r>
    </w:p>
    <w:p w14:paraId="07DDA24B" w14:textId="77777777" w:rsidR="000435E9" w:rsidRDefault="000435E9" w:rsidP="0093371A">
      <w:pPr>
        <w:spacing w:after="240"/>
        <w:rPr>
          <w:b/>
          <w:bCs/>
        </w:rPr>
      </w:pPr>
    </w:p>
    <w:p w14:paraId="51938E65" w14:textId="31807C9C" w:rsidR="00E16117" w:rsidRPr="00A614ED" w:rsidRDefault="00362E21" w:rsidP="00A614ED">
      <w:pPr>
        <w:spacing w:after="240"/>
      </w:pPr>
      <w:r>
        <w:lastRenderedPageBreak/>
        <w:t xml:space="preserve">How </w:t>
      </w:r>
      <w:r w:rsidR="00B15D24">
        <w:t xml:space="preserve">level of </w:t>
      </w:r>
      <w:r w:rsidR="00017C9F">
        <w:t xml:space="preserve">compliance, </w:t>
      </w:r>
      <w:r w:rsidR="008F1DE6">
        <w:t>time</w:t>
      </w:r>
      <w:r w:rsidR="00691A76">
        <w:t xml:space="preserve"> in non-compliance </w:t>
      </w:r>
      <w:r w:rsidR="00753DD1">
        <w:t xml:space="preserve">and </w:t>
      </w:r>
      <w:r w:rsidR="00E4759A">
        <w:t xml:space="preserve">environmental harm </w:t>
      </w:r>
      <w:r w:rsidR="00FB6650">
        <w:t xml:space="preserve">interact to </w:t>
      </w:r>
      <w:r w:rsidR="002176E3">
        <w:t xml:space="preserve">determine the </w:t>
      </w:r>
      <w:r w:rsidR="00254451">
        <w:t xml:space="preserve">environmental </w:t>
      </w:r>
      <w:r w:rsidR="002176E3">
        <w:t xml:space="preserve">performance rating can be viewed in </w:t>
      </w:r>
      <w:r w:rsidR="005542C8">
        <w:t>figure 2</w:t>
      </w:r>
      <w:r w:rsidR="00B06BD0" w:rsidRPr="00FC63C7">
        <w:t>.</w:t>
      </w:r>
      <w:r w:rsidR="00C63922">
        <w:t xml:space="preserve"> </w:t>
      </w:r>
      <w:r w:rsidR="00705E19">
        <w:t xml:space="preserve">More </w:t>
      </w:r>
      <w:r w:rsidR="00F95315">
        <w:t>detail of the environmental performance rules is available in section 9</w:t>
      </w:r>
      <w:r w:rsidR="00C63922">
        <w:t>.</w:t>
      </w:r>
    </w:p>
    <w:p w14:paraId="54D5306B" w14:textId="165E2420" w:rsidR="004807D3" w:rsidRDefault="00DA2E22" w:rsidP="00B76BA1">
      <w:pPr>
        <w:spacing w:after="200" w:line="240" w:lineRule="auto"/>
        <w:rPr>
          <w:b/>
          <w:bCs/>
        </w:rPr>
      </w:pPr>
      <w:r>
        <w:rPr>
          <w:b/>
          <w:bCs/>
          <w:noProof/>
        </w:rPr>
        <w:drawing>
          <wp:inline distT="0" distB="0" distL="0" distR="0" wp14:anchorId="349CAFF3" wp14:editId="7C792DC2">
            <wp:extent cx="6228000" cy="3228053"/>
            <wp:effectExtent l="0" t="0" r="1905" b="0"/>
            <wp:docPr id="1513323570" name="Picture 23" descr="Three tables to show the environmental performance rating as it relates to level of compliance, time to resolve non-compliance and environmental harm caused.  Compliance is displayed in pink, environmental harm in blue and time in green, with the environmental performance rating in grey. These rules can also be viewed in table 4, sectio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23570" name="Picture 23" descr="Three tables to show the environmental performance rating as it relates to level of compliance, time to resolve non-compliance and environmental harm caused.  Compliance is displayed in pink, environmental harm in blue and time in green, with the environmental performance rating in grey. These rules can also be viewed in table 4, section 9."/>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6269100" cy="3249355"/>
                    </a:xfrm>
                    <a:prstGeom prst="rect">
                      <a:avLst/>
                    </a:prstGeom>
                    <a:ln>
                      <a:noFill/>
                    </a:ln>
                    <a:extLst>
                      <a:ext uri="{53640926-AAD7-44D8-BBD7-CCE9431645EC}">
                        <a14:shadowObscured xmlns:a14="http://schemas.microsoft.com/office/drawing/2010/main"/>
                      </a:ext>
                    </a:extLst>
                  </pic:spPr>
                </pic:pic>
              </a:graphicData>
            </a:graphic>
          </wp:inline>
        </w:drawing>
      </w:r>
    </w:p>
    <w:p w14:paraId="7FDBA23C" w14:textId="51A13E7F" w:rsidR="00B76BA1" w:rsidRPr="00B76BA1" w:rsidRDefault="005542C8" w:rsidP="00B76BA1">
      <w:pPr>
        <w:spacing w:after="200" w:line="240" w:lineRule="auto"/>
        <w:rPr>
          <w:b/>
          <w:bCs/>
        </w:rPr>
      </w:pPr>
      <w:r w:rsidRPr="00DD5036">
        <w:rPr>
          <w:b/>
          <w:bCs/>
        </w:rPr>
        <w:t>Figure 2</w:t>
      </w:r>
      <w:r w:rsidR="00B76BA1" w:rsidRPr="00DD5036">
        <w:rPr>
          <w:b/>
        </w:rPr>
        <w:t>:</w:t>
      </w:r>
      <w:r w:rsidR="00B76BA1" w:rsidRPr="00E25F69">
        <w:rPr>
          <w:b/>
          <w:bCs/>
        </w:rPr>
        <w:t xml:space="preserve"> </w:t>
      </w:r>
      <w:r w:rsidR="00EE7179">
        <w:rPr>
          <w:b/>
          <w:bCs/>
        </w:rPr>
        <w:t>Environmental p</w:t>
      </w:r>
      <w:r w:rsidR="00B76BA1" w:rsidRPr="00E25F69">
        <w:rPr>
          <w:b/>
          <w:bCs/>
        </w:rPr>
        <w:t xml:space="preserve">erformance </w:t>
      </w:r>
      <w:r w:rsidR="00E06370">
        <w:rPr>
          <w:b/>
          <w:bCs/>
        </w:rPr>
        <w:t xml:space="preserve">rating </w:t>
      </w:r>
      <w:r w:rsidR="00B76BA1" w:rsidRPr="00E25F69">
        <w:rPr>
          <w:b/>
          <w:bCs/>
        </w:rPr>
        <w:t xml:space="preserve">as it relates to </w:t>
      </w:r>
      <w:r w:rsidR="00F36DED">
        <w:rPr>
          <w:b/>
          <w:bCs/>
        </w:rPr>
        <w:t xml:space="preserve">level of </w:t>
      </w:r>
      <w:r w:rsidR="00B76BA1" w:rsidRPr="00E25F69">
        <w:rPr>
          <w:b/>
          <w:bCs/>
        </w:rPr>
        <w:t xml:space="preserve">compliance, time </w:t>
      </w:r>
      <w:r w:rsidR="00A213A1">
        <w:rPr>
          <w:b/>
          <w:bCs/>
        </w:rPr>
        <w:t xml:space="preserve">to resolve non-compliance </w:t>
      </w:r>
      <w:r w:rsidR="00B76BA1" w:rsidRPr="00E25F69">
        <w:rPr>
          <w:b/>
          <w:bCs/>
        </w:rPr>
        <w:t xml:space="preserve">and </w:t>
      </w:r>
      <w:r w:rsidR="00A213A1">
        <w:rPr>
          <w:b/>
          <w:bCs/>
        </w:rPr>
        <w:t xml:space="preserve">environmental </w:t>
      </w:r>
      <w:r w:rsidR="00B76BA1" w:rsidRPr="00E25F69">
        <w:rPr>
          <w:b/>
          <w:bCs/>
        </w:rPr>
        <w:t>harm</w:t>
      </w:r>
      <w:r w:rsidR="00A213A1">
        <w:rPr>
          <w:b/>
          <w:bCs/>
        </w:rPr>
        <w:t xml:space="preserve"> caused</w:t>
      </w:r>
      <w:r w:rsidR="00FC18FE">
        <w:rPr>
          <w:b/>
          <w:bCs/>
        </w:rPr>
        <w:t>.</w:t>
      </w:r>
    </w:p>
    <w:p w14:paraId="2B44CF6B" w14:textId="0F39A6F1" w:rsidR="00B76BA1" w:rsidRPr="00381820" w:rsidRDefault="00381820" w:rsidP="0093371A">
      <w:pPr>
        <w:spacing w:after="240"/>
      </w:pPr>
      <w:r>
        <w:t xml:space="preserve">We want to ensure that these ratings are easily understood and what the ratings are called </w:t>
      </w:r>
      <w:r w:rsidR="009E1A8C">
        <w:t xml:space="preserve">both </w:t>
      </w:r>
      <w:r>
        <w:t xml:space="preserve">reflects the risk operators pose to the environment and acts as an incentive </w:t>
      </w:r>
      <w:r w:rsidR="001817E5">
        <w:t xml:space="preserve">for operators </w:t>
      </w:r>
      <w:r w:rsidR="00566EF1">
        <w:t xml:space="preserve">to </w:t>
      </w:r>
      <w:r>
        <w:t>proactively</w:t>
      </w:r>
      <w:r w:rsidR="00566EF1">
        <w:t xml:space="preserve"> </w:t>
      </w:r>
      <w:r>
        <w:t>avoid any non-compliance with legal environmental requirements.</w:t>
      </w:r>
    </w:p>
    <w:p w14:paraId="29D64349" w14:textId="35C8B495" w:rsidR="00B618A0" w:rsidRPr="006C5FEE" w:rsidRDefault="00C0732F" w:rsidP="0093371A">
      <w:pPr>
        <w:spacing w:after="240"/>
        <w:rPr>
          <w:b/>
          <w:bCs/>
        </w:rPr>
      </w:pPr>
      <w:r w:rsidRPr="00E65F21">
        <w:rPr>
          <w:b/>
          <w:bCs/>
        </w:rPr>
        <w:t>Q</w:t>
      </w:r>
      <w:r w:rsidR="002A449D" w:rsidRPr="00E65F21">
        <w:rPr>
          <w:b/>
          <w:bCs/>
        </w:rPr>
        <w:t>uestion</w:t>
      </w:r>
      <w:r w:rsidR="000F18D5" w:rsidRPr="00E65F21">
        <w:rPr>
          <w:b/>
          <w:bCs/>
        </w:rPr>
        <w:t xml:space="preserve"> 1</w:t>
      </w:r>
      <w:r w:rsidR="002A449D" w:rsidRPr="00E65F21">
        <w:rPr>
          <w:b/>
          <w:bCs/>
        </w:rPr>
        <w:t>:</w:t>
      </w:r>
      <w:r w:rsidRPr="00E65F21">
        <w:rPr>
          <w:b/>
          <w:bCs/>
        </w:rPr>
        <w:t xml:space="preserve"> </w:t>
      </w:r>
      <w:r w:rsidR="003A6517" w:rsidRPr="003A6517">
        <w:t>How far do you agree or disagree with the three proposed environmental performance ratings of good, below expectations and unacceptable?</w:t>
      </w:r>
      <w:r w:rsidR="0048111B">
        <w:br w:type="page"/>
      </w:r>
    </w:p>
    <w:p w14:paraId="54F82CC2" w14:textId="10A53CF3" w:rsidR="00825661" w:rsidRDefault="00DF15A0" w:rsidP="000372CC">
      <w:pPr>
        <w:pStyle w:val="Heading1"/>
        <w:numPr>
          <w:ilvl w:val="0"/>
          <w:numId w:val="2"/>
        </w:numPr>
        <w:spacing w:after="240" w:line="240" w:lineRule="auto"/>
        <w:ind w:left="0" w:firstLine="0"/>
      </w:pPr>
      <w:bookmarkStart w:id="8" w:name="_Toc194311792"/>
      <w:r>
        <w:lastRenderedPageBreak/>
        <w:t>Compliance</w:t>
      </w:r>
      <w:bookmarkEnd w:id="8"/>
    </w:p>
    <w:p w14:paraId="7A299EB3" w14:textId="731DBE77" w:rsidR="00AA168F" w:rsidRDefault="00DE4C7D" w:rsidP="00621334">
      <w:pPr>
        <w:spacing w:after="240"/>
      </w:pPr>
      <w:r>
        <w:t xml:space="preserve">Compliance </w:t>
      </w:r>
      <w:r w:rsidR="00172112">
        <w:t xml:space="preserve">information </w:t>
      </w:r>
      <w:r w:rsidR="003916BE">
        <w:t>is one of th</w:t>
      </w:r>
      <w:r w:rsidR="00CE49C9">
        <w:t xml:space="preserve">ree </w:t>
      </w:r>
      <w:r w:rsidR="27872DFA">
        <w:t>part</w:t>
      </w:r>
      <w:r w:rsidR="2AEF66BC">
        <w:t>s</w:t>
      </w:r>
      <w:r w:rsidR="00CE49C9">
        <w:t xml:space="preserve"> </w:t>
      </w:r>
      <w:r w:rsidR="00F21ABF">
        <w:t xml:space="preserve">that </w:t>
      </w:r>
      <w:r w:rsidR="00DE5E10">
        <w:t>determine</w:t>
      </w:r>
      <w:r w:rsidR="00F21ABF">
        <w:t xml:space="preserve"> </w:t>
      </w:r>
      <w:r w:rsidR="009C4DCB">
        <w:t xml:space="preserve">the </w:t>
      </w:r>
      <w:r w:rsidR="00211372">
        <w:t xml:space="preserve">environmental </w:t>
      </w:r>
      <w:r w:rsidR="00F83692">
        <w:t>p</w:t>
      </w:r>
      <w:r w:rsidR="00F21ABF">
        <w:t>erformance</w:t>
      </w:r>
      <w:r w:rsidR="009C4DCB">
        <w:t xml:space="preserve"> rating</w:t>
      </w:r>
      <w:r w:rsidR="0085093F">
        <w:t xml:space="preserve">, alongside time </w:t>
      </w:r>
      <w:r w:rsidR="002B06EC">
        <w:t>taken to resolve</w:t>
      </w:r>
      <w:r w:rsidR="0085093F">
        <w:t xml:space="preserve"> </w:t>
      </w:r>
      <w:r w:rsidR="00F40A39">
        <w:t>n</w:t>
      </w:r>
      <w:r w:rsidR="0085093F">
        <w:t>on-compliance and</w:t>
      </w:r>
      <w:r w:rsidR="00574940">
        <w:t xml:space="preserve"> environmental</w:t>
      </w:r>
      <w:r w:rsidR="0085093F">
        <w:t xml:space="preserve"> harm caused</w:t>
      </w:r>
      <w:r w:rsidR="00C45753">
        <w:t>.</w:t>
      </w:r>
    </w:p>
    <w:p w14:paraId="232F9661" w14:textId="15A3B276" w:rsidR="00F83692" w:rsidRPr="00A27D5E" w:rsidRDefault="00A563D5" w:rsidP="00A27D5E">
      <w:pPr>
        <w:spacing w:after="240"/>
      </w:pPr>
      <w:r>
        <w:rPr>
          <w:noProof/>
        </w:rPr>
        <w:drawing>
          <wp:inline distT="0" distB="0" distL="0" distR="0" wp14:anchorId="59F9AD87" wp14:editId="63061C51">
            <wp:extent cx="5720715" cy="3780000"/>
            <wp:effectExtent l="0" t="0" r="0" b="0"/>
            <wp:docPr id="1938797012" name="Picture 22" descr="A house infographic. The three parts of EPAS, compliance, time and harm are displayed as pillars. EPAS is the roof of the house.  The pink compliance pillar is highlighted as this section focuses on com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97012" name="Picture 22" descr="A house infographic. The three parts of EPAS, compliance, time and harm are displayed as pillars. EPAS is the roof of the house.  The pink compliance pillar is highlighted as this section focuses on complianc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727700" cy="3784615"/>
                    </a:xfrm>
                    <a:prstGeom prst="rect">
                      <a:avLst/>
                    </a:prstGeom>
                    <a:ln>
                      <a:noFill/>
                    </a:ln>
                    <a:extLst>
                      <a:ext uri="{53640926-AAD7-44D8-BBD7-CCE9431645EC}">
                        <a14:shadowObscured xmlns:a14="http://schemas.microsoft.com/office/drawing/2010/main"/>
                      </a:ext>
                    </a:extLst>
                  </pic:spPr>
                </pic:pic>
              </a:graphicData>
            </a:graphic>
          </wp:inline>
        </w:drawing>
      </w:r>
      <w:r w:rsidR="007B6B53" w:rsidRPr="00CF1DA3">
        <w:rPr>
          <w:b/>
        </w:rPr>
        <w:t xml:space="preserve">Figure </w:t>
      </w:r>
      <w:r w:rsidR="00135A20" w:rsidRPr="00CF1DA3">
        <w:rPr>
          <w:b/>
          <w:bCs/>
        </w:rPr>
        <w:t>3</w:t>
      </w:r>
      <w:r w:rsidR="00AE6EFE" w:rsidRPr="00CF1DA3">
        <w:rPr>
          <w:b/>
        </w:rPr>
        <w:t>:</w:t>
      </w:r>
      <w:r w:rsidR="00AE6EFE" w:rsidRPr="00936A61">
        <w:rPr>
          <w:b/>
          <w:bCs/>
        </w:rPr>
        <w:t xml:space="preserve"> </w:t>
      </w:r>
      <w:r w:rsidR="00D30BCC">
        <w:rPr>
          <w:b/>
          <w:bCs/>
        </w:rPr>
        <w:t>EPAS</w:t>
      </w:r>
      <w:r w:rsidR="00FD5454" w:rsidRPr="00936A61">
        <w:rPr>
          <w:b/>
          <w:bCs/>
        </w:rPr>
        <w:t xml:space="preserve"> focus on compliance</w:t>
      </w:r>
      <w:r w:rsidR="00FC18FE">
        <w:rPr>
          <w:b/>
          <w:bCs/>
        </w:rPr>
        <w:t>.</w:t>
      </w:r>
    </w:p>
    <w:p w14:paraId="081C24BF" w14:textId="77777777" w:rsidR="00934E54" w:rsidRPr="00DF6556" w:rsidRDefault="00934E54" w:rsidP="00934E54">
      <w:pPr>
        <w:spacing w:after="240"/>
      </w:pPr>
      <w:r w:rsidRPr="00DF6556">
        <w:t>For EPAS, compliance includes:</w:t>
      </w:r>
    </w:p>
    <w:p w14:paraId="3ABA5615" w14:textId="61AF410B" w:rsidR="00934E54" w:rsidRPr="00DF6556" w:rsidRDefault="00934E54" w:rsidP="00934E54">
      <w:pPr>
        <w:pStyle w:val="ListParagraph"/>
        <w:numPr>
          <w:ilvl w:val="0"/>
          <w:numId w:val="25"/>
        </w:numPr>
        <w:spacing w:after="240"/>
      </w:pPr>
      <w:r w:rsidRPr="00DF6556">
        <w:t>Compliance with legal environmental requirements</w:t>
      </w:r>
      <w:r w:rsidR="006939D8">
        <w:t>.</w:t>
      </w:r>
    </w:p>
    <w:p w14:paraId="1985266E" w14:textId="1B5F1D83" w:rsidR="00934E54" w:rsidRPr="00DF6556" w:rsidRDefault="00934E54" w:rsidP="00934E54">
      <w:pPr>
        <w:pStyle w:val="ListParagraph"/>
        <w:numPr>
          <w:ilvl w:val="0"/>
          <w:numId w:val="25"/>
        </w:numPr>
        <w:spacing w:after="240"/>
      </w:pPr>
      <w:r w:rsidRPr="00DF6556">
        <w:t>Compliance with relevant authorisation conditions</w:t>
      </w:r>
      <w:r w:rsidR="006939D8">
        <w:t>.</w:t>
      </w:r>
    </w:p>
    <w:p w14:paraId="24200DFF" w14:textId="2AFBEE40" w:rsidR="00934E54" w:rsidRPr="00DF6556" w:rsidRDefault="00934E54" w:rsidP="00934E54">
      <w:pPr>
        <w:pStyle w:val="ListParagraph"/>
        <w:numPr>
          <w:ilvl w:val="0"/>
          <w:numId w:val="25"/>
        </w:numPr>
        <w:spacing w:after="240"/>
      </w:pPr>
      <w:r w:rsidRPr="00DF6556">
        <w:t>Compliance with financial requirements (e.g. payment of annual charges)</w:t>
      </w:r>
      <w:r w:rsidR="006939D8">
        <w:t>.</w:t>
      </w:r>
    </w:p>
    <w:p w14:paraId="64FBF25E" w14:textId="77777777" w:rsidR="00C64FA4" w:rsidRDefault="00C64FA4">
      <w:pPr>
        <w:rPr>
          <w:rFonts w:asciiTheme="majorHAnsi" w:eastAsiaTheme="majorEastAsia" w:hAnsiTheme="majorHAnsi" w:cstheme="majorBidi"/>
          <w:b/>
          <w:color w:val="016574" w:themeColor="accent2"/>
          <w:sz w:val="32"/>
          <w:szCs w:val="26"/>
        </w:rPr>
      </w:pPr>
      <w:r>
        <w:br w:type="page"/>
      </w:r>
    </w:p>
    <w:p w14:paraId="6FA86A23" w14:textId="129E7BB1" w:rsidR="00A61E22" w:rsidRDefault="00A61E22" w:rsidP="000372CC">
      <w:pPr>
        <w:pStyle w:val="Heading2"/>
        <w:numPr>
          <w:ilvl w:val="1"/>
          <w:numId w:val="2"/>
        </w:numPr>
        <w:spacing w:after="240" w:line="240" w:lineRule="auto"/>
        <w:ind w:left="0" w:firstLine="0"/>
      </w:pPr>
      <w:bookmarkStart w:id="9" w:name="_Toc194311793"/>
      <w:r>
        <w:lastRenderedPageBreak/>
        <w:t xml:space="preserve">How we </w:t>
      </w:r>
      <w:r w:rsidR="000C1989">
        <w:t>check</w:t>
      </w:r>
      <w:r>
        <w:t xml:space="preserve"> compliance</w:t>
      </w:r>
      <w:bookmarkEnd w:id="9"/>
    </w:p>
    <w:p w14:paraId="25DF0A33" w14:textId="24E2F7DD" w:rsidR="00C55247" w:rsidRDefault="00F607E7" w:rsidP="004171A5">
      <w:pPr>
        <w:pStyle w:val="BodyText1"/>
        <w:spacing w:after="240"/>
      </w:pPr>
      <w:r>
        <w:t>We call checking compliance</w:t>
      </w:r>
      <w:r w:rsidR="00073A35">
        <w:t xml:space="preserve"> with legal environmental requirements</w:t>
      </w:r>
      <w:r>
        <w:t xml:space="preserve">, compliance verification. </w:t>
      </w:r>
      <w:r w:rsidR="00C55247">
        <w:t xml:space="preserve">We verify compliance according to the better regulation principles set out in the </w:t>
      </w:r>
      <w:hyperlink r:id="rId21" w:history="1">
        <w:r w:rsidR="00C55247">
          <w:rPr>
            <w:rStyle w:val="Hyperlink"/>
          </w:rPr>
          <w:t>Scottish r</w:t>
        </w:r>
        <w:r w:rsidR="00C55247" w:rsidRPr="00490776">
          <w:rPr>
            <w:rStyle w:val="Hyperlink"/>
          </w:rPr>
          <w:t>egulators</w:t>
        </w:r>
        <w:r w:rsidR="00C55247">
          <w:rPr>
            <w:rStyle w:val="Hyperlink"/>
          </w:rPr>
          <w:t>’</w:t>
        </w:r>
        <w:r w:rsidR="00C55247" w:rsidRPr="00490776">
          <w:rPr>
            <w:rStyle w:val="Hyperlink"/>
          </w:rPr>
          <w:t xml:space="preserve"> </w:t>
        </w:r>
        <w:r w:rsidR="00C55247">
          <w:rPr>
            <w:rStyle w:val="Hyperlink"/>
          </w:rPr>
          <w:t>strategic c</w:t>
        </w:r>
        <w:r w:rsidR="00C55247" w:rsidRPr="00490776">
          <w:rPr>
            <w:rStyle w:val="Hyperlink"/>
          </w:rPr>
          <w:t xml:space="preserve">ode of </w:t>
        </w:r>
        <w:r w:rsidR="00C55247">
          <w:rPr>
            <w:rStyle w:val="Hyperlink"/>
          </w:rPr>
          <w:t>p</w:t>
        </w:r>
        <w:r w:rsidR="00C55247" w:rsidRPr="00490776">
          <w:rPr>
            <w:rStyle w:val="Hyperlink"/>
          </w:rPr>
          <w:t>ractice</w:t>
        </w:r>
      </w:hyperlink>
      <w:r w:rsidR="00C55247">
        <w:t>: transparent, accountable, proportionate, consistent and targeted only where necessary. We prioritise compliance verification according to the</w:t>
      </w:r>
      <w:r w:rsidR="001C2A8F">
        <w:t xml:space="preserve"> severity </w:t>
      </w:r>
      <w:r w:rsidR="00681ED5">
        <w:t xml:space="preserve">of </w:t>
      </w:r>
      <w:r w:rsidR="00C55247">
        <w:t>environmental harm</w:t>
      </w:r>
      <w:r w:rsidR="005F1225">
        <w:t xml:space="preserve"> </w:t>
      </w:r>
      <w:r w:rsidR="00C872C3">
        <w:t xml:space="preserve">a regulated </w:t>
      </w:r>
      <w:r w:rsidR="00C55247">
        <w:t xml:space="preserve">activity </w:t>
      </w:r>
      <w:r w:rsidR="00C236E9">
        <w:t xml:space="preserve">could cause </w:t>
      </w:r>
      <w:r w:rsidR="00C55247">
        <w:t xml:space="preserve">and </w:t>
      </w:r>
      <w:r w:rsidR="00EF2154">
        <w:t xml:space="preserve">an </w:t>
      </w:r>
      <w:r w:rsidR="00C55247">
        <w:t>operator</w:t>
      </w:r>
      <w:r w:rsidR="000A6031">
        <w:t>’s</w:t>
      </w:r>
      <w:r w:rsidR="00C55247">
        <w:t xml:space="preserve"> compliance history. </w:t>
      </w:r>
      <w:r w:rsidR="00B309C9">
        <w:t>For s</w:t>
      </w:r>
      <w:r w:rsidR="00C55247">
        <w:t xml:space="preserve">ome </w:t>
      </w:r>
      <w:r w:rsidR="00156897">
        <w:t>activities</w:t>
      </w:r>
      <w:r w:rsidR="0012785E">
        <w:t xml:space="preserve"> </w:t>
      </w:r>
      <w:r w:rsidR="00B309C9">
        <w:t>we must be</w:t>
      </w:r>
      <w:r w:rsidR="00C55247">
        <w:t xml:space="preserve"> present on site</w:t>
      </w:r>
      <w:r w:rsidR="00247977">
        <w:t xml:space="preserve"> or in the field</w:t>
      </w:r>
      <w:r w:rsidR="00C55247">
        <w:t xml:space="preserve"> to </w:t>
      </w:r>
      <w:r w:rsidR="00D11A5E">
        <w:t>verify compliance</w:t>
      </w:r>
      <w:r w:rsidR="009A6F84">
        <w:t>.</w:t>
      </w:r>
      <w:r w:rsidR="00C55247">
        <w:t xml:space="preserve"> </w:t>
      </w:r>
      <w:r w:rsidR="009A6F84">
        <w:t>O</w:t>
      </w:r>
      <w:r w:rsidR="00C55247">
        <w:t>ther activities can be verified remotely, for example, through review of operator monitoring data.</w:t>
      </w:r>
    </w:p>
    <w:p w14:paraId="78970FE1" w14:textId="77777777" w:rsidR="00C55247" w:rsidRDefault="00C55247" w:rsidP="004171A5">
      <w:pPr>
        <w:pStyle w:val="BodyText1"/>
        <w:spacing w:after="240"/>
      </w:pPr>
      <w:r>
        <w:t>We verify compliance in two ways:</w:t>
      </w:r>
    </w:p>
    <w:p w14:paraId="56492445" w14:textId="24EDE023" w:rsidR="00C55247" w:rsidRDefault="00C55247" w:rsidP="00FE0536">
      <w:pPr>
        <w:pStyle w:val="BodyText1"/>
        <w:numPr>
          <w:ilvl w:val="0"/>
          <w:numId w:val="9"/>
        </w:numPr>
        <w:spacing w:after="240"/>
        <w:ind w:left="1276" w:hanging="567"/>
      </w:pPr>
      <w:r w:rsidRPr="00A17067">
        <w:rPr>
          <w:b/>
          <w:bCs/>
        </w:rPr>
        <w:t xml:space="preserve">Planned </w:t>
      </w:r>
      <w:r>
        <w:rPr>
          <w:b/>
          <w:bCs/>
        </w:rPr>
        <w:t>c</w:t>
      </w:r>
      <w:r w:rsidRPr="00A17067">
        <w:rPr>
          <w:b/>
          <w:bCs/>
        </w:rPr>
        <w:t xml:space="preserve">ompliance </w:t>
      </w:r>
      <w:r>
        <w:rPr>
          <w:b/>
          <w:bCs/>
        </w:rPr>
        <w:t>v</w:t>
      </w:r>
      <w:r w:rsidRPr="00A17067">
        <w:rPr>
          <w:b/>
          <w:bCs/>
        </w:rPr>
        <w:t>erification</w:t>
      </w:r>
      <w:r>
        <w:t xml:space="preserve">: This includes site inspections at a set frequency, our environmental monitoring </w:t>
      </w:r>
      <w:r w:rsidR="00A64CDD">
        <w:t>programme and operator monitoring data that must be provided at a set frequency.</w:t>
      </w:r>
    </w:p>
    <w:p w14:paraId="7AC0789A" w14:textId="520B770C" w:rsidR="003838A5" w:rsidRDefault="00C55247" w:rsidP="00FE0536">
      <w:pPr>
        <w:pStyle w:val="BodyText1"/>
        <w:numPr>
          <w:ilvl w:val="0"/>
          <w:numId w:val="9"/>
        </w:numPr>
        <w:spacing w:after="240"/>
        <w:ind w:left="1276" w:hanging="567"/>
      </w:pPr>
      <w:r w:rsidRPr="00771E81">
        <w:rPr>
          <w:b/>
          <w:bCs/>
        </w:rPr>
        <w:t xml:space="preserve">Reactive </w:t>
      </w:r>
      <w:r>
        <w:rPr>
          <w:b/>
          <w:bCs/>
        </w:rPr>
        <w:t>c</w:t>
      </w:r>
      <w:r w:rsidRPr="00771E81">
        <w:rPr>
          <w:b/>
          <w:bCs/>
        </w:rPr>
        <w:t xml:space="preserve">ompliance </w:t>
      </w:r>
      <w:r>
        <w:rPr>
          <w:b/>
          <w:bCs/>
        </w:rPr>
        <w:t>v</w:t>
      </w:r>
      <w:r w:rsidRPr="00771E81">
        <w:rPr>
          <w:b/>
          <w:bCs/>
        </w:rPr>
        <w:t>erification:</w:t>
      </w:r>
      <w:r>
        <w:t xml:space="preserve"> This includes site inspections following reports of potential environmental harm received from the public or an </w:t>
      </w:r>
      <w:r w:rsidR="00641672">
        <w:t>operator</w:t>
      </w:r>
      <w:r w:rsidR="00563CE6">
        <w:t xml:space="preserve"> </w:t>
      </w:r>
      <w:r w:rsidR="00641672">
        <w:t>or</w:t>
      </w:r>
      <w:r>
        <w:t xml:space="preserve"> indicated by </w:t>
      </w:r>
      <w:r w:rsidR="00F545C6">
        <w:t xml:space="preserve">our </w:t>
      </w:r>
      <w:r>
        <w:t>environmental monitoring</w:t>
      </w:r>
      <w:r w:rsidR="00E13D2C">
        <w:t xml:space="preserve"> programme</w:t>
      </w:r>
      <w:r>
        <w:t>.</w:t>
      </w:r>
    </w:p>
    <w:p w14:paraId="646E242D" w14:textId="447DFCCB" w:rsidR="00890726" w:rsidRPr="003838A5" w:rsidRDefault="00890726" w:rsidP="003838A5">
      <w:pPr>
        <w:pStyle w:val="BodyText1"/>
        <w:spacing w:after="240"/>
      </w:pPr>
      <w:r>
        <w:t>We do not think it is fair to rate an operator’s environmental performance unless we have verified compliance. However, where we verify compliance, we will assess environmental performance.</w:t>
      </w:r>
    </w:p>
    <w:p w14:paraId="72D5E03C" w14:textId="20A13CD6" w:rsidR="22A79121" w:rsidRDefault="00701D52" w:rsidP="00FE0536">
      <w:pPr>
        <w:spacing w:after="240"/>
        <w:rPr>
          <w:b/>
          <w:bCs/>
        </w:rPr>
      </w:pPr>
      <w:r>
        <w:br w:type="page"/>
      </w:r>
      <w:r w:rsidR="6164EDA5">
        <w:rPr>
          <w:noProof/>
        </w:rPr>
        <w:lastRenderedPageBreak/>
        <w:drawing>
          <wp:inline distT="0" distB="0" distL="0" distR="0" wp14:anchorId="11498187" wp14:editId="683F70B8">
            <wp:extent cx="5727700" cy="3581400"/>
            <wp:effectExtent l="0" t="0" r="6350" b="0"/>
            <wp:docPr id="1291400749" name="Picture 23" descr="A diagram of how we (SEPA) verify compliance. This includes infographics of people reporting environmental events, operator incident reports, environmental monitoring data, operators reports, operator data returns and site inspe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2">
                      <a:extLst>
                        <a:ext uri="{28A0092B-C50C-407E-A947-70E740481C1C}">
                          <a14:useLocalDpi xmlns:a14="http://schemas.microsoft.com/office/drawing/2010/main" val="0"/>
                        </a:ext>
                      </a:extLst>
                    </a:blip>
                    <a:stretch>
                      <a:fillRect/>
                    </a:stretch>
                  </pic:blipFill>
                  <pic:spPr>
                    <a:xfrm>
                      <a:off x="0" y="0"/>
                      <a:ext cx="5727700" cy="3581400"/>
                    </a:xfrm>
                    <a:prstGeom prst="rect">
                      <a:avLst/>
                    </a:prstGeom>
                  </pic:spPr>
                </pic:pic>
              </a:graphicData>
            </a:graphic>
          </wp:inline>
        </w:drawing>
      </w:r>
      <w:r w:rsidR="00AC5E9F" w:rsidRPr="002C136C">
        <w:rPr>
          <w:b/>
        </w:rPr>
        <w:t xml:space="preserve">Figure </w:t>
      </w:r>
      <w:r w:rsidR="00AC5E9F" w:rsidRPr="002C136C">
        <w:rPr>
          <w:b/>
          <w:bCs/>
        </w:rPr>
        <w:t>4</w:t>
      </w:r>
      <w:r w:rsidR="00AC5E9F" w:rsidRPr="002C136C">
        <w:rPr>
          <w:b/>
        </w:rPr>
        <w:t>:</w:t>
      </w:r>
      <w:r w:rsidR="00AC5E9F" w:rsidRPr="00B07136">
        <w:rPr>
          <w:b/>
        </w:rPr>
        <w:t xml:space="preserve"> </w:t>
      </w:r>
      <w:r w:rsidR="00AC5E9F">
        <w:rPr>
          <w:b/>
        </w:rPr>
        <w:t>The various ways that we verify compliance</w:t>
      </w:r>
      <w:r w:rsidR="00FC18FE">
        <w:rPr>
          <w:b/>
        </w:rPr>
        <w:t>.</w:t>
      </w:r>
    </w:p>
    <w:p w14:paraId="0D04B14D" w14:textId="77777777" w:rsidR="00FE0536" w:rsidRPr="00FE0536" w:rsidRDefault="00FE0536" w:rsidP="00FE0536">
      <w:pPr>
        <w:spacing w:after="240"/>
        <w:rPr>
          <w:b/>
        </w:rPr>
      </w:pPr>
    </w:p>
    <w:p w14:paraId="5DF609D5" w14:textId="03320880" w:rsidR="4267E666" w:rsidRDefault="001B0DF0" w:rsidP="22A79121">
      <w:pPr>
        <w:pStyle w:val="Heading2"/>
        <w:ind w:left="578" w:hanging="578"/>
      </w:pPr>
      <w:bookmarkStart w:id="10" w:name="_Toc194311794"/>
      <w:r>
        <w:t>A</w:t>
      </w:r>
      <w:r w:rsidR="00487652">
        <w:t>uthorisations</w:t>
      </w:r>
      <w:r w:rsidR="00AC5DAF">
        <w:t xml:space="preserve"> </w:t>
      </w:r>
      <w:r>
        <w:t>included in</w:t>
      </w:r>
      <w:r w:rsidR="00AC5DAF">
        <w:t xml:space="preserve"> </w:t>
      </w:r>
      <w:r w:rsidR="000002A1">
        <w:t xml:space="preserve">phase </w:t>
      </w:r>
      <w:r w:rsidR="00321450">
        <w:t xml:space="preserve">1 of </w:t>
      </w:r>
      <w:r w:rsidR="00034C89">
        <w:t>EPAS</w:t>
      </w:r>
      <w:bookmarkEnd w:id="10"/>
    </w:p>
    <w:p w14:paraId="51F176D9" w14:textId="0878B82A" w:rsidR="003629C7" w:rsidRDefault="5DD844C2" w:rsidP="00894732">
      <w:pPr>
        <w:pStyle w:val="BodyText1"/>
        <w:keepLines/>
        <w:contextualSpacing/>
      </w:pPr>
      <w:r>
        <w:rPr>
          <w:noProof/>
        </w:rPr>
        <w:drawing>
          <wp:inline distT="0" distB="0" distL="0" distR="0" wp14:anchorId="2993F61E" wp14:editId="41D9FE85">
            <wp:extent cx="5166995" cy="3568700"/>
            <wp:effectExtent l="0" t="0" r="0" b="0"/>
            <wp:docPr id="739845977" name="Picture 22" descr="A triangle diagram that shows the level of risk of the various types of authorisations.  Permit appear at the top of the triangle with the highest risk. This is followed by registration. Notifications and General Binding Rules are at the bottom of the triangle with the lowest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3" cstate="print">
                      <a:extLst>
                        <a:ext uri="{28A0092B-C50C-407E-A947-70E740481C1C}">
                          <a14:useLocalDpi xmlns:a14="http://schemas.microsoft.com/office/drawing/2010/main" val="0"/>
                        </a:ext>
                      </a:extLst>
                    </a:blip>
                    <a:srcRect l="-1005"/>
                    <a:stretch>
                      <a:fillRect/>
                    </a:stretch>
                  </pic:blipFill>
                  <pic:spPr>
                    <a:xfrm>
                      <a:off x="0" y="0"/>
                      <a:ext cx="5166995" cy="3568700"/>
                    </a:xfrm>
                    <a:prstGeom prst="rect">
                      <a:avLst/>
                    </a:prstGeom>
                  </pic:spPr>
                </pic:pic>
              </a:graphicData>
            </a:graphic>
          </wp:inline>
        </w:drawing>
      </w:r>
    </w:p>
    <w:p w14:paraId="3A296838" w14:textId="7A2DEE07" w:rsidR="003629C7" w:rsidRDefault="003629C7" w:rsidP="00894732">
      <w:pPr>
        <w:pStyle w:val="BodyText1"/>
        <w:keepLines/>
        <w:contextualSpacing/>
      </w:pPr>
    </w:p>
    <w:p w14:paraId="253907CE" w14:textId="193C582D" w:rsidR="003629C7" w:rsidRDefault="5DD844C2" w:rsidP="22A79121">
      <w:pPr>
        <w:pStyle w:val="BodyText1"/>
        <w:keepLines/>
        <w:spacing w:after="576"/>
        <w:contextualSpacing/>
        <w:rPr>
          <w:b/>
          <w:bCs/>
        </w:rPr>
      </w:pPr>
      <w:r w:rsidRPr="22A79121">
        <w:rPr>
          <w:b/>
          <w:bCs/>
        </w:rPr>
        <w:t>Figure 5: Authorisation types that a performance rating will be calculated for in phase 1. Performance ratings will only be calculated following compliance verification.</w:t>
      </w:r>
    </w:p>
    <w:p w14:paraId="25C38983" w14:textId="77777777" w:rsidR="00FE0536" w:rsidRDefault="00FE0536" w:rsidP="22A79121">
      <w:pPr>
        <w:pStyle w:val="BodyText1"/>
        <w:keepLines/>
        <w:spacing w:after="576"/>
        <w:contextualSpacing/>
        <w:rPr>
          <w:b/>
          <w:bCs/>
        </w:rPr>
      </w:pPr>
    </w:p>
    <w:p w14:paraId="165F660F" w14:textId="5B0EB48C" w:rsidR="003F6BF9" w:rsidRDefault="004E520D" w:rsidP="007D54F9">
      <w:pPr>
        <w:pStyle w:val="BodyText1"/>
        <w:keepLines/>
        <w:contextualSpacing/>
      </w:pPr>
      <w:r>
        <w:t>A</w:t>
      </w:r>
      <w:r w:rsidR="00266605">
        <w:t>uthorisations</w:t>
      </w:r>
      <w:r w:rsidR="00571129">
        <w:t xml:space="preserve"> </w:t>
      </w:r>
      <w:r w:rsidR="00242B74">
        <w:t xml:space="preserve">already </w:t>
      </w:r>
      <w:r w:rsidR="00151F67">
        <w:t xml:space="preserve">included or </w:t>
      </w:r>
      <w:r w:rsidR="00DF79AD">
        <w:t xml:space="preserve">expected to be included </w:t>
      </w:r>
      <w:r w:rsidR="00791348">
        <w:t xml:space="preserve">in the upcoming </w:t>
      </w:r>
      <w:r w:rsidR="00DC249B">
        <w:t xml:space="preserve">amendments </w:t>
      </w:r>
      <w:r w:rsidR="00350AB1">
        <w:t xml:space="preserve">to the </w:t>
      </w:r>
      <w:hyperlink r:id="rId24" w:history="1">
        <w:r w:rsidR="000332FF" w:rsidRPr="00CA60EC">
          <w:rPr>
            <w:rStyle w:val="Hyperlink"/>
          </w:rPr>
          <w:t>Environmental Authorisations (Scotland) Regulations 2018</w:t>
        </w:r>
      </w:hyperlink>
      <w:r w:rsidR="0010549D">
        <w:t xml:space="preserve"> and the Integrated Authorisation Framework, planned for November 2025</w:t>
      </w:r>
      <w:r w:rsidR="00571129">
        <w:t xml:space="preserve"> </w:t>
      </w:r>
      <w:r w:rsidR="00CA41BA">
        <w:t xml:space="preserve">will be </w:t>
      </w:r>
      <w:r w:rsidR="002B0B0A">
        <w:t xml:space="preserve">the first </w:t>
      </w:r>
      <w:r w:rsidR="002B0B0A" w:rsidRPr="005E34E0">
        <w:t xml:space="preserve">to be </w:t>
      </w:r>
      <w:r w:rsidR="00CA41BA" w:rsidRPr="005E34E0">
        <w:t xml:space="preserve">included in </w:t>
      </w:r>
      <w:r w:rsidR="00927149" w:rsidRPr="005E34E0">
        <w:t>EPAS</w:t>
      </w:r>
      <w:r w:rsidR="008831FB" w:rsidRPr="00682E4E">
        <w:t xml:space="preserve">, see table </w:t>
      </w:r>
      <w:r w:rsidR="00D633A4" w:rsidRPr="00682E4E">
        <w:t>A</w:t>
      </w:r>
      <w:r w:rsidR="008831FB" w:rsidRPr="00682E4E">
        <w:t>1</w:t>
      </w:r>
      <w:r w:rsidR="00650BF6" w:rsidRPr="00682E4E">
        <w:t>, Annex 1</w:t>
      </w:r>
      <w:r w:rsidR="00C336AC" w:rsidRPr="00682E4E">
        <w:t>.</w:t>
      </w:r>
      <w:r w:rsidR="000D323F" w:rsidRPr="005E34E0">
        <w:t xml:space="preserve"> The type of authorisation required</w:t>
      </w:r>
      <w:r w:rsidR="000D4D64" w:rsidRPr="005E34E0">
        <w:t xml:space="preserve"> </w:t>
      </w:r>
      <w:r w:rsidR="008F630D" w:rsidRPr="005E34E0">
        <w:t>to undertake a regulated</w:t>
      </w:r>
      <w:r w:rsidR="00200810" w:rsidRPr="005E34E0">
        <w:t xml:space="preserve"> activity </w:t>
      </w:r>
      <w:r w:rsidR="000D4D64" w:rsidRPr="005E34E0">
        <w:t xml:space="preserve">reflects the level of risk </w:t>
      </w:r>
      <w:r w:rsidR="00DD56F5" w:rsidRPr="005E34E0">
        <w:t xml:space="preserve">to the environment and the </w:t>
      </w:r>
      <w:r w:rsidR="00197C17" w:rsidRPr="005E34E0">
        <w:t xml:space="preserve">type and </w:t>
      </w:r>
      <w:r w:rsidR="00E01510" w:rsidRPr="005E34E0">
        <w:t>frequency of planned compliance verification activities.</w:t>
      </w:r>
      <w:r w:rsidR="00F615B9" w:rsidRPr="005E34E0">
        <w:t xml:space="preserve"> Our planned compliance verification programme is </w:t>
      </w:r>
      <w:r w:rsidR="0053380B" w:rsidRPr="005E34E0">
        <w:t>primarily</w:t>
      </w:r>
      <w:r w:rsidR="00F615B9" w:rsidRPr="005E34E0">
        <w:t xml:space="preserve"> focused on permit level activities</w:t>
      </w:r>
      <w:r w:rsidR="0053380B" w:rsidRPr="005E34E0">
        <w:t xml:space="preserve"> as these are highest risk</w:t>
      </w:r>
      <w:r w:rsidR="00F615B9" w:rsidRPr="005E34E0">
        <w:t xml:space="preserve">. </w:t>
      </w:r>
      <w:r w:rsidR="0053380B" w:rsidRPr="005E34E0">
        <w:t xml:space="preserve">However, we also undertake </w:t>
      </w:r>
      <w:r w:rsidR="00EB54C7" w:rsidRPr="005E34E0">
        <w:t xml:space="preserve">some compliance verification work </w:t>
      </w:r>
      <w:r w:rsidR="00296BFB" w:rsidRPr="005E34E0">
        <w:t xml:space="preserve">for registration and notification </w:t>
      </w:r>
      <w:r w:rsidR="001275A9" w:rsidRPr="005E34E0">
        <w:t xml:space="preserve">activities, together with </w:t>
      </w:r>
      <w:r w:rsidR="0053380B" w:rsidRPr="005E34E0">
        <w:t xml:space="preserve">a significant </w:t>
      </w:r>
      <w:r w:rsidR="009621C3" w:rsidRPr="005E34E0">
        <w:t xml:space="preserve">programme of work </w:t>
      </w:r>
      <w:r w:rsidR="007315B8" w:rsidRPr="005E34E0">
        <w:t xml:space="preserve">with respect to rural diffuse pollution </w:t>
      </w:r>
      <w:r w:rsidR="00A72278" w:rsidRPr="005E34E0">
        <w:t>General</w:t>
      </w:r>
      <w:r w:rsidR="00A72278">
        <w:t xml:space="preserve"> Binding Rule compliance </w:t>
      </w:r>
      <w:r w:rsidR="009621C3">
        <w:t>as part of our river basin management plan deliver</w:t>
      </w:r>
      <w:r w:rsidR="00A72278">
        <w:t>y</w:t>
      </w:r>
      <w:r w:rsidR="007315B8">
        <w:t xml:space="preserve">. </w:t>
      </w:r>
      <w:r w:rsidR="00003992">
        <w:t>W</w:t>
      </w:r>
      <w:r w:rsidR="00513F94">
        <w:t xml:space="preserve">here we </w:t>
      </w:r>
      <w:r w:rsidR="00CA4B84">
        <w:t>carry out</w:t>
      </w:r>
      <w:r w:rsidR="00513F94">
        <w:t xml:space="preserve"> compliance verification</w:t>
      </w:r>
      <w:r w:rsidR="00F87391">
        <w:t xml:space="preserve">, </w:t>
      </w:r>
      <w:r w:rsidR="00F6442D">
        <w:t>we</w:t>
      </w:r>
      <w:r w:rsidR="00513F94">
        <w:t xml:space="preserve"> </w:t>
      </w:r>
      <w:r w:rsidR="00F6442D">
        <w:t>will</w:t>
      </w:r>
      <w:r w:rsidR="00513F94">
        <w:t xml:space="preserve"> </w:t>
      </w:r>
      <w:r w:rsidR="00F6442D">
        <w:t>also</w:t>
      </w:r>
      <w:r w:rsidR="00513F94">
        <w:t xml:space="preserve"> rate</w:t>
      </w:r>
      <w:r w:rsidR="00FB7B5D">
        <w:t xml:space="preserve"> </w:t>
      </w:r>
      <w:r w:rsidR="00513F94">
        <w:t>performance</w:t>
      </w:r>
      <w:r w:rsidR="005A40AE">
        <w:t>.</w:t>
      </w:r>
    </w:p>
    <w:p w14:paraId="54D1FE2D" w14:textId="77777777" w:rsidR="007D54F9" w:rsidRPr="007D54F9" w:rsidRDefault="007D54F9" w:rsidP="007D54F9">
      <w:pPr>
        <w:pStyle w:val="BodyText1"/>
        <w:keepLines/>
        <w:contextualSpacing/>
      </w:pPr>
    </w:p>
    <w:p w14:paraId="560C780D" w14:textId="1562456E" w:rsidR="00443384" w:rsidRDefault="000D48B9" w:rsidP="00420032">
      <w:pPr>
        <w:pStyle w:val="Heading2"/>
        <w:spacing w:after="240" w:line="240" w:lineRule="auto"/>
        <w:ind w:left="0" w:firstLine="0"/>
      </w:pPr>
      <w:r>
        <w:t xml:space="preserve"> </w:t>
      </w:r>
      <w:bookmarkStart w:id="11" w:name="_Toc194311795"/>
      <w:r w:rsidR="006013DF">
        <w:t>Compli</w:t>
      </w:r>
      <w:r w:rsidR="007F3D55">
        <w:t xml:space="preserve">ance </w:t>
      </w:r>
      <w:r w:rsidR="00D44F5E">
        <w:t>c</w:t>
      </w:r>
      <w:r w:rsidR="007F3D55">
        <w:t>ategories</w:t>
      </w:r>
      <w:bookmarkEnd w:id="11"/>
    </w:p>
    <w:p w14:paraId="0AD6FA09" w14:textId="378099E5" w:rsidR="0061093D" w:rsidRDefault="0061093D" w:rsidP="00963E52">
      <w:pPr>
        <w:spacing w:after="240"/>
      </w:pPr>
      <w:r>
        <w:t xml:space="preserve">Compliance is </w:t>
      </w:r>
      <w:r w:rsidR="009709F6">
        <w:t>unambiguous</w:t>
      </w:r>
      <w:r w:rsidR="00FA0023">
        <w:t xml:space="preserve"> </w:t>
      </w:r>
      <w:r>
        <w:t xml:space="preserve">– </w:t>
      </w:r>
      <w:r w:rsidR="003B3365">
        <w:t xml:space="preserve">operators </w:t>
      </w:r>
      <w:r w:rsidR="00633BEA">
        <w:t xml:space="preserve">are </w:t>
      </w:r>
      <w:r w:rsidR="00457FBE">
        <w:t xml:space="preserve">either </w:t>
      </w:r>
      <w:r w:rsidR="00633BEA">
        <w:t xml:space="preserve">compliant with </w:t>
      </w:r>
      <w:r w:rsidR="00CD2A99">
        <w:t xml:space="preserve">the </w:t>
      </w:r>
      <w:r w:rsidR="00633BEA">
        <w:t xml:space="preserve">conditions </w:t>
      </w:r>
      <w:r w:rsidR="006C6C3C">
        <w:t xml:space="preserve">set out in </w:t>
      </w:r>
      <w:r w:rsidR="00451D14">
        <w:t xml:space="preserve">authorisations </w:t>
      </w:r>
      <w:r w:rsidR="003B6FBF">
        <w:t>and</w:t>
      </w:r>
      <w:r w:rsidR="00DA5B4C">
        <w:t>/or</w:t>
      </w:r>
      <w:r w:rsidR="003B6FBF">
        <w:t xml:space="preserve"> </w:t>
      </w:r>
      <w:r w:rsidR="00CB3283">
        <w:t>legal</w:t>
      </w:r>
      <w:r w:rsidR="006F49D4">
        <w:t xml:space="preserve"> environmental </w:t>
      </w:r>
      <w:r w:rsidR="00CB3283">
        <w:t xml:space="preserve">requirements </w:t>
      </w:r>
      <w:r w:rsidR="00633BEA">
        <w:t>or not</w:t>
      </w:r>
      <w:r>
        <w:t>.</w:t>
      </w:r>
      <w:r w:rsidR="00881BEC">
        <w:t xml:space="preserve"> </w:t>
      </w:r>
      <w:r w:rsidR="007B1AFA">
        <w:t>Compliance categories were formally consulted on in 2017</w:t>
      </w:r>
      <w:r w:rsidR="000623F6">
        <w:t>.</w:t>
      </w:r>
      <w:r w:rsidR="007B1AFA">
        <w:t xml:space="preserve"> </w:t>
      </w:r>
      <w:r w:rsidR="000623F6">
        <w:t>W</w:t>
      </w:r>
      <w:r w:rsidR="003816FF">
        <w:t xml:space="preserve">e </w:t>
      </w:r>
      <w:r w:rsidR="00D87B64">
        <w:t xml:space="preserve">have been using </w:t>
      </w:r>
      <w:r w:rsidR="00CE764A">
        <w:t xml:space="preserve">compliance </w:t>
      </w:r>
      <w:r w:rsidR="00CA382E">
        <w:t>categories</w:t>
      </w:r>
      <w:r w:rsidR="007B1AFA">
        <w:t xml:space="preserve"> operationally in draft status</w:t>
      </w:r>
      <w:r w:rsidR="00195D2F">
        <w:t xml:space="preserve">, together with </w:t>
      </w:r>
      <w:hyperlink r:id="rId25">
        <w:r w:rsidR="0431278D" w:rsidRPr="22A79121">
          <w:rPr>
            <w:rStyle w:val="Hyperlink"/>
          </w:rPr>
          <w:t>major non-compliance criteria</w:t>
        </w:r>
      </w:hyperlink>
      <w:r w:rsidR="0431278D">
        <w:t>,</w:t>
      </w:r>
      <w:r w:rsidR="3B1FC70F">
        <w:t xml:space="preserve"> since April 2023.</w:t>
      </w:r>
      <w:r w:rsidR="0059134C">
        <w:t xml:space="preserve"> </w:t>
      </w:r>
      <w:r w:rsidR="00C1771D">
        <w:t xml:space="preserve">An </w:t>
      </w:r>
      <w:r w:rsidR="002C7453">
        <w:t>operator</w:t>
      </w:r>
      <w:r w:rsidR="00012C68">
        <w:t xml:space="preserve"> can be categorised as </w:t>
      </w:r>
      <w:r w:rsidR="00FD035B">
        <w:t xml:space="preserve">compliant, </w:t>
      </w:r>
      <w:r w:rsidR="00012C68">
        <w:t xml:space="preserve">non-compliant or </w:t>
      </w:r>
      <w:r w:rsidR="00C75FC6">
        <w:t>major non-compliant.</w:t>
      </w:r>
      <w:r w:rsidR="003A5EC8">
        <w:t xml:space="preserve"> If</w:t>
      </w:r>
      <w:r w:rsidR="0037004E">
        <w:t xml:space="preserve"> </w:t>
      </w:r>
      <w:r w:rsidR="0026358E">
        <w:t xml:space="preserve">an operator </w:t>
      </w:r>
      <w:r w:rsidR="003A5EC8">
        <w:t>does</w:t>
      </w:r>
      <w:r w:rsidR="00671BF4">
        <w:t xml:space="preserve"> </w:t>
      </w:r>
      <w:r w:rsidR="0026358E">
        <w:t xml:space="preserve">not provide us with the </w:t>
      </w:r>
      <w:r w:rsidR="00DE7EBD">
        <w:t>evidence</w:t>
      </w:r>
      <w:r w:rsidR="0026358E">
        <w:t xml:space="preserve"> </w:t>
      </w:r>
      <w:r w:rsidR="00245274">
        <w:t xml:space="preserve">that </w:t>
      </w:r>
      <w:r w:rsidR="0026358E">
        <w:t>we need to assess</w:t>
      </w:r>
      <w:r w:rsidR="00793975">
        <w:t xml:space="preserve"> whether they are</w:t>
      </w:r>
      <w:r w:rsidR="0026358E">
        <w:t xml:space="preserve"> complian</w:t>
      </w:r>
      <w:r w:rsidR="00394873">
        <w:t>t</w:t>
      </w:r>
      <w:r w:rsidR="00320520">
        <w:t>, this is</w:t>
      </w:r>
      <w:r w:rsidR="00895316">
        <w:t xml:space="preserve"> categorised </w:t>
      </w:r>
      <w:r w:rsidR="000B4CF0">
        <w:t xml:space="preserve">as a </w:t>
      </w:r>
      <w:r w:rsidR="00895316">
        <w:t>major non-complian</w:t>
      </w:r>
      <w:r w:rsidR="003C0709">
        <w:t>ce</w:t>
      </w:r>
      <w:r w:rsidR="00CB3335">
        <w:t>.</w:t>
      </w:r>
      <w:r w:rsidR="00895316">
        <w:t xml:space="preserve"> </w:t>
      </w:r>
      <w:r w:rsidR="00D462E5">
        <w:t xml:space="preserve">Operators are responsible for taking all necessary steps to remain compliant. </w:t>
      </w:r>
      <w:r w:rsidR="00A859FC">
        <w:t>We have defined the</w:t>
      </w:r>
      <w:r w:rsidR="00E95003">
        <w:t xml:space="preserve"> </w:t>
      </w:r>
      <w:r w:rsidR="00517ADE">
        <w:t xml:space="preserve">major non-compliance </w:t>
      </w:r>
      <w:r w:rsidR="00E95003">
        <w:t>criteria</w:t>
      </w:r>
      <w:r w:rsidR="008242CD">
        <w:t xml:space="preserve"> for</w:t>
      </w:r>
      <w:r w:rsidR="00EB0702">
        <w:t xml:space="preserve"> water, waste, industrial activities and radioactive substances </w:t>
      </w:r>
      <w:r w:rsidR="003C1FBF">
        <w:t xml:space="preserve">in </w:t>
      </w:r>
      <w:r w:rsidR="003C1FBF" w:rsidRPr="00B71833">
        <w:t>Annex</w:t>
      </w:r>
      <w:r w:rsidR="00ED5BCF">
        <w:t xml:space="preserve"> </w:t>
      </w:r>
      <w:r w:rsidR="005A5F8C">
        <w:t>3</w:t>
      </w:r>
      <w:r w:rsidR="003C1FBF" w:rsidRPr="00B71833">
        <w:t>.</w:t>
      </w:r>
      <w:r w:rsidR="00C07BCA">
        <w:t xml:space="preserve"> </w:t>
      </w:r>
      <w:r w:rsidR="007F76F5">
        <w:t>Late payment of annual charges will be treated as a compliance issue under EPAS</w:t>
      </w:r>
      <w:r w:rsidR="000934A7">
        <w:t>, see section 6.8.</w:t>
      </w:r>
      <w:r w:rsidR="00500479">
        <w:t xml:space="preserve"> We will start assessing compliance against </w:t>
      </w:r>
      <w:r w:rsidR="003B4E10">
        <w:t xml:space="preserve">our major non-compliance </w:t>
      </w:r>
      <w:r w:rsidR="00500479">
        <w:t>criteria later this year.</w:t>
      </w:r>
    </w:p>
    <w:p w14:paraId="780ABFB8" w14:textId="039DA424" w:rsidR="2BFE9F54" w:rsidRDefault="2BFE9F54" w:rsidP="2BFE9F54">
      <w:pPr>
        <w:rPr>
          <w:b/>
          <w:bCs/>
        </w:rPr>
      </w:pPr>
    </w:p>
    <w:p w14:paraId="7E26A290" w14:textId="3E59997B" w:rsidR="2BFE9F54" w:rsidRDefault="2BFE9F54" w:rsidP="2BFE9F54">
      <w:pPr>
        <w:rPr>
          <w:b/>
          <w:bCs/>
        </w:rPr>
      </w:pPr>
    </w:p>
    <w:p w14:paraId="209D1920" w14:textId="1E5E151C" w:rsidR="00294D43" w:rsidRPr="00667550" w:rsidRDefault="00294D43" w:rsidP="00667550">
      <w:pPr>
        <w:rPr>
          <w:b/>
          <w:highlight w:val="yellow"/>
        </w:rPr>
      </w:pPr>
      <w:r w:rsidRPr="007471FB">
        <w:rPr>
          <w:b/>
        </w:rPr>
        <w:t xml:space="preserve">Table </w:t>
      </w:r>
      <w:r w:rsidR="00EF2FC1" w:rsidRPr="007471FB">
        <w:rPr>
          <w:b/>
          <w:bCs/>
        </w:rPr>
        <w:t>3</w:t>
      </w:r>
      <w:r w:rsidR="00A55F12" w:rsidRPr="007471FB">
        <w:rPr>
          <w:b/>
        </w:rPr>
        <w:t>:</w:t>
      </w:r>
      <w:r w:rsidR="00A55F12" w:rsidRPr="003357B7">
        <w:rPr>
          <w:b/>
        </w:rPr>
        <w:t xml:space="preserve"> </w:t>
      </w:r>
      <w:r w:rsidR="006B7742">
        <w:rPr>
          <w:b/>
        </w:rPr>
        <w:t>Description of c</w:t>
      </w:r>
      <w:r w:rsidR="00A55F12" w:rsidRPr="003357B7">
        <w:rPr>
          <w:b/>
        </w:rPr>
        <w:t xml:space="preserve">ompliance </w:t>
      </w:r>
      <w:r w:rsidR="00180878" w:rsidRPr="003357B7">
        <w:rPr>
          <w:b/>
        </w:rPr>
        <w:t>c</w:t>
      </w:r>
      <w:r w:rsidR="00A55F12" w:rsidRPr="003357B7">
        <w:rPr>
          <w:b/>
        </w:rPr>
        <w:t>ategories</w:t>
      </w:r>
      <w:r w:rsidR="00FC18FE">
        <w:rPr>
          <w:b/>
        </w:rPr>
        <w:t>.</w:t>
      </w:r>
    </w:p>
    <w:tbl>
      <w:tblPr>
        <w:tblW w:w="4992"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20" w:firstRow="1" w:lastRow="0" w:firstColumn="0" w:lastColumn="0" w:noHBand="1" w:noVBand="1"/>
        <w:tblCaption w:val="Description of compliance categories "/>
        <w:tblDescription w:val="The three compliance categories and what these mean. 2 columns, 3 rows"/>
      </w:tblPr>
      <w:tblGrid>
        <w:gridCol w:w="3492"/>
        <w:gridCol w:w="5494"/>
      </w:tblGrid>
      <w:tr w:rsidR="0032122A" w:rsidRPr="00AE1DFE" w14:paraId="09063BE7" w14:textId="7396476B" w:rsidTr="00D83F02">
        <w:trPr>
          <w:trHeight w:val="854"/>
          <w:tblHeader/>
        </w:trPr>
        <w:tc>
          <w:tcPr>
            <w:tcW w:w="1943" w:type="pct"/>
            <w:shd w:val="clear" w:color="auto" w:fill="016574" w:themeFill="accent6"/>
            <w:tcMar>
              <w:top w:w="0" w:type="dxa"/>
              <w:left w:w="108" w:type="dxa"/>
              <w:bottom w:w="0" w:type="dxa"/>
              <w:right w:w="108" w:type="dxa"/>
            </w:tcMar>
            <w:vAlign w:val="center"/>
            <w:hideMark/>
          </w:tcPr>
          <w:p w14:paraId="7442F48C" w14:textId="6F9E533F" w:rsidR="0032122A" w:rsidRPr="00AE1DFE" w:rsidRDefault="0032122A" w:rsidP="00FB15A5">
            <w:pPr>
              <w:spacing w:before="120" w:after="120" w:line="276" w:lineRule="auto"/>
              <w:rPr>
                <w:rFonts w:ascii="Arial" w:eastAsia="Times New Roman" w:hAnsi="Arial" w:cs="Arial"/>
                <w:b/>
                <w:bCs/>
                <w:color w:val="FFFFFF"/>
                <w:lang w:eastAsia="en-GB"/>
              </w:rPr>
            </w:pPr>
            <w:r>
              <w:rPr>
                <w:rFonts w:ascii="Arial" w:eastAsia="Times New Roman" w:hAnsi="Arial" w:cs="Arial"/>
                <w:b/>
                <w:bCs/>
                <w:color w:val="FFFFFF"/>
                <w:lang w:eastAsia="en-GB"/>
              </w:rPr>
              <w:t xml:space="preserve">Compliance categories </w:t>
            </w:r>
          </w:p>
        </w:tc>
        <w:tc>
          <w:tcPr>
            <w:tcW w:w="3057" w:type="pct"/>
            <w:shd w:val="clear" w:color="auto" w:fill="016574" w:themeFill="accent6"/>
            <w:tcMar>
              <w:left w:w="108" w:type="dxa"/>
              <w:right w:w="108" w:type="dxa"/>
            </w:tcMar>
            <w:vAlign w:val="center"/>
          </w:tcPr>
          <w:p w14:paraId="673EBB6C" w14:textId="0532DB61" w:rsidR="0032122A" w:rsidRDefault="00EA71B2" w:rsidP="00FB15A5">
            <w:pPr>
              <w:spacing w:before="120" w:after="120" w:line="276" w:lineRule="auto"/>
              <w:rPr>
                <w:rFonts w:ascii="Arial" w:eastAsia="Times New Roman" w:hAnsi="Arial" w:cs="Arial"/>
                <w:b/>
                <w:bCs/>
                <w:color w:val="FFFFFF"/>
                <w:lang w:eastAsia="en-GB"/>
              </w:rPr>
            </w:pPr>
            <w:r>
              <w:rPr>
                <w:rFonts w:ascii="Arial" w:eastAsia="Times New Roman" w:hAnsi="Arial" w:cs="Arial"/>
                <w:b/>
                <w:bCs/>
                <w:color w:val="FFFFFF"/>
                <w:lang w:eastAsia="en-GB"/>
              </w:rPr>
              <w:t>Description</w:t>
            </w:r>
          </w:p>
        </w:tc>
      </w:tr>
      <w:tr w:rsidR="0032122A" w:rsidRPr="00AE1DFE" w14:paraId="5D649B34" w14:textId="3F38F931" w:rsidTr="00D83F02">
        <w:trPr>
          <w:trHeight w:val="315"/>
        </w:trPr>
        <w:tc>
          <w:tcPr>
            <w:tcW w:w="1943" w:type="pct"/>
            <w:noWrap/>
            <w:tcMar>
              <w:top w:w="0" w:type="dxa"/>
              <w:left w:w="108" w:type="dxa"/>
              <w:bottom w:w="0" w:type="dxa"/>
              <w:right w:w="108" w:type="dxa"/>
            </w:tcMar>
            <w:hideMark/>
          </w:tcPr>
          <w:p w14:paraId="4F34CDCE" w14:textId="5A514F44" w:rsidR="0032122A" w:rsidRPr="00AE1DFE" w:rsidRDefault="0032122A" w:rsidP="00FB15A5">
            <w:pPr>
              <w:spacing w:before="120" w:after="120"/>
              <w:rPr>
                <w:rFonts w:ascii="Arial" w:eastAsia="Times New Roman" w:hAnsi="Arial" w:cs="Arial"/>
                <w:lang w:eastAsia="en-GB"/>
              </w:rPr>
            </w:pPr>
            <w:r>
              <w:rPr>
                <w:rFonts w:ascii="Arial" w:eastAsia="Times New Roman" w:hAnsi="Arial" w:cs="Arial"/>
                <w:lang w:eastAsia="en-GB"/>
              </w:rPr>
              <w:t>Compliant</w:t>
            </w:r>
          </w:p>
        </w:tc>
        <w:tc>
          <w:tcPr>
            <w:tcW w:w="3057" w:type="pct"/>
            <w:tcMar>
              <w:left w:w="108" w:type="dxa"/>
              <w:right w:w="108" w:type="dxa"/>
            </w:tcMar>
            <w:vAlign w:val="center"/>
          </w:tcPr>
          <w:p w14:paraId="07BCAEF6" w14:textId="7D84D972" w:rsidR="0032122A" w:rsidRPr="001E08F4" w:rsidRDefault="00AD60FF" w:rsidP="00FB15A5">
            <w:pPr>
              <w:spacing w:before="120" w:after="120"/>
              <w:rPr>
                <w:rFonts w:ascii="Arial" w:eastAsia="Times New Roman" w:hAnsi="Arial" w:cs="Arial"/>
                <w:lang w:eastAsia="en-GB"/>
              </w:rPr>
            </w:pPr>
            <w:r w:rsidRPr="001E08F4">
              <w:rPr>
                <w:rFonts w:ascii="Arial" w:eastAsia="Times New Roman" w:hAnsi="Arial" w:cs="Arial"/>
                <w:lang w:eastAsia="en-GB"/>
              </w:rPr>
              <w:t xml:space="preserve">Full compliance with </w:t>
            </w:r>
            <w:r w:rsidR="00644099" w:rsidRPr="001E08F4">
              <w:rPr>
                <w:rFonts w:ascii="Arial" w:eastAsia="Times New Roman" w:hAnsi="Arial" w:cs="Arial"/>
                <w:lang w:eastAsia="en-GB"/>
              </w:rPr>
              <w:t xml:space="preserve">authorisation </w:t>
            </w:r>
            <w:r w:rsidRPr="001E08F4">
              <w:rPr>
                <w:rFonts w:ascii="Arial" w:eastAsia="Times New Roman" w:hAnsi="Arial" w:cs="Arial"/>
                <w:lang w:eastAsia="en-GB"/>
              </w:rPr>
              <w:t>conditions</w:t>
            </w:r>
            <w:r w:rsidR="00F85A64">
              <w:rPr>
                <w:rFonts w:ascii="Arial" w:eastAsia="Times New Roman" w:hAnsi="Arial" w:cs="Arial"/>
                <w:lang w:eastAsia="en-GB"/>
              </w:rPr>
              <w:t xml:space="preserve">, </w:t>
            </w:r>
            <w:r w:rsidR="009353A5" w:rsidRPr="001E08F4">
              <w:rPr>
                <w:rFonts w:ascii="Arial" w:eastAsia="Times New Roman" w:hAnsi="Arial" w:cs="Arial"/>
                <w:lang w:eastAsia="en-GB"/>
              </w:rPr>
              <w:t xml:space="preserve">environmental </w:t>
            </w:r>
            <w:r w:rsidR="00DD3A77" w:rsidRPr="001E08F4">
              <w:rPr>
                <w:rFonts w:ascii="Arial" w:eastAsia="Times New Roman" w:hAnsi="Arial" w:cs="Arial"/>
                <w:lang w:eastAsia="en-GB"/>
              </w:rPr>
              <w:t>legal requirements</w:t>
            </w:r>
            <w:r w:rsidR="00F85A64">
              <w:rPr>
                <w:rFonts w:ascii="Arial" w:eastAsia="Times New Roman" w:hAnsi="Arial" w:cs="Arial"/>
                <w:lang w:eastAsia="en-GB"/>
              </w:rPr>
              <w:t xml:space="preserve"> and payment of annual charges</w:t>
            </w:r>
            <w:r w:rsidR="00AD1E8E" w:rsidRPr="001E08F4">
              <w:rPr>
                <w:rFonts w:ascii="Arial" w:eastAsia="Times New Roman" w:hAnsi="Arial" w:cs="Arial"/>
                <w:lang w:eastAsia="en-GB"/>
              </w:rPr>
              <w:t>.</w:t>
            </w:r>
          </w:p>
        </w:tc>
      </w:tr>
      <w:tr w:rsidR="0032122A" w:rsidRPr="00AE1DFE" w14:paraId="4CE3373D" w14:textId="564F634F" w:rsidTr="00D83F02">
        <w:trPr>
          <w:trHeight w:val="300"/>
        </w:trPr>
        <w:tc>
          <w:tcPr>
            <w:tcW w:w="1943" w:type="pct"/>
            <w:noWrap/>
            <w:tcMar>
              <w:top w:w="0" w:type="dxa"/>
              <w:left w:w="108" w:type="dxa"/>
              <w:bottom w:w="0" w:type="dxa"/>
              <w:right w:w="108" w:type="dxa"/>
            </w:tcMar>
            <w:hideMark/>
          </w:tcPr>
          <w:p w14:paraId="77A306C2" w14:textId="07A96A23" w:rsidR="0032122A" w:rsidRPr="00AE1DFE" w:rsidRDefault="0032122A" w:rsidP="00FB15A5">
            <w:pPr>
              <w:spacing w:before="120" w:after="120"/>
              <w:rPr>
                <w:rFonts w:ascii="Arial" w:eastAsia="Times New Roman" w:hAnsi="Arial" w:cs="Arial"/>
                <w:lang w:eastAsia="en-GB"/>
              </w:rPr>
            </w:pPr>
            <w:r>
              <w:rPr>
                <w:rFonts w:ascii="Arial" w:eastAsia="Times New Roman" w:hAnsi="Arial" w:cs="Arial"/>
                <w:lang w:eastAsia="en-GB"/>
              </w:rPr>
              <w:t>Non-compliant</w:t>
            </w:r>
          </w:p>
        </w:tc>
        <w:tc>
          <w:tcPr>
            <w:tcW w:w="3057" w:type="pct"/>
            <w:tcMar>
              <w:left w:w="108" w:type="dxa"/>
              <w:right w:w="108" w:type="dxa"/>
            </w:tcMar>
            <w:vAlign w:val="center"/>
          </w:tcPr>
          <w:p w14:paraId="3EA1B88C" w14:textId="2CC91939" w:rsidR="00E548E3" w:rsidRPr="00B2421F" w:rsidRDefault="00EB6ABD" w:rsidP="00FB15A5">
            <w:pPr>
              <w:spacing w:before="120" w:after="120"/>
              <w:rPr>
                <w:rFonts w:ascii="Arial" w:eastAsia="Times New Roman" w:hAnsi="Arial" w:cs="Arial"/>
                <w:lang w:eastAsia="en-GB"/>
              </w:rPr>
            </w:pPr>
            <w:r w:rsidRPr="00B2421F">
              <w:rPr>
                <w:rFonts w:ascii="Arial" w:eastAsia="Times New Roman" w:hAnsi="Arial" w:cs="Arial"/>
                <w:lang w:eastAsia="en-GB"/>
              </w:rPr>
              <w:t>Non</w:t>
            </w:r>
            <w:r w:rsidR="000D1BA5" w:rsidRPr="00B2421F">
              <w:rPr>
                <w:rFonts w:ascii="Arial" w:eastAsia="Times New Roman" w:hAnsi="Arial" w:cs="Arial"/>
                <w:lang w:eastAsia="en-GB"/>
              </w:rPr>
              <w:t>-</w:t>
            </w:r>
            <w:r w:rsidRPr="00B2421F">
              <w:rPr>
                <w:rFonts w:ascii="Arial" w:eastAsia="Times New Roman" w:hAnsi="Arial" w:cs="Arial"/>
                <w:lang w:eastAsia="en-GB"/>
              </w:rPr>
              <w:t>compliance with a</w:t>
            </w:r>
            <w:r w:rsidR="00096E02" w:rsidRPr="00B2421F">
              <w:rPr>
                <w:rFonts w:ascii="Arial" w:eastAsia="Times New Roman" w:hAnsi="Arial" w:cs="Arial"/>
                <w:lang w:eastAsia="en-GB"/>
              </w:rPr>
              <w:t>n</w:t>
            </w:r>
            <w:r w:rsidR="004C7118" w:rsidRPr="00B2421F">
              <w:rPr>
                <w:rFonts w:ascii="Arial" w:eastAsia="Times New Roman" w:hAnsi="Arial" w:cs="Arial"/>
                <w:lang w:eastAsia="en-GB"/>
              </w:rPr>
              <w:t xml:space="preserve"> authorisation</w:t>
            </w:r>
            <w:r w:rsidRPr="00B2421F">
              <w:rPr>
                <w:rFonts w:ascii="Arial" w:eastAsia="Times New Roman" w:hAnsi="Arial" w:cs="Arial"/>
                <w:lang w:eastAsia="en-GB"/>
              </w:rPr>
              <w:t xml:space="preserve"> co</w:t>
            </w:r>
            <w:r w:rsidR="00525FC0" w:rsidRPr="00B2421F">
              <w:rPr>
                <w:rFonts w:ascii="Arial" w:eastAsia="Times New Roman" w:hAnsi="Arial" w:cs="Arial"/>
                <w:lang w:eastAsia="en-GB"/>
              </w:rPr>
              <w:t>ndition</w:t>
            </w:r>
            <w:r w:rsidR="004C7118" w:rsidRPr="00B2421F">
              <w:rPr>
                <w:rFonts w:ascii="Arial" w:eastAsia="Times New Roman" w:hAnsi="Arial" w:cs="Arial"/>
                <w:lang w:eastAsia="en-GB"/>
              </w:rPr>
              <w:t xml:space="preserve"> </w:t>
            </w:r>
            <w:r w:rsidR="003428D4">
              <w:rPr>
                <w:rFonts w:ascii="Arial" w:eastAsia="Times New Roman" w:hAnsi="Arial" w:cs="Arial"/>
                <w:lang w:eastAsia="en-GB"/>
              </w:rPr>
              <w:t>and/</w:t>
            </w:r>
            <w:r w:rsidR="004C7118" w:rsidRPr="00B2421F">
              <w:rPr>
                <w:rFonts w:ascii="Arial" w:eastAsia="Times New Roman" w:hAnsi="Arial" w:cs="Arial"/>
                <w:lang w:eastAsia="en-GB"/>
              </w:rPr>
              <w:t xml:space="preserve">or </w:t>
            </w:r>
            <w:r w:rsidR="008D7FF4" w:rsidRPr="00B2421F">
              <w:rPr>
                <w:rFonts w:ascii="Arial" w:eastAsia="Times New Roman" w:hAnsi="Arial" w:cs="Arial"/>
                <w:lang w:eastAsia="en-GB"/>
              </w:rPr>
              <w:t xml:space="preserve">environmental </w:t>
            </w:r>
            <w:r w:rsidR="004C7118" w:rsidRPr="00B2421F">
              <w:rPr>
                <w:rFonts w:ascii="Arial" w:eastAsia="Times New Roman" w:hAnsi="Arial" w:cs="Arial"/>
                <w:lang w:eastAsia="en-GB"/>
              </w:rPr>
              <w:t>legal req</w:t>
            </w:r>
            <w:r w:rsidR="008D7FF4" w:rsidRPr="00B2421F">
              <w:rPr>
                <w:rFonts w:ascii="Arial" w:eastAsia="Times New Roman" w:hAnsi="Arial" w:cs="Arial"/>
                <w:lang w:eastAsia="en-GB"/>
              </w:rPr>
              <w:t>uirement</w:t>
            </w:r>
            <w:r w:rsidR="00525FC0" w:rsidRPr="00B2421F">
              <w:rPr>
                <w:rFonts w:ascii="Arial" w:eastAsia="Times New Roman" w:hAnsi="Arial" w:cs="Arial"/>
                <w:lang w:eastAsia="en-GB"/>
              </w:rPr>
              <w:t xml:space="preserve"> that </w:t>
            </w:r>
            <w:r w:rsidR="00AC02F9" w:rsidRPr="00B2421F">
              <w:rPr>
                <w:rFonts w:ascii="Arial" w:eastAsia="Times New Roman" w:hAnsi="Arial" w:cs="Arial"/>
                <w:lang w:eastAsia="en-GB"/>
              </w:rPr>
              <w:t xml:space="preserve">is generally of lower </w:t>
            </w:r>
            <w:r w:rsidR="004625F3" w:rsidRPr="00B2421F">
              <w:rPr>
                <w:rFonts w:ascii="Arial" w:eastAsia="Times New Roman" w:hAnsi="Arial" w:cs="Arial"/>
                <w:lang w:eastAsia="en-GB"/>
              </w:rPr>
              <w:t>environmental significance</w:t>
            </w:r>
            <w:r w:rsidR="00EE3DF1" w:rsidRPr="00B2421F">
              <w:rPr>
                <w:rFonts w:ascii="Arial" w:eastAsia="Times New Roman" w:hAnsi="Arial" w:cs="Arial"/>
                <w:lang w:eastAsia="en-GB"/>
              </w:rPr>
              <w:t>.</w:t>
            </w:r>
            <w:r w:rsidR="00B62B9A">
              <w:rPr>
                <w:rFonts w:ascii="Arial" w:eastAsia="Times New Roman" w:hAnsi="Arial" w:cs="Arial"/>
                <w:lang w:eastAsia="en-GB"/>
              </w:rPr>
              <w:t xml:space="preserve"> Late payment </w:t>
            </w:r>
            <w:r w:rsidR="00BD3362">
              <w:rPr>
                <w:rFonts w:ascii="Arial" w:eastAsia="Times New Roman" w:hAnsi="Arial" w:cs="Arial"/>
                <w:lang w:eastAsia="en-GB"/>
              </w:rPr>
              <w:t>of annual charges.</w:t>
            </w:r>
          </w:p>
        </w:tc>
      </w:tr>
      <w:tr w:rsidR="0032122A" w:rsidRPr="00AE1DFE" w14:paraId="6690C58D" w14:textId="55A26F53" w:rsidTr="00D83F02">
        <w:trPr>
          <w:trHeight w:val="300"/>
        </w:trPr>
        <w:tc>
          <w:tcPr>
            <w:tcW w:w="1943" w:type="pct"/>
            <w:noWrap/>
            <w:tcMar>
              <w:top w:w="0" w:type="dxa"/>
              <w:left w:w="108" w:type="dxa"/>
              <w:bottom w:w="0" w:type="dxa"/>
              <w:right w:w="108" w:type="dxa"/>
            </w:tcMar>
            <w:hideMark/>
          </w:tcPr>
          <w:p w14:paraId="43CB0F1A" w14:textId="3551A482" w:rsidR="0032122A" w:rsidRPr="00AE1DFE" w:rsidRDefault="0032122A" w:rsidP="00FB15A5">
            <w:pPr>
              <w:spacing w:before="120" w:after="120"/>
              <w:rPr>
                <w:rFonts w:ascii="Arial" w:eastAsia="Times New Roman" w:hAnsi="Arial" w:cs="Arial"/>
                <w:lang w:eastAsia="en-GB"/>
              </w:rPr>
            </w:pPr>
            <w:r>
              <w:rPr>
                <w:rFonts w:ascii="Arial" w:eastAsia="Times New Roman" w:hAnsi="Arial" w:cs="Arial"/>
                <w:lang w:eastAsia="en-GB"/>
              </w:rPr>
              <w:t>Major non-compliant</w:t>
            </w:r>
          </w:p>
        </w:tc>
        <w:tc>
          <w:tcPr>
            <w:tcW w:w="3057" w:type="pct"/>
            <w:tcMar>
              <w:left w:w="108" w:type="dxa"/>
              <w:right w:w="108" w:type="dxa"/>
            </w:tcMar>
            <w:vAlign w:val="center"/>
          </w:tcPr>
          <w:p w14:paraId="5395951F" w14:textId="099F41F9" w:rsidR="00981597" w:rsidRPr="00BD3362" w:rsidRDefault="00525FC0" w:rsidP="00FB15A5">
            <w:pPr>
              <w:spacing w:before="120" w:after="120"/>
              <w:rPr>
                <w:rFonts w:ascii="Arial" w:eastAsia="Times New Roman" w:hAnsi="Arial" w:cs="Arial"/>
                <w:lang w:eastAsia="en-GB"/>
              </w:rPr>
            </w:pPr>
            <w:r w:rsidRPr="00BD3362">
              <w:rPr>
                <w:rFonts w:ascii="Arial" w:eastAsia="Times New Roman" w:hAnsi="Arial" w:cs="Arial"/>
                <w:lang w:eastAsia="en-GB"/>
              </w:rPr>
              <w:t>Non</w:t>
            </w:r>
            <w:r w:rsidR="00997F38" w:rsidRPr="00BD3362">
              <w:rPr>
                <w:rFonts w:ascii="Arial" w:eastAsia="Times New Roman" w:hAnsi="Arial" w:cs="Arial"/>
                <w:lang w:eastAsia="en-GB"/>
              </w:rPr>
              <w:t>-</w:t>
            </w:r>
            <w:r w:rsidRPr="00BD3362">
              <w:rPr>
                <w:rFonts w:ascii="Arial" w:eastAsia="Times New Roman" w:hAnsi="Arial" w:cs="Arial"/>
                <w:lang w:eastAsia="en-GB"/>
              </w:rPr>
              <w:t>compliance with a</w:t>
            </w:r>
            <w:r w:rsidR="00B70B1A" w:rsidRPr="00BD3362">
              <w:rPr>
                <w:rFonts w:ascii="Arial" w:eastAsia="Times New Roman" w:hAnsi="Arial" w:cs="Arial"/>
                <w:lang w:eastAsia="en-GB"/>
              </w:rPr>
              <w:t>n au</w:t>
            </w:r>
            <w:r w:rsidR="0083615C" w:rsidRPr="00BD3362">
              <w:rPr>
                <w:rFonts w:ascii="Arial" w:eastAsia="Times New Roman" w:hAnsi="Arial" w:cs="Arial"/>
                <w:lang w:eastAsia="en-GB"/>
              </w:rPr>
              <w:t>thorisation</w:t>
            </w:r>
            <w:r w:rsidRPr="00BD3362">
              <w:rPr>
                <w:rFonts w:ascii="Arial" w:eastAsia="Times New Roman" w:hAnsi="Arial" w:cs="Arial"/>
                <w:lang w:eastAsia="en-GB"/>
              </w:rPr>
              <w:t xml:space="preserve"> condition</w:t>
            </w:r>
            <w:r w:rsidR="00BE2961" w:rsidRPr="00BD3362">
              <w:rPr>
                <w:rFonts w:ascii="Arial" w:eastAsia="Times New Roman" w:hAnsi="Arial" w:cs="Arial"/>
                <w:lang w:eastAsia="en-GB"/>
              </w:rPr>
              <w:t xml:space="preserve"> and</w:t>
            </w:r>
            <w:r w:rsidR="003D4009">
              <w:rPr>
                <w:rFonts w:ascii="Arial" w:eastAsia="Times New Roman" w:hAnsi="Arial" w:cs="Arial"/>
                <w:lang w:eastAsia="en-GB"/>
              </w:rPr>
              <w:t>/or</w:t>
            </w:r>
            <w:r w:rsidR="00BE2961" w:rsidRPr="00BD3362">
              <w:rPr>
                <w:rFonts w:ascii="Arial" w:eastAsia="Times New Roman" w:hAnsi="Arial" w:cs="Arial"/>
                <w:lang w:eastAsia="en-GB"/>
              </w:rPr>
              <w:t xml:space="preserve"> environmental legal </w:t>
            </w:r>
            <w:r w:rsidR="000B4ED1">
              <w:rPr>
                <w:rFonts w:ascii="Arial" w:eastAsia="Times New Roman" w:hAnsi="Arial" w:cs="Arial"/>
                <w:lang w:eastAsia="en-GB"/>
              </w:rPr>
              <w:t>requirement</w:t>
            </w:r>
            <w:r w:rsidRPr="00BD3362">
              <w:rPr>
                <w:rFonts w:ascii="Arial" w:eastAsia="Times New Roman" w:hAnsi="Arial" w:cs="Arial"/>
                <w:lang w:eastAsia="en-GB"/>
              </w:rPr>
              <w:t xml:space="preserve"> that </w:t>
            </w:r>
            <w:r w:rsidR="00F0604F" w:rsidRPr="00BD3362">
              <w:rPr>
                <w:rFonts w:ascii="Arial" w:eastAsia="Times New Roman" w:hAnsi="Arial" w:cs="Arial"/>
                <w:lang w:eastAsia="en-GB"/>
              </w:rPr>
              <w:t xml:space="preserve">is </w:t>
            </w:r>
            <w:r w:rsidR="00815472" w:rsidRPr="00BD3362">
              <w:rPr>
                <w:rFonts w:ascii="Arial" w:eastAsia="Times New Roman" w:hAnsi="Arial" w:cs="Arial"/>
                <w:lang w:eastAsia="en-GB"/>
              </w:rPr>
              <w:t xml:space="preserve">of higher </w:t>
            </w:r>
            <w:r w:rsidR="006563A8" w:rsidRPr="00BD3362">
              <w:rPr>
                <w:rFonts w:ascii="Arial" w:eastAsia="Times New Roman" w:hAnsi="Arial" w:cs="Arial"/>
                <w:lang w:eastAsia="en-GB"/>
              </w:rPr>
              <w:t xml:space="preserve">environmental </w:t>
            </w:r>
            <w:r w:rsidR="007C367E" w:rsidRPr="00BD3362">
              <w:rPr>
                <w:rFonts w:ascii="Arial" w:eastAsia="Times New Roman" w:hAnsi="Arial" w:cs="Arial"/>
                <w:lang w:eastAsia="en-GB"/>
              </w:rPr>
              <w:t>significan</w:t>
            </w:r>
            <w:r w:rsidR="009F0D44" w:rsidRPr="00BD3362">
              <w:rPr>
                <w:rFonts w:ascii="Arial" w:eastAsia="Times New Roman" w:hAnsi="Arial" w:cs="Arial"/>
                <w:lang w:eastAsia="en-GB"/>
              </w:rPr>
              <w:t>ce</w:t>
            </w:r>
            <w:r w:rsidR="001E2F4D" w:rsidRPr="00BD3362">
              <w:rPr>
                <w:rFonts w:ascii="Arial" w:eastAsia="Times New Roman" w:hAnsi="Arial" w:cs="Arial"/>
                <w:lang w:eastAsia="en-GB"/>
              </w:rPr>
              <w:t>.</w:t>
            </w:r>
            <w:r w:rsidR="00966E20">
              <w:rPr>
                <w:rFonts w:ascii="Arial" w:eastAsia="Times New Roman" w:hAnsi="Arial" w:cs="Arial"/>
                <w:lang w:eastAsia="en-GB"/>
              </w:rPr>
              <w:t xml:space="preserve"> </w:t>
            </w:r>
            <w:r w:rsidR="007173FB">
              <w:rPr>
                <w:rFonts w:ascii="Arial" w:eastAsia="Times New Roman" w:hAnsi="Arial" w:cs="Arial"/>
                <w:lang w:eastAsia="en-GB"/>
              </w:rPr>
              <w:t>Very late or non-payment of a</w:t>
            </w:r>
            <w:r w:rsidR="00966E20">
              <w:rPr>
                <w:rFonts w:ascii="Arial" w:eastAsia="Times New Roman" w:hAnsi="Arial" w:cs="Arial"/>
                <w:lang w:eastAsia="en-GB"/>
              </w:rPr>
              <w:t>nnual charges.</w:t>
            </w:r>
          </w:p>
        </w:tc>
      </w:tr>
    </w:tbl>
    <w:p w14:paraId="34995DBA" w14:textId="0043CE39" w:rsidR="00585079" w:rsidRDefault="00803C38" w:rsidP="00AD0A40">
      <w:pPr>
        <w:pStyle w:val="BodyText1"/>
        <w:spacing w:before="240" w:after="240"/>
      </w:pPr>
      <w:r>
        <w:t xml:space="preserve">The compliance category </w:t>
      </w:r>
      <w:r w:rsidR="00522920">
        <w:t>is important f</w:t>
      </w:r>
      <w:r w:rsidR="007E543A">
        <w:t>or</w:t>
      </w:r>
      <w:r w:rsidR="0003681F">
        <w:t xml:space="preserve"> the </w:t>
      </w:r>
      <w:r w:rsidR="0096613F">
        <w:t xml:space="preserve">environmental </w:t>
      </w:r>
      <w:r w:rsidR="0003681F">
        <w:t>p</w:t>
      </w:r>
      <w:r w:rsidR="00522920">
        <w:t xml:space="preserve">erformance </w:t>
      </w:r>
      <w:r w:rsidR="0003681F">
        <w:t>rating</w:t>
      </w:r>
      <w:r w:rsidR="00522920">
        <w:t xml:space="preserve">. </w:t>
      </w:r>
      <w:r w:rsidR="004841DD">
        <w:t>I</w:t>
      </w:r>
      <w:r w:rsidR="007611B7">
        <w:t xml:space="preserve">f </w:t>
      </w:r>
      <w:r w:rsidR="00A97012">
        <w:t>an operator is</w:t>
      </w:r>
      <w:r w:rsidR="00AD6B3C">
        <w:t xml:space="preserve"> </w:t>
      </w:r>
      <w:r w:rsidR="7462B2C6">
        <w:t>‘M</w:t>
      </w:r>
      <w:r w:rsidR="00AD6B3C">
        <w:t>ajor non-complian</w:t>
      </w:r>
      <w:r w:rsidR="004841DD">
        <w:t>t</w:t>
      </w:r>
      <w:r w:rsidR="355891B4">
        <w:t>'</w:t>
      </w:r>
      <w:r w:rsidR="004841DD">
        <w:t xml:space="preserve"> once</w:t>
      </w:r>
      <w:r w:rsidR="00AD6B3C">
        <w:t xml:space="preserve"> in a 365-day period, </w:t>
      </w:r>
      <w:r w:rsidR="00A97012">
        <w:t xml:space="preserve">they </w:t>
      </w:r>
      <w:r w:rsidR="00495015">
        <w:t>cannot</w:t>
      </w:r>
      <w:r w:rsidR="00AD6B3C">
        <w:t xml:space="preserve"> </w:t>
      </w:r>
      <w:r w:rsidR="007E10C8">
        <w:t>achieve a</w:t>
      </w:r>
      <w:r w:rsidR="00AD6B3C">
        <w:t xml:space="preserve"> </w:t>
      </w:r>
      <w:r w:rsidR="6F2FD208">
        <w:t>‘</w:t>
      </w:r>
      <w:r w:rsidR="00D71934">
        <w:t>G</w:t>
      </w:r>
      <w:r w:rsidR="00495015">
        <w:t>ood</w:t>
      </w:r>
      <w:r w:rsidR="2A57F790">
        <w:t>’</w:t>
      </w:r>
      <w:r w:rsidR="00495015">
        <w:t xml:space="preserve"> </w:t>
      </w:r>
      <w:r w:rsidR="00985E16">
        <w:t xml:space="preserve">environmental </w:t>
      </w:r>
      <w:r w:rsidR="007E10C8">
        <w:t>p</w:t>
      </w:r>
      <w:r w:rsidR="00495015">
        <w:t xml:space="preserve">erformance </w:t>
      </w:r>
      <w:r w:rsidR="007E10C8">
        <w:t>rating</w:t>
      </w:r>
      <w:r w:rsidR="00495015">
        <w:t>.</w:t>
      </w:r>
      <w:r w:rsidR="00835F3E">
        <w:t xml:space="preserve"> </w:t>
      </w:r>
      <w:r w:rsidR="00FB22A0">
        <w:t xml:space="preserve">If </w:t>
      </w:r>
      <w:r w:rsidR="00A97012">
        <w:t>an operator</w:t>
      </w:r>
      <w:r w:rsidR="00FB22A0">
        <w:t xml:space="preserve"> repeat</w:t>
      </w:r>
      <w:r w:rsidR="00A97012">
        <w:t>s</w:t>
      </w:r>
      <w:r w:rsidR="00FB22A0">
        <w:t xml:space="preserve"> </w:t>
      </w:r>
      <w:r w:rsidR="006719C1">
        <w:t xml:space="preserve">a </w:t>
      </w:r>
      <w:r w:rsidR="00FB22A0">
        <w:t>major non-compliance</w:t>
      </w:r>
      <w:r w:rsidR="009C54E9">
        <w:t xml:space="preserve"> </w:t>
      </w:r>
      <w:r w:rsidR="002F006A">
        <w:t>with the same</w:t>
      </w:r>
      <w:r w:rsidR="007E1ABE">
        <w:t xml:space="preserve"> cause</w:t>
      </w:r>
      <w:r w:rsidR="00AB209B">
        <w:t xml:space="preserve"> within </w:t>
      </w:r>
      <w:r w:rsidR="00D1475A">
        <w:t>356 days</w:t>
      </w:r>
      <w:r w:rsidR="00A97012">
        <w:t xml:space="preserve">, </w:t>
      </w:r>
      <w:r w:rsidR="00FB22A0">
        <w:t>th</w:t>
      </w:r>
      <w:r w:rsidR="007422B5">
        <w:t>ey</w:t>
      </w:r>
      <w:r w:rsidR="00FB22A0">
        <w:t xml:space="preserve"> </w:t>
      </w:r>
      <w:r w:rsidR="000174DE">
        <w:t>are</w:t>
      </w:r>
      <w:r w:rsidR="00FB22A0">
        <w:t xml:space="preserve"> </w:t>
      </w:r>
      <w:r w:rsidR="007422B5">
        <w:t>rated</w:t>
      </w:r>
      <w:r w:rsidR="00F24320">
        <w:t xml:space="preserve"> as</w:t>
      </w:r>
      <w:r w:rsidR="00FB22A0">
        <w:t xml:space="preserve"> </w:t>
      </w:r>
      <w:r w:rsidR="4E70952D">
        <w:t>‘</w:t>
      </w:r>
      <w:r w:rsidR="00FB22A0">
        <w:t>Unacceptable</w:t>
      </w:r>
      <w:r w:rsidR="449E2312">
        <w:t>’</w:t>
      </w:r>
      <w:r w:rsidR="00FB22A0">
        <w:t xml:space="preserve">. </w:t>
      </w:r>
      <w:r w:rsidR="00D71934">
        <w:t>Causing a</w:t>
      </w:r>
      <w:r w:rsidR="00734224" w:rsidRPr="00463F7E">
        <w:t xml:space="preserve"> </w:t>
      </w:r>
      <w:r w:rsidR="2DD0310C">
        <w:t>C</w:t>
      </w:r>
      <w:r w:rsidR="00734224">
        <w:t>ategory</w:t>
      </w:r>
      <w:r w:rsidR="00734224" w:rsidRPr="00463F7E">
        <w:t xml:space="preserve"> 1 or 2 environmental event </w:t>
      </w:r>
      <w:r w:rsidR="00154449">
        <w:t>is</w:t>
      </w:r>
      <w:r w:rsidR="00AA541D">
        <w:t xml:space="preserve"> also</w:t>
      </w:r>
      <w:r w:rsidR="00734224" w:rsidRPr="00463F7E">
        <w:t xml:space="preserve"> always </w:t>
      </w:r>
      <w:r w:rsidR="00AA541D">
        <w:t>categorised as</w:t>
      </w:r>
      <w:r w:rsidR="00734224" w:rsidRPr="00463F7E">
        <w:t xml:space="preserve"> a </w:t>
      </w:r>
      <w:r w:rsidR="3F029646">
        <w:t>‘M</w:t>
      </w:r>
      <w:r w:rsidR="00734224">
        <w:t>ajor</w:t>
      </w:r>
      <w:r w:rsidR="00734224" w:rsidRPr="00463F7E">
        <w:t xml:space="preserve"> non-</w:t>
      </w:r>
      <w:r w:rsidR="00734224">
        <w:t>compliance</w:t>
      </w:r>
      <w:r w:rsidR="7A226480">
        <w:t>'</w:t>
      </w:r>
      <w:r w:rsidR="00734224" w:rsidRPr="00463F7E">
        <w:t>.</w:t>
      </w:r>
    </w:p>
    <w:p w14:paraId="1347731A" w14:textId="003FB8E3" w:rsidR="005C2828" w:rsidRDefault="005C2828" w:rsidP="00AD0A40">
      <w:pPr>
        <w:pStyle w:val="BodyText1"/>
        <w:spacing w:before="240" w:after="240"/>
      </w:pPr>
      <w:r>
        <w:rPr>
          <w:noProof/>
          <w:szCs w:val="40"/>
        </w:rPr>
        <mc:AlternateContent>
          <mc:Choice Requires="wps">
            <w:drawing>
              <wp:anchor distT="0" distB="0" distL="114300" distR="114300" simplePos="0" relativeHeight="251658242" behindDoc="0" locked="0" layoutInCell="1" allowOverlap="1" wp14:anchorId="27A47BB6" wp14:editId="2C5C4E1C">
                <wp:simplePos x="0" y="0"/>
                <wp:positionH relativeFrom="column">
                  <wp:posOffset>0</wp:posOffset>
                </wp:positionH>
                <wp:positionV relativeFrom="paragraph">
                  <wp:posOffset>38100</wp:posOffset>
                </wp:positionV>
                <wp:extent cx="5591423" cy="757031"/>
                <wp:effectExtent l="38100" t="38100" r="66675" b="62230"/>
                <wp:wrapNone/>
                <wp:docPr id="773009696" name="Rectangle: Rounded Corners 22" descr="Key message: Major non-compliance affects your environmental performance rating "/>
                <wp:cNvGraphicFramePr/>
                <a:graphic xmlns:a="http://schemas.openxmlformats.org/drawingml/2006/main">
                  <a:graphicData uri="http://schemas.microsoft.com/office/word/2010/wordprocessingShape">
                    <wps:wsp>
                      <wps:cNvSpPr/>
                      <wps:spPr>
                        <a:xfrm>
                          <a:off x="0" y="0"/>
                          <a:ext cx="5591423" cy="757031"/>
                        </a:xfrm>
                        <a:prstGeom prst="roundRect">
                          <a:avLst/>
                        </a:prstGeom>
                        <a:ln w="101600">
                          <a:solidFill>
                            <a:schemeClr val="accent2">
                              <a:alpha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866E3C" w14:textId="36BDF900" w:rsidR="005C2828" w:rsidRDefault="005C2828" w:rsidP="005C2828">
                            <w:pPr>
                              <w:jc w:val="center"/>
                            </w:pPr>
                            <w:r>
                              <w:t xml:space="preserve">Major non-compliance affects your environmental performance rating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A47BB6" id="_x0000_s1030" alt="Key message: Major non-compliance affects your environmental performance rating " style="position:absolute;margin-left:0;margin-top:3pt;width:440.25pt;height:59.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" fillcolor="#016574 [3204]" strokecolor="#016574 [3205]" strokeweight="8pt">
                <v:stroke opacity="49087f" joinstyle="miter"/>
                <v:textbox>
                  <w:txbxContent>
                    <w:p w14:paraId="40866E3C" w14:textId="36BDF900" w:rsidR="005C2828" w:rsidRDefault="005C2828" w:rsidP="005C2828">
                      <w:pPr>
                        <w:jc w:val="center"/>
                      </w:pPr>
                      <w:r>
                        <w:t xml:space="preserve">Major non-compliance affects your environmental performance rating </w:t>
                      </w:r>
                    </w:p>
                  </w:txbxContent>
                </v:textbox>
              </v:roundrect>
            </w:pict>
          </mc:Fallback>
        </mc:AlternateContent>
      </w:r>
    </w:p>
    <w:p w14:paraId="2DD6B52C" w14:textId="77777777" w:rsidR="008556C6" w:rsidRPr="005C2828" w:rsidRDefault="008556C6" w:rsidP="005C2828">
      <w:pPr>
        <w:pStyle w:val="BodyText1"/>
        <w:tabs>
          <w:tab w:val="right" w:pos="10222"/>
        </w:tabs>
        <w:spacing w:after="576"/>
      </w:pPr>
    </w:p>
    <w:p w14:paraId="5ACAC1AF" w14:textId="057FD0E7" w:rsidR="000D6142" w:rsidRDefault="00824F72" w:rsidP="008556C6">
      <w:pPr>
        <w:pStyle w:val="BodyText1"/>
        <w:rPr>
          <w:shd w:val="clear" w:color="auto" w:fill="FFFFFF"/>
        </w:rPr>
      </w:pPr>
      <w:r w:rsidRPr="00637400">
        <w:rPr>
          <w:b/>
          <w:bCs/>
        </w:rPr>
        <w:t>Question</w:t>
      </w:r>
      <w:r w:rsidR="625F7F76" w:rsidRPr="00637400">
        <w:rPr>
          <w:b/>
          <w:bCs/>
        </w:rPr>
        <w:t xml:space="preserve"> </w:t>
      </w:r>
      <w:r w:rsidR="00644E04" w:rsidRPr="00637400">
        <w:rPr>
          <w:b/>
          <w:bCs/>
        </w:rPr>
        <w:t>2</w:t>
      </w:r>
      <w:r w:rsidRPr="00637400">
        <w:rPr>
          <w:b/>
          <w:bCs/>
        </w:rPr>
        <w:t>:</w:t>
      </w:r>
      <w:r w:rsidRPr="00637400">
        <w:t xml:space="preserve"> </w:t>
      </w:r>
      <w:r w:rsidR="00C21D51" w:rsidRPr="00C21D51">
        <w:rPr>
          <w:shd w:val="clear" w:color="auto" w:fill="FFFFFF"/>
        </w:rPr>
        <w:t>Do you have any concerns with what we propose to categorise as ‘</w:t>
      </w:r>
      <w:r w:rsidR="00F61627">
        <w:rPr>
          <w:shd w:val="clear" w:color="auto" w:fill="FFFFFF"/>
        </w:rPr>
        <w:t>M</w:t>
      </w:r>
      <w:r w:rsidR="00C21D51" w:rsidRPr="00C21D51">
        <w:rPr>
          <w:shd w:val="clear" w:color="auto" w:fill="FFFFFF"/>
        </w:rPr>
        <w:t>ajor non-compliant’? </w:t>
      </w:r>
    </w:p>
    <w:p w14:paraId="5C972418" w14:textId="77777777" w:rsidR="008556C6" w:rsidRPr="00FE0536" w:rsidRDefault="008556C6" w:rsidP="008556C6">
      <w:pPr>
        <w:pStyle w:val="BodyText1"/>
        <w:rPr>
          <w:b/>
          <w:shd w:val="clear" w:color="auto" w:fill="FFFFFF"/>
        </w:rPr>
      </w:pPr>
    </w:p>
    <w:p w14:paraId="100311ED" w14:textId="798DBE91" w:rsidR="00265BE6" w:rsidRPr="00FE0536" w:rsidRDefault="00265BE6" w:rsidP="00EB5F2D">
      <w:pPr>
        <w:pStyle w:val="Heading2"/>
      </w:pPr>
      <w:bookmarkStart w:id="12" w:name="_Toc194311796"/>
      <w:r w:rsidRPr="00B60667">
        <w:lastRenderedPageBreak/>
        <w:t>Exclusions</w:t>
      </w:r>
      <w:bookmarkEnd w:id="12"/>
    </w:p>
    <w:p w14:paraId="60D359B5" w14:textId="3D0B532C" w:rsidR="00265BE6" w:rsidRPr="00265BE6" w:rsidRDefault="00265BE6" w:rsidP="00265BE6">
      <w:pPr>
        <w:spacing w:after="240"/>
      </w:pPr>
      <w:r w:rsidRPr="00265BE6">
        <w:t>Sample results may be excluded from a compliance assessment under specific circumstances:</w:t>
      </w:r>
    </w:p>
    <w:p w14:paraId="27255FD4" w14:textId="07A710F0" w:rsidR="00265BE6" w:rsidRPr="00265BE6" w:rsidRDefault="00265BE6" w:rsidP="00C96FD0">
      <w:pPr>
        <w:numPr>
          <w:ilvl w:val="0"/>
          <w:numId w:val="16"/>
        </w:numPr>
        <w:spacing w:after="240"/>
        <w:ind w:firstLine="0"/>
        <w:rPr>
          <w:bCs/>
        </w:rPr>
      </w:pPr>
      <w:r w:rsidRPr="00265BE6">
        <w:rPr>
          <w:bCs/>
        </w:rPr>
        <w:t>Where we have made errors or mistakes</w:t>
      </w:r>
      <w:r w:rsidR="004D5CEA">
        <w:rPr>
          <w:bCs/>
        </w:rPr>
        <w:t>.</w:t>
      </w:r>
    </w:p>
    <w:p w14:paraId="5FDA1125" w14:textId="77777777" w:rsidR="00265BE6" w:rsidRPr="00265BE6" w:rsidRDefault="00265BE6" w:rsidP="004D5CEA">
      <w:pPr>
        <w:numPr>
          <w:ilvl w:val="0"/>
          <w:numId w:val="16"/>
        </w:numPr>
        <w:spacing w:after="240"/>
        <w:ind w:left="1418" w:hanging="698"/>
        <w:rPr>
          <w:bCs/>
        </w:rPr>
      </w:pPr>
      <w:r w:rsidRPr="00265BE6">
        <w:t xml:space="preserve">Where discharge sample results meet with the exclusion criteria provided in our regulatory method </w:t>
      </w:r>
      <w:hyperlink r:id="rId26" w:history="1">
        <w:r w:rsidRPr="00265BE6">
          <w:rPr>
            <w:color w:val="016574" w:themeColor="hyperlink"/>
            <w:u w:val="single"/>
          </w:rPr>
          <w:t>WAT-RM-40</w:t>
        </w:r>
      </w:hyperlink>
      <w:r w:rsidRPr="00265BE6">
        <w:t xml:space="preserve"> Assessment of Numeric Discharge Quality Conditions.</w:t>
      </w:r>
    </w:p>
    <w:p w14:paraId="259CEB7E" w14:textId="5A904853" w:rsidR="00265BE6" w:rsidRPr="00265BE6" w:rsidRDefault="00265BE6" w:rsidP="004D5CEA">
      <w:pPr>
        <w:numPr>
          <w:ilvl w:val="0"/>
          <w:numId w:val="16"/>
        </w:numPr>
        <w:spacing w:after="240"/>
        <w:ind w:left="1418" w:hanging="698"/>
        <w:rPr>
          <w:bCs/>
        </w:rPr>
      </w:pPr>
      <w:r w:rsidRPr="00265BE6">
        <w:t xml:space="preserve">Where an operator can demonstrate that exclusion of a sample result is appropriate as it is allowed under the </w:t>
      </w:r>
      <w:r w:rsidR="00B023A0">
        <w:t>authorisation</w:t>
      </w:r>
      <w:r w:rsidRPr="00265BE6">
        <w:t xml:space="preserve"> e.g. extreme weather conditions</w:t>
      </w:r>
      <w:r w:rsidRPr="00265BE6">
        <w:rPr>
          <w:b/>
        </w:rPr>
        <w:t xml:space="preserve"> </w:t>
      </w:r>
      <w:r w:rsidRPr="00265BE6">
        <w:rPr>
          <w:bCs/>
        </w:rPr>
        <w:t>or situations beyond their control (e.g. vandalism).</w:t>
      </w:r>
    </w:p>
    <w:p w14:paraId="4DD0B7C5" w14:textId="77777777" w:rsidR="002C215A" w:rsidRDefault="002C215A" w:rsidP="00B87F95">
      <w:pPr>
        <w:pStyle w:val="Heading2"/>
        <w:spacing w:after="240" w:line="240" w:lineRule="auto"/>
        <w:ind w:left="578" w:hanging="578"/>
      </w:pPr>
      <w:bookmarkStart w:id="13" w:name="_Toc194311797"/>
      <w:r>
        <w:t>Retrospective changes to a compliance category</w:t>
      </w:r>
      <w:bookmarkEnd w:id="13"/>
    </w:p>
    <w:p w14:paraId="5B26DD07" w14:textId="699BE22A" w:rsidR="002C215A" w:rsidRDefault="002C215A" w:rsidP="00E93CEB">
      <w:pPr>
        <w:pStyle w:val="BodyText1"/>
        <w:spacing w:after="240"/>
      </w:pPr>
      <w:r>
        <w:t xml:space="preserve">There </w:t>
      </w:r>
      <w:r w:rsidR="0053490D">
        <w:t>are</w:t>
      </w:r>
      <w:r>
        <w:t xml:space="preserve"> situations where </w:t>
      </w:r>
      <w:r w:rsidR="0053490D">
        <w:t>non-compliance</w:t>
      </w:r>
      <w:r>
        <w:t xml:space="preserve"> is discovered retrospectively, for exampl</w:t>
      </w:r>
      <w:r w:rsidR="0008164E">
        <w:t>e</w:t>
      </w:r>
      <w:r>
        <w:t>:</w:t>
      </w:r>
    </w:p>
    <w:p w14:paraId="7CFA34EC" w14:textId="2C3C7FB4" w:rsidR="002C215A" w:rsidRDefault="0012270E" w:rsidP="0012270E">
      <w:pPr>
        <w:pStyle w:val="BodyText1"/>
        <w:numPr>
          <w:ilvl w:val="0"/>
          <w:numId w:val="3"/>
        </w:numPr>
        <w:spacing w:after="240"/>
        <w:ind w:left="1418" w:hanging="709"/>
      </w:pPr>
      <w:r>
        <w:t>O</w:t>
      </w:r>
      <w:r w:rsidR="0008164E">
        <w:t>perator data</w:t>
      </w:r>
      <w:r w:rsidR="002C215A">
        <w:t xml:space="preserve"> submitted at year</w:t>
      </w:r>
      <w:r w:rsidR="004141B1">
        <w:t>-</w:t>
      </w:r>
      <w:r w:rsidR="002C215A">
        <w:t xml:space="preserve">end shows a mid-year exceedance </w:t>
      </w:r>
      <w:r w:rsidR="0008164E">
        <w:t xml:space="preserve">that </w:t>
      </w:r>
      <w:r w:rsidR="002C215A">
        <w:t>w</w:t>
      </w:r>
      <w:r w:rsidR="00F30C42">
        <w:t>e were</w:t>
      </w:r>
      <w:r w:rsidR="002C215A">
        <w:t xml:space="preserve"> not notified </w:t>
      </w:r>
      <w:r w:rsidR="00F30C42">
        <w:t>of</w:t>
      </w:r>
      <w:r w:rsidR="002C215A">
        <w:t xml:space="preserve"> at the time; or</w:t>
      </w:r>
    </w:p>
    <w:p w14:paraId="25CD4AB5" w14:textId="184E859F" w:rsidR="002C215A" w:rsidRDefault="00D01931" w:rsidP="0012270E">
      <w:pPr>
        <w:pStyle w:val="BodyText1"/>
        <w:numPr>
          <w:ilvl w:val="0"/>
          <w:numId w:val="3"/>
        </w:numPr>
        <w:spacing w:after="240"/>
        <w:ind w:left="1418" w:hanging="709"/>
      </w:pPr>
      <w:r>
        <w:t>e</w:t>
      </w:r>
      <w:r w:rsidR="002C215A">
        <w:t xml:space="preserve">vidence is available that </w:t>
      </w:r>
      <w:r w:rsidR="008A742E">
        <w:t xml:space="preserve">indicates </w:t>
      </w:r>
      <w:r w:rsidR="002C215A">
        <w:t xml:space="preserve">a non-compliance </w:t>
      </w:r>
      <w:r w:rsidR="00163845">
        <w:t>occurred</w:t>
      </w:r>
      <w:r w:rsidR="002C215A">
        <w:t xml:space="preserve"> </w:t>
      </w:r>
      <w:r>
        <w:t xml:space="preserve">prior </w:t>
      </w:r>
      <w:r w:rsidR="00163845">
        <w:t>to it being identified</w:t>
      </w:r>
      <w:r w:rsidR="00AA06E6">
        <w:t>; or</w:t>
      </w:r>
    </w:p>
    <w:p w14:paraId="09DFFA8E" w14:textId="2F6C6C46" w:rsidR="00D14159" w:rsidRPr="00D14159" w:rsidRDefault="00162697" w:rsidP="0012270E">
      <w:pPr>
        <w:pStyle w:val="ListParagraph"/>
        <w:numPr>
          <w:ilvl w:val="0"/>
          <w:numId w:val="3"/>
        </w:numPr>
        <w:spacing w:after="240"/>
        <w:ind w:left="1418" w:hanging="709"/>
      </w:pPr>
      <w:r w:rsidRPr="00656FDE">
        <w:rPr>
          <w:rFonts w:ascii="Arial" w:eastAsia="Arial" w:hAnsi="Arial" w:cs="Arial"/>
        </w:rPr>
        <w:t>e</w:t>
      </w:r>
      <w:r w:rsidR="00280638" w:rsidRPr="00656FDE">
        <w:rPr>
          <w:rFonts w:ascii="Arial" w:eastAsia="Arial" w:hAnsi="Arial" w:cs="Arial"/>
        </w:rPr>
        <w:t xml:space="preserve">vidence </w:t>
      </w:r>
      <w:r w:rsidR="00F40DD1">
        <w:rPr>
          <w:rFonts w:ascii="Arial" w:eastAsia="Arial" w:hAnsi="Arial" w:cs="Arial"/>
        </w:rPr>
        <w:t xml:space="preserve">provided by an operator </w:t>
      </w:r>
      <w:r w:rsidR="00550EE7" w:rsidRPr="00656FDE">
        <w:rPr>
          <w:rFonts w:ascii="Arial" w:eastAsia="Arial" w:hAnsi="Arial" w:cs="Arial"/>
        </w:rPr>
        <w:t xml:space="preserve">is </w:t>
      </w:r>
      <w:r w:rsidRPr="00656FDE">
        <w:rPr>
          <w:rFonts w:ascii="Arial" w:eastAsia="Arial" w:hAnsi="Arial" w:cs="Arial"/>
        </w:rPr>
        <w:t>found to be</w:t>
      </w:r>
      <w:r w:rsidR="00280638" w:rsidRPr="00656FDE">
        <w:rPr>
          <w:rFonts w:ascii="Arial" w:eastAsia="Arial" w:hAnsi="Arial" w:cs="Arial"/>
        </w:rPr>
        <w:t xml:space="preserve"> </w:t>
      </w:r>
      <w:r w:rsidR="00144F9D" w:rsidRPr="00656FDE">
        <w:rPr>
          <w:rFonts w:ascii="Arial" w:eastAsia="Arial" w:hAnsi="Arial" w:cs="Arial"/>
        </w:rPr>
        <w:t>of</w:t>
      </w:r>
      <w:r w:rsidR="004C799C" w:rsidRPr="00656FDE">
        <w:rPr>
          <w:rFonts w:ascii="Arial" w:eastAsia="Arial" w:hAnsi="Arial" w:cs="Arial"/>
        </w:rPr>
        <w:t xml:space="preserve"> </w:t>
      </w:r>
      <w:r w:rsidR="00043BC5" w:rsidRPr="00656FDE">
        <w:rPr>
          <w:rFonts w:ascii="Arial" w:eastAsia="Arial" w:hAnsi="Arial" w:cs="Arial"/>
        </w:rPr>
        <w:t xml:space="preserve">substandard </w:t>
      </w:r>
      <w:r w:rsidR="004C799C" w:rsidRPr="00656FDE">
        <w:rPr>
          <w:rFonts w:ascii="Arial" w:eastAsia="Arial" w:hAnsi="Arial" w:cs="Arial"/>
        </w:rPr>
        <w:t>quality</w:t>
      </w:r>
      <w:r w:rsidR="00D14159">
        <w:rPr>
          <w:rFonts w:ascii="Arial" w:eastAsia="Arial" w:hAnsi="Arial" w:cs="Arial"/>
        </w:rPr>
        <w:t>.</w:t>
      </w:r>
    </w:p>
    <w:p w14:paraId="4FB7B6BA" w14:textId="140FFA11" w:rsidR="002C215A" w:rsidRDefault="002C215A" w:rsidP="00E93CEB">
      <w:pPr>
        <w:spacing w:after="240"/>
      </w:pPr>
      <w:r>
        <w:t>In th</w:t>
      </w:r>
      <w:r w:rsidR="00E941DA">
        <w:t>e</w:t>
      </w:r>
      <w:r>
        <w:t>s</w:t>
      </w:r>
      <w:r w:rsidR="00E941DA">
        <w:t>e</w:t>
      </w:r>
      <w:r>
        <w:t xml:space="preserve"> situation</w:t>
      </w:r>
      <w:r w:rsidR="00E941DA">
        <w:t>s,</w:t>
      </w:r>
      <w:r>
        <w:t xml:space="preserve"> the </w:t>
      </w:r>
      <w:r w:rsidR="00661CEE">
        <w:t>operator</w:t>
      </w:r>
      <w:r w:rsidR="00063AF5">
        <w:t xml:space="preserve">’s </w:t>
      </w:r>
      <w:r>
        <w:t xml:space="preserve">compliance category will be retrospectively changed for the </w:t>
      </w:r>
      <w:r w:rsidR="00626504">
        <w:t>period that</w:t>
      </w:r>
      <w:r>
        <w:t xml:space="preserve"> the</w:t>
      </w:r>
      <w:r w:rsidR="00F41CD3">
        <w:t xml:space="preserve"> relevant</w:t>
      </w:r>
      <w:r>
        <w:t xml:space="preserve"> </w:t>
      </w:r>
      <w:r w:rsidR="00D01931">
        <w:t>non-compliance</w:t>
      </w:r>
      <w:r>
        <w:t xml:space="preserve"> occurred.</w:t>
      </w:r>
    </w:p>
    <w:p w14:paraId="730BBD98" w14:textId="6A616F8F" w:rsidR="00B515F5" w:rsidRDefault="002C215A" w:rsidP="00E93CEB">
      <w:pPr>
        <w:pStyle w:val="BodyText1"/>
        <w:spacing w:after="240"/>
      </w:pPr>
      <w:r>
        <w:t xml:space="preserve">Similarly, </w:t>
      </w:r>
      <w:r w:rsidR="00B70177">
        <w:t>if</w:t>
      </w:r>
      <w:r>
        <w:t xml:space="preserve"> an operator successfully disputes a compliance decision, </w:t>
      </w:r>
      <w:r w:rsidR="00053676">
        <w:t>the</w:t>
      </w:r>
      <w:r w:rsidR="00951755">
        <w:t>ir</w:t>
      </w:r>
      <w:r w:rsidR="00053676">
        <w:t xml:space="preserve"> compliance category</w:t>
      </w:r>
      <w:r>
        <w:t xml:space="preserve"> </w:t>
      </w:r>
      <w:r w:rsidR="00053676">
        <w:t>will be retrospectively changed to reflect this.</w:t>
      </w:r>
    </w:p>
    <w:p w14:paraId="0963AD04" w14:textId="2F53C51D" w:rsidR="002C215A" w:rsidRDefault="00E941DA" w:rsidP="00E93CEB">
      <w:pPr>
        <w:pStyle w:val="BodyText1"/>
        <w:spacing w:after="240"/>
      </w:pPr>
      <w:r>
        <w:t xml:space="preserve">Where a compliance category is retrospectively changed, the </w:t>
      </w:r>
      <w:r w:rsidR="00AD6216">
        <w:t xml:space="preserve">environmental </w:t>
      </w:r>
      <w:r>
        <w:t xml:space="preserve">performance rating will also be changed as soon as </w:t>
      </w:r>
      <w:r w:rsidR="00A148D3">
        <w:t xml:space="preserve">reasonably </w:t>
      </w:r>
      <w:r>
        <w:t>practicable to reflect this.</w:t>
      </w:r>
    </w:p>
    <w:p w14:paraId="07110ED4" w14:textId="771F9987" w:rsidR="5B024E99" w:rsidRDefault="39B3BE68" w:rsidP="00365E31">
      <w:pPr>
        <w:pStyle w:val="Heading2"/>
        <w:spacing w:after="240" w:line="240" w:lineRule="auto"/>
        <w:ind w:left="578" w:hanging="578"/>
      </w:pPr>
      <w:bookmarkStart w:id="14" w:name="_Toc194311798"/>
      <w:r>
        <w:lastRenderedPageBreak/>
        <w:t xml:space="preserve">When </w:t>
      </w:r>
      <w:r w:rsidR="00CE19CB">
        <w:t>are</w:t>
      </w:r>
      <w:r>
        <w:t xml:space="preserve"> </w:t>
      </w:r>
      <w:r w:rsidR="1198907A">
        <w:t>operators</w:t>
      </w:r>
      <w:r>
        <w:t xml:space="preserve"> informed about any compliance</w:t>
      </w:r>
      <w:r w:rsidR="0098520B">
        <w:t xml:space="preserve"> issues</w:t>
      </w:r>
      <w:r>
        <w:t>?</w:t>
      </w:r>
      <w:bookmarkEnd w:id="14"/>
    </w:p>
    <w:p w14:paraId="5317E234" w14:textId="5699B094" w:rsidR="003C0BA8" w:rsidRDefault="00E74FEE" w:rsidP="00365E31">
      <w:pPr>
        <w:spacing w:after="240"/>
      </w:pPr>
      <w:r>
        <w:t>When</w:t>
      </w:r>
      <w:r w:rsidR="39B3BE68">
        <w:t xml:space="preserve"> we attend a site in person, w</w:t>
      </w:r>
      <w:r w:rsidR="000F00F1">
        <w:t>here practical w</w:t>
      </w:r>
      <w:r w:rsidR="39B3BE68">
        <w:t xml:space="preserve">e will verbally inform an operator of </w:t>
      </w:r>
      <w:r w:rsidR="001647C3">
        <w:t xml:space="preserve">any </w:t>
      </w:r>
      <w:r w:rsidR="39B3BE68">
        <w:t xml:space="preserve">compliance </w:t>
      </w:r>
      <w:r w:rsidR="001B0EEB">
        <w:t>issues</w:t>
      </w:r>
      <w:r w:rsidR="39B3BE68">
        <w:t xml:space="preserve"> before we leave the site</w:t>
      </w:r>
      <w:r w:rsidR="001647C3">
        <w:t>. This is</w:t>
      </w:r>
      <w:r w:rsidR="39B3BE68">
        <w:t xml:space="preserve"> subject to appropriate personnel being available to speak with us. </w:t>
      </w:r>
      <w:r w:rsidR="00060F02">
        <w:t xml:space="preserve">We will </w:t>
      </w:r>
      <w:r w:rsidR="0036699F">
        <w:t>aim</w:t>
      </w:r>
      <w:r w:rsidR="00E622F5">
        <w:t xml:space="preserve"> to</w:t>
      </w:r>
      <w:r w:rsidR="003C0BA8">
        <w:t xml:space="preserve"> </w:t>
      </w:r>
      <w:r w:rsidR="39B3BE68">
        <w:t xml:space="preserve">provide a written Compliance Verification Report (CVR) </w:t>
      </w:r>
      <w:r w:rsidR="003C0BA8">
        <w:t>within seven days that</w:t>
      </w:r>
      <w:r w:rsidR="39B3BE68">
        <w:t xml:space="preserve"> </w:t>
      </w:r>
      <w:r w:rsidR="003C0BA8">
        <w:t>informs the operator of</w:t>
      </w:r>
      <w:r w:rsidR="39B3BE68">
        <w:t xml:space="preserve"> the </w:t>
      </w:r>
      <w:r w:rsidR="00212325">
        <w:t xml:space="preserve">relevant </w:t>
      </w:r>
      <w:r w:rsidR="39B3BE68">
        <w:t xml:space="preserve">compliance category: </w:t>
      </w:r>
      <w:r w:rsidR="21BF2AA4">
        <w:t>‘</w:t>
      </w:r>
      <w:r w:rsidR="39B3BE68">
        <w:t>Compliant</w:t>
      </w:r>
      <w:r w:rsidR="10AFA9EF">
        <w:t>’</w:t>
      </w:r>
      <w:r w:rsidR="39B3BE68">
        <w:t xml:space="preserve">, </w:t>
      </w:r>
      <w:r w:rsidR="4C28C91D">
        <w:t>‘</w:t>
      </w:r>
      <w:r w:rsidR="39B3BE68">
        <w:t>Non-compliant</w:t>
      </w:r>
      <w:r w:rsidR="671A2C7C">
        <w:t>’</w:t>
      </w:r>
      <w:r w:rsidR="00880CB5">
        <w:t xml:space="preserve"> or</w:t>
      </w:r>
      <w:r w:rsidR="39B3BE68">
        <w:t xml:space="preserve"> </w:t>
      </w:r>
      <w:r w:rsidR="45218332">
        <w:t>‘</w:t>
      </w:r>
      <w:r w:rsidR="39B3BE68">
        <w:t>Major non-compliant</w:t>
      </w:r>
      <w:r w:rsidR="47F438F6">
        <w:t>'</w:t>
      </w:r>
      <w:r w:rsidR="39B3BE68">
        <w:t>.</w:t>
      </w:r>
    </w:p>
    <w:p w14:paraId="0B11C3C4" w14:textId="26507E55" w:rsidR="005D5A68" w:rsidRDefault="00E74FEE" w:rsidP="00365E31">
      <w:pPr>
        <w:spacing w:after="240"/>
      </w:pPr>
      <w:r>
        <w:t>When we need to review data or reports an</w:t>
      </w:r>
      <w:r w:rsidR="39B3BE68">
        <w:t xml:space="preserve"> operator has submitted to </w:t>
      </w:r>
      <w:r w:rsidR="3BCC5733">
        <w:t>us</w:t>
      </w:r>
      <w:r>
        <w:t>,</w:t>
      </w:r>
      <w:r w:rsidR="39B3BE68">
        <w:t xml:space="preserve"> we will inform </w:t>
      </w:r>
      <w:r>
        <w:t>operators</w:t>
      </w:r>
      <w:r w:rsidR="39B3BE68">
        <w:t xml:space="preserve"> </w:t>
      </w:r>
      <w:r w:rsidR="00E17360">
        <w:t>once</w:t>
      </w:r>
      <w:r w:rsidR="39B3BE68">
        <w:t xml:space="preserve"> </w:t>
      </w:r>
      <w:r>
        <w:t>this is complete</w:t>
      </w:r>
      <w:r w:rsidR="39B3BE68">
        <w:t xml:space="preserve">. </w:t>
      </w:r>
      <w:r w:rsidR="003D75DB">
        <w:t xml:space="preserve">This review may </w:t>
      </w:r>
      <w:r w:rsidR="00D523F0">
        <w:t>involve</w:t>
      </w:r>
      <w:r w:rsidR="006C6D58">
        <w:t>, for example, checks on completeness,</w:t>
      </w:r>
      <w:r w:rsidR="00DE376F">
        <w:t xml:space="preserve"> </w:t>
      </w:r>
      <w:r w:rsidR="002766B7">
        <w:t xml:space="preserve">format, </w:t>
      </w:r>
      <w:r w:rsidR="00ED72FF">
        <w:t>timeliness</w:t>
      </w:r>
      <w:r w:rsidR="0068738E">
        <w:t xml:space="preserve"> and</w:t>
      </w:r>
      <w:r w:rsidR="00ED72FF">
        <w:t xml:space="preserve"> </w:t>
      </w:r>
      <w:r w:rsidR="00DE376F">
        <w:t xml:space="preserve">data quality to ensure </w:t>
      </w:r>
      <w:r w:rsidR="004929AF">
        <w:t>we</w:t>
      </w:r>
      <w:r w:rsidR="00E14E25">
        <w:t xml:space="preserve"> can use this evidence with con</w:t>
      </w:r>
      <w:r w:rsidR="00D923E4">
        <w:t xml:space="preserve">fidence in </w:t>
      </w:r>
      <w:r w:rsidR="005C7F14">
        <w:t>our</w:t>
      </w:r>
      <w:r w:rsidR="00D923E4">
        <w:t xml:space="preserve"> compliance assessment</w:t>
      </w:r>
      <w:r w:rsidR="00D523F0">
        <w:t>.</w:t>
      </w:r>
      <w:r w:rsidR="003D75DB">
        <w:t xml:space="preserve"> </w:t>
      </w:r>
      <w:r w:rsidR="39B3BE68">
        <w:t xml:space="preserve">An operator should already be aware if this data identifies </w:t>
      </w:r>
      <w:r w:rsidR="0026209A">
        <w:t xml:space="preserve">any </w:t>
      </w:r>
      <w:r w:rsidR="39B3BE68">
        <w:t>non-compliance</w:t>
      </w:r>
      <w:r w:rsidR="003C0BA8">
        <w:t>.</w:t>
      </w:r>
      <w:r w:rsidR="39B3BE68">
        <w:t xml:space="preserve"> </w:t>
      </w:r>
      <w:r w:rsidR="003C0BA8">
        <w:t>M</w:t>
      </w:r>
      <w:r w:rsidR="39B3BE68">
        <w:t xml:space="preserve">ost </w:t>
      </w:r>
      <w:r w:rsidR="003C0BA8">
        <w:t>authorisations</w:t>
      </w:r>
      <w:r w:rsidR="00FA4DCC">
        <w:t xml:space="preserve"> that require</w:t>
      </w:r>
      <w:r w:rsidR="00487678">
        <w:t xml:space="preserve"> the</w:t>
      </w:r>
      <w:r w:rsidR="00FA4DCC">
        <w:t xml:space="preserve"> operator data to be provided to us also</w:t>
      </w:r>
      <w:r w:rsidR="003C0BA8">
        <w:t xml:space="preserve"> include a</w:t>
      </w:r>
      <w:r w:rsidR="39B3BE68">
        <w:t xml:space="preserve"> condition </w:t>
      </w:r>
      <w:r w:rsidR="003C0BA8">
        <w:t>that</w:t>
      </w:r>
      <w:r w:rsidR="39B3BE68">
        <w:t xml:space="preserve"> requires the</w:t>
      </w:r>
      <w:r w:rsidR="001523A9">
        <w:t xml:space="preserve"> operator</w:t>
      </w:r>
      <w:r w:rsidR="39B3BE68">
        <w:t xml:space="preserve"> to notify us at the time</w:t>
      </w:r>
      <w:r w:rsidR="00FA4DCC">
        <w:t xml:space="preserve"> of any non-compliance</w:t>
      </w:r>
      <w:r w:rsidR="39B3BE68">
        <w:t xml:space="preserve">. </w:t>
      </w:r>
      <w:r w:rsidR="00FA4DCC">
        <w:t>Our</w:t>
      </w:r>
      <w:r w:rsidR="39B3BE68">
        <w:t xml:space="preserve"> expectation is that </w:t>
      </w:r>
      <w:r w:rsidR="00FA4DCC">
        <w:t>an</w:t>
      </w:r>
      <w:r w:rsidR="39B3BE68">
        <w:t xml:space="preserve"> annual data submission demonstrates that an operator has resolved </w:t>
      </w:r>
      <w:r w:rsidR="00FA4DCC">
        <w:t>any compliance</w:t>
      </w:r>
      <w:r w:rsidR="39B3BE68">
        <w:t xml:space="preserve"> issues.</w:t>
      </w:r>
    </w:p>
    <w:p w14:paraId="4D8D915A" w14:textId="0571621C" w:rsidR="007637D0" w:rsidRPr="0035298E" w:rsidRDefault="007637D0" w:rsidP="00924F9F">
      <w:pPr>
        <w:pStyle w:val="Heading2"/>
        <w:spacing w:after="240" w:line="240" w:lineRule="auto"/>
        <w:ind w:left="0" w:firstLine="0"/>
      </w:pPr>
      <w:bookmarkStart w:id="15" w:name="_Toc194311799"/>
      <w:r>
        <w:t xml:space="preserve">How long </w:t>
      </w:r>
      <w:r w:rsidR="00103418">
        <w:t>does</w:t>
      </w:r>
      <w:r w:rsidR="00AA553C">
        <w:t xml:space="preserve"> non-compliance last?</w:t>
      </w:r>
      <w:bookmarkEnd w:id="15"/>
    </w:p>
    <w:p w14:paraId="3D7C80D8" w14:textId="6821462A" w:rsidR="00826941" w:rsidRPr="004C71C0" w:rsidRDefault="00AA553C" w:rsidP="00783FB7">
      <w:pPr>
        <w:pStyle w:val="pf0"/>
        <w:spacing w:before="0" w:beforeAutospacing="0" w:after="240" w:afterAutospacing="0"/>
        <w:rPr>
          <w:rStyle w:val="cf01"/>
          <w:rFonts w:asciiTheme="minorHAnsi" w:hAnsiTheme="minorHAnsi" w:cstheme="minorHAnsi"/>
          <w:sz w:val="24"/>
          <w:szCs w:val="24"/>
          <w:u w:val="none"/>
        </w:rPr>
      </w:pPr>
      <w:r w:rsidRPr="004C71C0">
        <w:rPr>
          <w:rFonts w:asciiTheme="minorHAnsi" w:hAnsiTheme="minorHAnsi" w:cstheme="minorHAnsi"/>
        </w:rPr>
        <w:t xml:space="preserve">An operator </w:t>
      </w:r>
      <w:r w:rsidR="00590F48">
        <w:rPr>
          <w:rFonts w:asciiTheme="minorHAnsi" w:hAnsiTheme="minorHAnsi" w:cstheme="minorHAnsi"/>
        </w:rPr>
        <w:t>is</w:t>
      </w:r>
      <w:r w:rsidRPr="004C71C0">
        <w:rPr>
          <w:rFonts w:asciiTheme="minorHAnsi" w:hAnsiTheme="minorHAnsi" w:cstheme="minorHAnsi"/>
        </w:rPr>
        <w:t xml:space="preserve"> </w:t>
      </w:r>
      <w:r w:rsidR="00E9597E">
        <w:rPr>
          <w:rFonts w:asciiTheme="minorHAnsi" w:hAnsiTheme="minorHAnsi" w:cstheme="minorHAnsi"/>
        </w:rPr>
        <w:t>categorised as</w:t>
      </w:r>
      <w:r w:rsidR="00261B35">
        <w:rPr>
          <w:rFonts w:asciiTheme="minorHAnsi" w:hAnsiTheme="minorHAnsi" w:cstheme="minorHAnsi"/>
        </w:rPr>
        <w:t xml:space="preserve"> </w:t>
      </w:r>
      <w:r w:rsidR="00D367A6">
        <w:rPr>
          <w:rFonts w:asciiTheme="minorHAnsi" w:hAnsiTheme="minorHAnsi" w:cstheme="minorHAnsi"/>
        </w:rPr>
        <w:t>‘N</w:t>
      </w:r>
      <w:r w:rsidRPr="004C71C0">
        <w:rPr>
          <w:rFonts w:asciiTheme="minorHAnsi" w:hAnsiTheme="minorHAnsi" w:cstheme="minorHAnsi"/>
        </w:rPr>
        <w:t>on-compliant</w:t>
      </w:r>
      <w:r w:rsidR="00D367A6">
        <w:rPr>
          <w:rFonts w:asciiTheme="minorHAnsi" w:hAnsiTheme="minorHAnsi" w:cstheme="minorHAnsi"/>
        </w:rPr>
        <w:t>’</w:t>
      </w:r>
      <w:r w:rsidRPr="004C71C0">
        <w:rPr>
          <w:rFonts w:asciiTheme="minorHAnsi" w:hAnsiTheme="minorHAnsi" w:cstheme="minorHAnsi"/>
        </w:rPr>
        <w:t xml:space="preserve"> </w:t>
      </w:r>
      <w:r w:rsidR="00A93DE3">
        <w:rPr>
          <w:rFonts w:asciiTheme="minorHAnsi" w:hAnsiTheme="minorHAnsi" w:cstheme="minorHAnsi"/>
        </w:rPr>
        <w:t xml:space="preserve">or ‘Major non-compliant’ </w:t>
      </w:r>
      <w:r w:rsidRPr="004C71C0">
        <w:rPr>
          <w:rFonts w:asciiTheme="minorHAnsi" w:hAnsiTheme="minorHAnsi" w:cstheme="minorHAnsi"/>
        </w:rPr>
        <w:t xml:space="preserve">until they provide </w:t>
      </w:r>
      <w:r w:rsidR="005D32DC">
        <w:rPr>
          <w:rFonts w:asciiTheme="minorHAnsi" w:hAnsiTheme="minorHAnsi" w:cstheme="minorHAnsi"/>
        </w:rPr>
        <w:t>us</w:t>
      </w:r>
      <w:r w:rsidR="00E720E6" w:rsidRPr="004C71C0">
        <w:rPr>
          <w:rFonts w:asciiTheme="minorHAnsi" w:hAnsiTheme="minorHAnsi" w:cstheme="minorHAnsi"/>
        </w:rPr>
        <w:t xml:space="preserve"> </w:t>
      </w:r>
      <w:r w:rsidRPr="004C71C0">
        <w:rPr>
          <w:rFonts w:asciiTheme="minorHAnsi" w:hAnsiTheme="minorHAnsi" w:cstheme="minorHAnsi"/>
        </w:rPr>
        <w:t xml:space="preserve">with satisfactory evidence that they have </w:t>
      </w:r>
      <w:r w:rsidR="00E120A9">
        <w:rPr>
          <w:rFonts w:asciiTheme="minorHAnsi" w:hAnsiTheme="minorHAnsi" w:cstheme="minorHAnsi"/>
        </w:rPr>
        <w:t>resolved</w:t>
      </w:r>
      <w:r w:rsidR="00590F48">
        <w:rPr>
          <w:rFonts w:asciiTheme="minorHAnsi" w:hAnsiTheme="minorHAnsi" w:cstheme="minorHAnsi"/>
        </w:rPr>
        <w:t xml:space="preserve"> the </w:t>
      </w:r>
      <w:r w:rsidR="001F1892">
        <w:rPr>
          <w:rFonts w:asciiTheme="minorHAnsi" w:hAnsiTheme="minorHAnsi" w:cstheme="minorHAnsi"/>
        </w:rPr>
        <w:t>relevant</w:t>
      </w:r>
      <w:r w:rsidR="00590F48">
        <w:rPr>
          <w:rFonts w:asciiTheme="minorHAnsi" w:hAnsiTheme="minorHAnsi" w:cstheme="minorHAnsi"/>
        </w:rPr>
        <w:t xml:space="preserve"> compliance</w:t>
      </w:r>
      <w:r w:rsidR="001201CA">
        <w:rPr>
          <w:rFonts w:asciiTheme="minorHAnsi" w:hAnsiTheme="minorHAnsi" w:cstheme="minorHAnsi"/>
        </w:rPr>
        <w:t xml:space="preserve"> issues</w:t>
      </w:r>
      <w:r w:rsidRPr="004C71C0">
        <w:rPr>
          <w:rFonts w:asciiTheme="minorHAnsi" w:hAnsiTheme="minorHAnsi" w:cstheme="minorHAnsi"/>
        </w:rPr>
        <w:t xml:space="preserve">. </w:t>
      </w:r>
      <w:r w:rsidR="001201CA">
        <w:rPr>
          <w:rFonts w:asciiTheme="minorHAnsi" w:hAnsiTheme="minorHAnsi" w:cstheme="minorHAnsi"/>
        </w:rPr>
        <w:t>It is</w:t>
      </w:r>
      <w:r w:rsidR="00A86E01" w:rsidRPr="004C71C0">
        <w:rPr>
          <w:rFonts w:asciiTheme="minorHAnsi" w:hAnsiTheme="minorHAnsi" w:cstheme="minorHAnsi"/>
        </w:rPr>
        <w:t xml:space="preserve"> the </w:t>
      </w:r>
      <w:r w:rsidR="00AC198A" w:rsidRPr="004C71C0">
        <w:rPr>
          <w:rFonts w:asciiTheme="minorHAnsi" w:hAnsiTheme="minorHAnsi" w:cstheme="minorHAnsi"/>
        </w:rPr>
        <w:t>operator</w:t>
      </w:r>
      <w:r w:rsidR="00AC198A">
        <w:rPr>
          <w:rFonts w:asciiTheme="minorHAnsi" w:hAnsiTheme="minorHAnsi" w:cstheme="minorHAnsi"/>
        </w:rPr>
        <w:t>’s</w:t>
      </w:r>
      <w:r w:rsidR="00941F4B">
        <w:rPr>
          <w:rFonts w:asciiTheme="minorHAnsi" w:hAnsiTheme="minorHAnsi" w:cstheme="minorHAnsi"/>
        </w:rPr>
        <w:t xml:space="preserve"> responsibility</w:t>
      </w:r>
      <w:r w:rsidR="00A86E01" w:rsidRPr="004C71C0">
        <w:rPr>
          <w:rFonts w:asciiTheme="minorHAnsi" w:hAnsiTheme="minorHAnsi" w:cstheme="minorHAnsi"/>
        </w:rPr>
        <w:t xml:space="preserve"> to do this</w:t>
      </w:r>
      <w:r w:rsidR="00B550D5" w:rsidRPr="004C71C0">
        <w:rPr>
          <w:rFonts w:asciiTheme="minorHAnsi" w:hAnsiTheme="minorHAnsi" w:cstheme="minorHAnsi"/>
        </w:rPr>
        <w:t xml:space="preserve">. </w:t>
      </w:r>
      <w:r w:rsidR="00D15249">
        <w:rPr>
          <w:rFonts w:asciiTheme="minorHAnsi" w:hAnsiTheme="minorHAnsi" w:cstheme="minorHAnsi"/>
        </w:rPr>
        <w:t xml:space="preserve">Evidence </w:t>
      </w:r>
      <w:r w:rsidR="005F7605">
        <w:rPr>
          <w:rFonts w:asciiTheme="minorHAnsi" w:hAnsiTheme="minorHAnsi" w:cstheme="minorHAnsi"/>
        </w:rPr>
        <w:t>that</w:t>
      </w:r>
      <w:r w:rsidR="00D15249">
        <w:rPr>
          <w:rFonts w:asciiTheme="minorHAnsi" w:hAnsiTheme="minorHAnsi" w:cstheme="minorHAnsi"/>
        </w:rPr>
        <w:t xml:space="preserve"> </w:t>
      </w:r>
      <w:r w:rsidR="00B518E8">
        <w:rPr>
          <w:rFonts w:asciiTheme="minorHAnsi" w:hAnsiTheme="minorHAnsi" w:cstheme="minorHAnsi"/>
        </w:rPr>
        <w:t xml:space="preserve">may </w:t>
      </w:r>
      <w:r w:rsidR="00B550D5" w:rsidRPr="004C71C0">
        <w:rPr>
          <w:rStyle w:val="cf11"/>
          <w:rFonts w:asciiTheme="minorHAnsi" w:eastAsiaTheme="majorEastAsia" w:hAnsiTheme="minorHAnsi" w:cstheme="minorHAnsi"/>
          <w:b w:val="0"/>
          <w:sz w:val="24"/>
          <w:szCs w:val="24"/>
        </w:rPr>
        <w:t>demonstrate compliance</w:t>
      </w:r>
      <w:r w:rsidR="00B550D5" w:rsidRPr="004C71C0">
        <w:rPr>
          <w:rStyle w:val="cf01"/>
          <w:rFonts w:asciiTheme="minorHAnsi" w:hAnsiTheme="minorHAnsi" w:cstheme="minorHAnsi"/>
          <w:sz w:val="24"/>
          <w:szCs w:val="24"/>
          <w:u w:val="none"/>
        </w:rPr>
        <w:t xml:space="preserve"> </w:t>
      </w:r>
      <w:r w:rsidR="00D15249">
        <w:rPr>
          <w:rStyle w:val="cf01"/>
          <w:rFonts w:asciiTheme="minorHAnsi" w:hAnsiTheme="minorHAnsi" w:cstheme="minorHAnsi"/>
          <w:sz w:val="24"/>
          <w:szCs w:val="24"/>
          <w:u w:val="none"/>
        </w:rPr>
        <w:t>include</w:t>
      </w:r>
      <w:r w:rsidR="005F7605">
        <w:rPr>
          <w:rStyle w:val="cf01"/>
          <w:rFonts w:asciiTheme="minorHAnsi" w:hAnsiTheme="minorHAnsi" w:cstheme="minorHAnsi"/>
          <w:sz w:val="24"/>
          <w:szCs w:val="24"/>
          <w:u w:val="none"/>
        </w:rPr>
        <w:t>s</w:t>
      </w:r>
      <w:r w:rsidR="00B550D5" w:rsidRPr="004C71C0">
        <w:rPr>
          <w:rStyle w:val="cf01"/>
          <w:rFonts w:asciiTheme="minorHAnsi" w:hAnsiTheme="minorHAnsi" w:cstheme="minorHAnsi"/>
          <w:sz w:val="24"/>
          <w:szCs w:val="24"/>
          <w:u w:val="none"/>
        </w:rPr>
        <w:t xml:space="preserve"> </w:t>
      </w:r>
      <w:r w:rsidR="00F94381">
        <w:rPr>
          <w:rStyle w:val="cf01"/>
          <w:rFonts w:asciiTheme="minorHAnsi" w:hAnsiTheme="minorHAnsi" w:cstheme="minorHAnsi"/>
          <w:sz w:val="24"/>
          <w:szCs w:val="24"/>
          <w:u w:val="none"/>
        </w:rPr>
        <w:t xml:space="preserve">accredited </w:t>
      </w:r>
      <w:r w:rsidR="00B550D5" w:rsidRPr="004C71C0">
        <w:rPr>
          <w:rStyle w:val="cf01"/>
          <w:rFonts w:asciiTheme="minorHAnsi" w:hAnsiTheme="minorHAnsi" w:cstheme="minorHAnsi"/>
          <w:sz w:val="24"/>
          <w:szCs w:val="24"/>
          <w:u w:val="none"/>
        </w:rPr>
        <w:t xml:space="preserve">monitoring information, </w:t>
      </w:r>
      <w:r w:rsidR="008D4EDD">
        <w:rPr>
          <w:rStyle w:val="cf01"/>
          <w:rFonts w:asciiTheme="minorHAnsi" w:hAnsiTheme="minorHAnsi" w:cstheme="minorHAnsi"/>
          <w:sz w:val="24"/>
          <w:szCs w:val="24"/>
          <w:u w:val="none"/>
        </w:rPr>
        <w:t xml:space="preserve">date stamped </w:t>
      </w:r>
      <w:r w:rsidR="00B550D5" w:rsidRPr="004C71C0">
        <w:rPr>
          <w:rStyle w:val="cf01"/>
          <w:rFonts w:asciiTheme="minorHAnsi" w:hAnsiTheme="minorHAnsi" w:cstheme="minorHAnsi"/>
          <w:sz w:val="24"/>
          <w:szCs w:val="24"/>
          <w:u w:val="none"/>
        </w:rPr>
        <w:t>video</w:t>
      </w:r>
      <w:r w:rsidR="008D4EDD">
        <w:rPr>
          <w:rStyle w:val="cf01"/>
          <w:rFonts w:asciiTheme="minorHAnsi" w:hAnsiTheme="minorHAnsi" w:cstheme="minorHAnsi"/>
          <w:sz w:val="24"/>
          <w:szCs w:val="24"/>
          <w:u w:val="none"/>
        </w:rPr>
        <w:t xml:space="preserve"> and </w:t>
      </w:r>
      <w:r w:rsidR="00B550D5" w:rsidRPr="004C71C0">
        <w:rPr>
          <w:rStyle w:val="cf01"/>
          <w:rFonts w:asciiTheme="minorHAnsi" w:hAnsiTheme="minorHAnsi" w:cstheme="minorHAnsi"/>
          <w:sz w:val="24"/>
          <w:szCs w:val="24"/>
          <w:u w:val="none"/>
        </w:rPr>
        <w:t>photographs, remote tour</w:t>
      </w:r>
      <w:r w:rsidR="008D4EDD">
        <w:rPr>
          <w:rStyle w:val="cf01"/>
          <w:rFonts w:asciiTheme="minorHAnsi" w:hAnsiTheme="minorHAnsi" w:cstheme="minorHAnsi"/>
          <w:sz w:val="24"/>
          <w:szCs w:val="24"/>
          <w:u w:val="none"/>
        </w:rPr>
        <w:t xml:space="preserve"> etc</w:t>
      </w:r>
      <w:r w:rsidR="00B550D5" w:rsidRPr="004C71C0">
        <w:rPr>
          <w:rStyle w:val="cf01"/>
          <w:rFonts w:asciiTheme="minorHAnsi" w:hAnsiTheme="minorHAnsi" w:cstheme="minorHAnsi"/>
          <w:sz w:val="24"/>
          <w:szCs w:val="24"/>
          <w:u w:val="none"/>
        </w:rPr>
        <w:t xml:space="preserve">. </w:t>
      </w:r>
      <w:r w:rsidR="005F7605">
        <w:rPr>
          <w:rStyle w:val="cf01"/>
          <w:rFonts w:asciiTheme="minorHAnsi" w:hAnsiTheme="minorHAnsi" w:cstheme="minorHAnsi"/>
          <w:sz w:val="24"/>
          <w:szCs w:val="24"/>
          <w:u w:val="none"/>
        </w:rPr>
        <w:t>We</w:t>
      </w:r>
      <w:r w:rsidR="002C6DAC" w:rsidRPr="004C71C0">
        <w:rPr>
          <w:rStyle w:val="cf01"/>
          <w:rFonts w:asciiTheme="minorHAnsi" w:hAnsiTheme="minorHAnsi" w:cstheme="minorHAnsi"/>
          <w:sz w:val="24"/>
          <w:szCs w:val="24"/>
          <w:u w:val="none"/>
        </w:rPr>
        <w:t xml:space="preserve"> </w:t>
      </w:r>
      <w:r w:rsidR="00826941" w:rsidRPr="004C71C0">
        <w:rPr>
          <w:rStyle w:val="cf01"/>
          <w:rFonts w:asciiTheme="minorHAnsi" w:hAnsiTheme="minorHAnsi" w:cstheme="minorHAnsi"/>
          <w:sz w:val="24"/>
          <w:szCs w:val="24"/>
          <w:u w:val="none"/>
        </w:rPr>
        <w:t xml:space="preserve">will review the evidence provided and </w:t>
      </w:r>
      <w:r w:rsidR="005F7605" w:rsidRPr="005F7605">
        <w:rPr>
          <w:rStyle w:val="cf01"/>
          <w:rFonts w:asciiTheme="minorHAnsi" w:hAnsiTheme="minorHAnsi" w:cstheme="minorHAnsi"/>
          <w:sz w:val="24"/>
          <w:szCs w:val="24"/>
          <w:u w:val="none"/>
        </w:rPr>
        <w:t>only</w:t>
      </w:r>
      <w:r w:rsidR="00826941" w:rsidRPr="004C71C0">
        <w:rPr>
          <w:rStyle w:val="cf01"/>
          <w:rFonts w:asciiTheme="minorHAnsi" w:hAnsiTheme="minorHAnsi" w:cstheme="minorHAnsi"/>
          <w:sz w:val="24"/>
          <w:szCs w:val="24"/>
          <w:u w:val="none"/>
        </w:rPr>
        <w:t xml:space="preserve"> re-visit </w:t>
      </w:r>
      <w:r w:rsidR="00590F48">
        <w:rPr>
          <w:rStyle w:val="cf01"/>
          <w:rFonts w:asciiTheme="minorHAnsi" w:hAnsiTheme="minorHAnsi" w:cstheme="minorHAnsi"/>
          <w:sz w:val="24"/>
          <w:szCs w:val="24"/>
          <w:u w:val="none"/>
        </w:rPr>
        <w:t>a</w:t>
      </w:r>
      <w:r w:rsidR="00826941" w:rsidRPr="004C71C0">
        <w:rPr>
          <w:rStyle w:val="cf01"/>
          <w:rFonts w:asciiTheme="minorHAnsi" w:hAnsiTheme="minorHAnsi" w:cstheme="minorHAnsi"/>
          <w:sz w:val="24"/>
          <w:szCs w:val="24"/>
          <w:u w:val="none"/>
        </w:rPr>
        <w:t xml:space="preserve"> site </w:t>
      </w:r>
      <w:r w:rsidR="005F7605" w:rsidRPr="004B0771">
        <w:rPr>
          <w:rStyle w:val="cf01"/>
          <w:rFonts w:asciiTheme="minorHAnsi" w:hAnsiTheme="minorHAnsi" w:cstheme="minorHAnsi"/>
          <w:sz w:val="24"/>
          <w:szCs w:val="24"/>
          <w:u w:val="none"/>
        </w:rPr>
        <w:t>where necessary</w:t>
      </w:r>
      <w:r w:rsidR="005F7605">
        <w:rPr>
          <w:rStyle w:val="cf01"/>
          <w:rFonts w:asciiTheme="minorHAnsi" w:hAnsiTheme="minorHAnsi" w:cstheme="minorHAnsi"/>
          <w:sz w:val="24"/>
          <w:szCs w:val="24"/>
          <w:u w:val="none"/>
        </w:rPr>
        <w:t xml:space="preserve"> </w:t>
      </w:r>
      <w:r w:rsidR="00590F48">
        <w:rPr>
          <w:rStyle w:val="cf01"/>
          <w:rFonts w:asciiTheme="minorHAnsi" w:hAnsiTheme="minorHAnsi" w:cstheme="minorHAnsi"/>
          <w:sz w:val="24"/>
          <w:szCs w:val="24"/>
          <w:u w:val="none"/>
        </w:rPr>
        <w:t>to</w:t>
      </w:r>
      <w:r w:rsidR="00826941" w:rsidRPr="004C71C0">
        <w:rPr>
          <w:rStyle w:val="cf01"/>
          <w:rFonts w:asciiTheme="minorHAnsi" w:hAnsiTheme="minorHAnsi" w:cstheme="minorHAnsi"/>
          <w:sz w:val="24"/>
          <w:szCs w:val="24"/>
          <w:u w:val="none"/>
        </w:rPr>
        <w:t xml:space="preserve"> confirm </w:t>
      </w:r>
      <w:r w:rsidR="00590F48">
        <w:rPr>
          <w:rStyle w:val="cf01"/>
          <w:rFonts w:asciiTheme="minorHAnsi" w:hAnsiTheme="minorHAnsi" w:cstheme="minorHAnsi"/>
          <w:sz w:val="24"/>
          <w:szCs w:val="24"/>
          <w:u w:val="none"/>
        </w:rPr>
        <w:t>an operator has resolved any compliance issues</w:t>
      </w:r>
      <w:r w:rsidR="00826941" w:rsidRPr="004C71C0">
        <w:rPr>
          <w:rStyle w:val="cf01"/>
          <w:rFonts w:asciiTheme="minorHAnsi" w:hAnsiTheme="minorHAnsi" w:cstheme="minorHAnsi"/>
          <w:sz w:val="24"/>
          <w:szCs w:val="24"/>
          <w:u w:val="none"/>
        </w:rPr>
        <w:t>.</w:t>
      </w:r>
    </w:p>
    <w:p w14:paraId="06BF20D5" w14:textId="1BA68391" w:rsidR="009505E1" w:rsidRDefault="005C520F" w:rsidP="00783FB7">
      <w:pPr>
        <w:pStyle w:val="pf0"/>
        <w:spacing w:before="0" w:beforeAutospacing="0" w:after="240" w:afterAutospacing="0"/>
        <w:rPr>
          <w:rStyle w:val="cf01"/>
          <w:rFonts w:asciiTheme="minorHAnsi" w:hAnsiTheme="minorHAnsi" w:cstheme="minorHAnsi"/>
          <w:sz w:val="24"/>
          <w:szCs w:val="24"/>
          <w:u w:val="none"/>
        </w:rPr>
      </w:pPr>
      <w:r>
        <w:rPr>
          <w:rStyle w:val="cf01"/>
          <w:rFonts w:asciiTheme="minorHAnsi" w:hAnsiTheme="minorHAnsi" w:cstheme="minorHAnsi"/>
          <w:sz w:val="24"/>
          <w:szCs w:val="24"/>
          <w:u w:val="none"/>
        </w:rPr>
        <w:t>Provided the evidence is subsequently found to be satisfactory</w:t>
      </w:r>
      <w:r w:rsidR="00620D9E">
        <w:rPr>
          <w:rStyle w:val="cf01"/>
          <w:rFonts w:asciiTheme="minorHAnsi" w:hAnsiTheme="minorHAnsi" w:cstheme="minorHAnsi"/>
          <w:sz w:val="24"/>
          <w:szCs w:val="24"/>
          <w:u w:val="none"/>
        </w:rPr>
        <w:t>, t</w:t>
      </w:r>
      <w:r w:rsidR="00826941" w:rsidRPr="004C71C0">
        <w:rPr>
          <w:rStyle w:val="cf01"/>
          <w:rFonts w:asciiTheme="minorHAnsi" w:hAnsiTheme="minorHAnsi" w:cstheme="minorHAnsi"/>
          <w:sz w:val="24"/>
          <w:szCs w:val="24"/>
          <w:u w:val="none"/>
        </w:rPr>
        <w:t xml:space="preserve">he date </w:t>
      </w:r>
      <w:r w:rsidR="00A84D9F">
        <w:rPr>
          <w:rStyle w:val="cf01"/>
          <w:rFonts w:asciiTheme="minorHAnsi" w:hAnsiTheme="minorHAnsi" w:cstheme="minorHAnsi"/>
          <w:sz w:val="24"/>
          <w:szCs w:val="24"/>
          <w:u w:val="none"/>
        </w:rPr>
        <w:t xml:space="preserve">an operator will be treated as </w:t>
      </w:r>
      <w:r w:rsidR="007D67A4">
        <w:rPr>
          <w:rStyle w:val="cf01"/>
          <w:rFonts w:asciiTheme="minorHAnsi" w:hAnsiTheme="minorHAnsi" w:cstheme="minorHAnsi"/>
          <w:sz w:val="24"/>
          <w:szCs w:val="24"/>
          <w:u w:val="none"/>
        </w:rPr>
        <w:t>compliant from will be the date</w:t>
      </w:r>
      <w:r w:rsidR="001B6330">
        <w:rPr>
          <w:rStyle w:val="cf01"/>
          <w:rFonts w:asciiTheme="minorHAnsi" w:hAnsiTheme="minorHAnsi" w:cstheme="minorHAnsi"/>
          <w:sz w:val="24"/>
          <w:szCs w:val="24"/>
          <w:u w:val="none"/>
        </w:rPr>
        <w:t xml:space="preserve"> we receive the evidence. </w:t>
      </w:r>
      <w:r w:rsidR="005E1C86">
        <w:rPr>
          <w:rStyle w:val="cf01"/>
          <w:rFonts w:asciiTheme="minorHAnsi" w:hAnsiTheme="minorHAnsi" w:cstheme="minorHAnsi"/>
          <w:sz w:val="24"/>
          <w:szCs w:val="24"/>
          <w:u w:val="none"/>
        </w:rPr>
        <w:t>It is</w:t>
      </w:r>
      <w:r w:rsidR="004D59C8">
        <w:rPr>
          <w:rStyle w:val="cf01"/>
          <w:rFonts w:asciiTheme="minorHAnsi" w:hAnsiTheme="minorHAnsi" w:cstheme="minorHAnsi"/>
          <w:sz w:val="24"/>
          <w:szCs w:val="24"/>
          <w:u w:val="none"/>
        </w:rPr>
        <w:t xml:space="preserve"> </w:t>
      </w:r>
      <w:r w:rsidR="00826941" w:rsidRPr="004C71C0">
        <w:rPr>
          <w:rStyle w:val="cf01"/>
          <w:rFonts w:asciiTheme="minorHAnsi" w:hAnsiTheme="minorHAnsi" w:cstheme="minorHAnsi"/>
          <w:sz w:val="24"/>
          <w:szCs w:val="24"/>
          <w:u w:val="none"/>
        </w:rPr>
        <w:t xml:space="preserve">not the date </w:t>
      </w:r>
      <w:r w:rsidR="00E3513D">
        <w:rPr>
          <w:rStyle w:val="cf01"/>
          <w:rFonts w:asciiTheme="minorHAnsi" w:hAnsiTheme="minorHAnsi" w:cstheme="minorHAnsi"/>
          <w:sz w:val="24"/>
          <w:szCs w:val="24"/>
          <w:u w:val="none"/>
        </w:rPr>
        <w:t>that</w:t>
      </w:r>
      <w:r w:rsidR="00826941" w:rsidRPr="004C71C0">
        <w:rPr>
          <w:rStyle w:val="cf01"/>
          <w:rFonts w:asciiTheme="minorHAnsi" w:hAnsiTheme="minorHAnsi" w:cstheme="minorHAnsi"/>
          <w:sz w:val="24"/>
          <w:szCs w:val="24"/>
          <w:u w:val="none"/>
        </w:rPr>
        <w:t xml:space="preserve"> we review this evidence</w:t>
      </w:r>
      <w:r w:rsidR="00CF0CD8">
        <w:rPr>
          <w:rStyle w:val="cf01"/>
          <w:rFonts w:asciiTheme="minorHAnsi" w:hAnsiTheme="minorHAnsi" w:cstheme="minorHAnsi"/>
          <w:sz w:val="24"/>
          <w:szCs w:val="24"/>
          <w:u w:val="none"/>
        </w:rPr>
        <w:t xml:space="preserve"> to confirm compliance</w:t>
      </w:r>
      <w:r w:rsidR="00EA7AEE">
        <w:rPr>
          <w:rStyle w:val="cf01"/>
          <w:rFonts w:asciiTheme="minorHAnsi" w:hAnsiTheme="minorHAnsi" w:cstheme="minorHAnsi"/>
          <w:sz w:val="24"/>
          <w:szCs w:val="24"/>
          <w:u w:val="none"/>
        </w:rPr>
        <w:t xml:space="preserve">. </w:t>
      </w:r>
      <w:r w:rsidR="00CF0CD8">
        <w:rPr>
          <w:rStyle w:val="cf01"/>
          <w:rFonts w:asciiTheme="minorHAnsi" w:hAnsiTheme="minorHAnsi" w:cstheme="minorHAnsi"/>
          <w:sz w:val="24"/>
          <w:szCs w:val="24"/>
          <w:u w:val="none"/>
        </w:rPr>
        <w:t xml:space="preserve">How long </w:t>
      </w:r>
      <w:r w:rsidR="00D20878">
        <w:rPr>
          <w:rStyle w:val="cf01"/>
          <w:rFonts w:asciiTheme="minorHAnsi" w:hAnsiTheme="minorHAnsi" w:cstheme="minorHAnsi"/>
          <w:sz w:val="24"/>
          <w:szCs w:val="24"/>
          <w:u w:val="none"/>
        </w:rPr>
        <w:t>operators</w:t>
      </w:r>
      <w:r w:rsidR="00CF0CD8">
        <w:rPr>
          <w:rStyle w:val="cf01"/>
          <w:rFonts w:asciiTheme="minorHAnsi" w:hAnsiTheme="minorHAnsi" w:cstheme="minorHAnsi"/>
          <w:sz w:val="24"/>
          <w:szCs w:val="24"/>
          <w:u w:val="none"/>
        </w:rPr>
        <w:t xml:space="preserve"> remain non-compliant affects </w:t>
      </w:r>
      <w:r w:rsidR="00D20878">
        <w:rPr>
          <w:rStyle w:val="cf01"/>
          <w:rFonts w:asciiTheme="minorHAnsi" w:hAnsiTheme="minorHAnsi" w:cstheme="minorHAnsi"/>
          <w:sz w:val="24"/>
          <w:szCs w:val="24"/>
          <w:u w:val="none"/>
        </w:rPr>
        <w:t>their</w:t>
      </w:r>
      <w:r w:rsidR="00CF0CD8">
        <w:rPr>
          <w:rStyle w:val="cf01"/>
          <w:rFonts w:asciiTheme="minorHAnsi" w:hAnsiTheme="minorHAnsi" w:cstheme="minorHAnsi"/>
          <w:sz w:val="24"/>
          <w:szCs w:val="24"/>
          <w:u w:val="none"/>
        </w:rPr>
        <w:t xml:space="preserve"> </w:t>
      </w:r>
      <w:r w:rsidR="00196065">
        <w:rPr>
          <w:rStyle w:val="cf01"/>
          <w:rFonts w:asciiTheme="minorHAnsi" w:hAnsiTheme="minorHAnsi" w:cstheme="minorHAnsi"/>
          <w:sz w:val="24"/>
          <w:szCs w:val="24"/>
          <w:u w:val="none"/>
        </w:rPr>
        <w:t xml:space="preserve">environmental </w:t>
      </w:r>
      <w:r w:rsidR="00CF0CD8">
        <w:rPr>
          <w:rStyle w:val="cf01"/>
          <w:rFonts w:asciiTheme="minorHAnsi" w:hAnsiTheme="minorHAnsi" w:cstheme="minorHAnsi"/>
          <w:sz w:val="24"/>
          <w:szCs w:val="24"/>
          <w:u w:val="none"/>
        </w:rPr>
        <w:t xml:space="preserve">performance rating. </w:t>
      </w:r>
      <w:r w:rsidR="00D20878">
        <w:rPr>
          <w:rStyle w:val="cf01"/>
          <w:rFonts w:asciiTheme="minorHAnsi" w:hAnsiTheme="minorHAnsi" w:cstheme="minorHAnsi"/>
          <w:sz w:val="24"/>
          <w:szCs w:val="24"/>
          <w:u w:val="none"/>
        </w:rPr>
        <w:t xml:space="preserve">It is important to provide evidence of compliance as soon as </w:t>
      </w:r>
      <w:r w:rsidR="00C15D29">
        <w:rPr>
          <w:rStyle w:val="cf01"/>
          <w:rFonts w:asciiTheme="minorHAnsi" w:hAnsiTheme="minorHAnsi" w:cstheme="minorHAnsi"/>
          <w:sz w:val="24"/>
          <w:szCs w:val="24"/>
          <w:u w:val="none"/>
        </w:rPr>
        <w:t>possible.</w:t>
      </w:r>
    </w:p>
    <w:p w14:paraId="1DF35D4E" w14:textId="7CA2A794" w:rsidR="00FE69B1" w:rsidRPr="00D2173B" w:rsidRDefault="00FE69B1" w:rsidP="00783FB7">
      <w:pPr>
        <w:pStyle w:val="pf0"/>
        <w:spacing w:before="0" w:beforeAutospacing="0" w:after="240" w:afterAutospacing="0"/>
        <w:rPr>
          <w:rFonts w:asciiTheme="minorHAnsi" w:hAnsiTheme="minorHAnsi" w:cstheme="minorHAnsi"/>
        </w:rPr>
      </w:pPr>
    </w:p>
    <w:p w14:paraId="7911F04F" w14:textId="69AE1D77" w:rsidR="005655EA" w:rsidRDefault="005C2828" w:rsidP="00783FB7">
      <w:pPr>
        <w:pStyle w:val="pf0"/>
        <w:spacing w:before="0" w:beforeAutospacing="0" w:after="240" w:afterAutospacing="0"/>
        <w:rPr>
          <w:rFonts w:asciiTheme="minorHAnsi" w:hAnsiTheme="minorHAnsi" w:cstheme="minorHAnsi"/>
        </w:rPr>
      </w:pPr>
      <w:r>
        <w:rPr>
          <w:noProof/>
          <w:szCs w:val="40"/>
        </w:rPr>
        <mc:AlternateContent>
          <mc:Choice Requires="wps">
            <w:drawing>
              <wp:anchor distT="0" distB="0" distL="114300" distR="114300" simplePos="0" relativeHeight="251658243" behindDoc="0" locked="0" layoutInCell="1" allowOverlap="1" wp14:anchorId="62C39556" wp14:editId="0688018C">
                <wp:simplePos x="0" y="0"/>
                <wp:positionH relativeFrom="column">
                  <wp:posOffset>0</wp:posOffset>
                </wp:positionH>
                <wp:positionV relativeFrom="paragraph">
                  <wp:posOffset>38100</wp:posOffset>
                </wp:positionV>
                <wp:extent cx="5591423" cy="757031"/>
                <wp:effectExtent l="38100" t="38100" r="66675" b="62230"/>
                <wp:wrapNone/>
                <wp:docPr id="581040230" name="Rectangle: Rounded Corners 22" descr="Key message:  The onus is on an operator to demonstrate they are compliant by providing evidence to us"/>
                <wp:cNvGraphicFramePr/>
                <a:graphic xmlns:a="http://schemas.openxmlformats.org/drawingml/2006/main">
                  <a:graphicData uri="http://schemas.microsoft.com/office/word/2010/wordprocessingShape">
                    <wps:wsp>
                      <wps:cNvSpPr/>
                      <wps:spPr>
                        <a:xfrm>
                          <a:off x="0" y="0"/>
                          <a:ext cx="5591423" cy="757031"/>
                        </a:xfrm>
                        <a:prstGeom prst="roundRect">
                          <a:avLst/>
                        </a:prstGeom>
                        <a:ln w="101600">
                          <a:solidFill>
                            <a:schemeClr val="accent2">
                              <a:alpha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5EE426" w14:textId="568F3F16" w:rsidR="005C2828" w:rsidRDefault="00052745" w:rsidP="005C2828">
                            <w:pPr>
                              <w:jc w:val="center"/>
                            </w:pPr>
                            <w:r>
                              <w:t>It is the</w:t>
                            </w:r>
                            <w:r w:rsidR="005C2828">
                              <w:t xml:space="preserve"> operator</w:t>
                            </w:r>
                            <w:r>
                              <w:t>’s responsibility</w:t>
                            </w:r>
                            <w:r w:rsidR="005C2828">
                              <w:t xml:space="preserve"> to demonstrate they are compliant by providing evidence to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C39556" id="_x0000_s1031" alt="Key message:  The onus is on an operator to demonstrate they are compliant by providing evidence to us" style="position:absolute;margin-left:0;margin-top:3pt;width:440.25pt;height:59.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" fillcolor="#016574 [3204]" strokecolor="#016574 [3205]" strokeweight="8pt">
                <v:stroke opacity="49087f" joinstyle="miter"/>
                <v:textbox>
                  <w:txbxContent>
                    <w:p w14:paraId="555EE426" w14:textId="568F3F16" w:rsidR="005C2828" w:rsidRDefault="00052745" w:rsidP="005C2828">
                      <w:pPr>
                        <w:jc w:val="center"/>
                      </w:pPr>
                      <w:r>
                        <w:t>It is the</w:t>
                      </w:r>
                      <w:r w:rsidR="005C2828">
                        <w:t xml:space="preserve"> operator</w:t>
                      </w:r>
                      <w:r>
                        <w:t>’s responsibility</w:t>
                      </w:r>
                      <w:r w:rsidR="005C2828">
                        <w:t xml:space="preserve"> to demonstrate they are compliant by providing evidence to us</w:t>
                      </w:r>
                    </w:p>
                  </w:txbxContent>
                </v:textbox>
              </v:roundrect>
            </w:pict>
          </mc:Fallback>
        </mc:AlternateContent>
      </w:r>
    </w:p>
    <w:p w14:paraId="258DAE15" w14:textId="77777777" w:rsidR="005655EA" w:rsidRPr="00D2173B" w:rsidRDefault="005655EA" w:rsidP="00783FB7">
      <w:pPr>
        <w:pStyle w:val="pf0"/>
        <w:spacing w:before="0" w:beforeAutospacing="0" w:after="240" w:afterAutospacing="0"/>
        <w:rPr>
          <w:rFonts w:asciiTheme="minorHAnsi" w:hAnsiTheme="minorHAnsi" w:cstheme="minorHAnsi"/>
        </w:rPr>
      </w:pPr>
    </w:p>
    <w:p w14:paraId="686E56E9" w14:textId="77777777" w:rsidR="005C2828" w:rsidRPr="00D2173B" w:rsidRDefault="005C2828" w:rsidP="00783FB7">
      <w:pPr>
        <w:pStyle w:val="pf0"/>
        <w:spacing w:before="0" w:beforeAutospacing="0" w:after="240" w:afterAutospacing="0"/>
        <w:rPr>
          <w:rFonts w:asciiTheme="minorHAnsi" w:hAnsiTheme="minorHAnsi" w:cstheme="minorHAnsi"/>
        </w:rPr>
      </w:pPr>
    </w:p>
    <w:p w14:paraId="490B5C1A" w14:textId="10FFFB13" w:rsidR="00425D8C" w:rsidRDefault="00425D8C" w:rsidP="00425D8C">
      <w:pPr>
        <w:pStyle w:val="Heading2"/>
        <w:spacing w:after="240" w:line="240" w:lineRule="auto"/>
        <w:ind w:left="0" w:firstLine="0"/>
      </w:pPr>
      <w:bookmarkStart w:id="16" w:name="_Toc194311800"/>
      <w:r>
        <w:t>Annual charges</w:t>
      </w:r>
      <w:bookmarkEnd w:id="16"/>
      <w:r>
        <w:t xml:space="preserve"> </w:t>
      </w:r>
    </w:p>
    <w:p w14:paraId="53D939D2" w14:textId="71313462" w:rsidR="00425D8C" w:rsidRDefault="00425D8C" w:rsidP="00425D8C">
      <w:pPr>
        <w:spacing w:after="240"/>
      </w:pPr>
      <w:r>
        <w:t xml:space="preserve">It is important that operators pay their annual charges, set under our various charging schemes, on time. </w:t>
      </w:r>
      <w:r w:rsidR="00643963">
        <w:t>This</w:t>
      </w:r>
      <w:r>
        <w:t xml:space="preserve"> enables </w:t>
      </w:r>
      <w:r w:rsidR="00CF27EF">
        <w:t>fair</w:t>
      </w:r>
      <w:r w:rsidR="004E4166">
        <w:t xml:space="preserve"> </w:t>
      </w:r>
      <w:r w:rsidR="008B4562">
        <w:t>opportunities</w:t>
      </w:r>
      <w:r w:rsidR="004E4166">
        <w:t xml:space="preserve"> </w:t>
      </w:r>
      <w:r w:rsidR="004A4F37">
        <w:t>for all operators</w:t>
      </w:r>
      <w:r>
        <w:t xml:space="preserve">, ensures that fees reflect the regulatory effort required and we do not waste time and money trying to recover fees that are due to us. We propose to include consideration of whether subsistence fees have been paid in our assessment of compliance. An operator should not have a </w:t>
      </w:r>
      <w:r w:rsidR="00390E56">
        <w:t>‘</w:t>
      </w:r>
      <w:r>
        <w:t>Good</w:t>
      </w:r>
      <w:r w:rsidR="00390E56">
        <w:t>’</w:t>
      </w:r>
      <w:r>
        <w:t xml:space="preserve"> </w:t>
      </w:r>
      <w:r w:rsidR="00774743">
        <w:t xml:space="preserve">environmental </w:t>
      </w:r>
      <w:r>
        <w:t>performance rating if they have failed to pay their annual charges.</w:t>
      </w:r>
    </w:p>
    <w:p w14:paraId="4F8C081A" w14:textId="024D8673" w:rsidR="00425D8C" w:rsidRDefault="00425D8C" w:rsidP="00425D8C">
      <w:pPr>
        <w:spacing w:after="240"/>
      </w:pPr>
      <w:r>
        <w:t>Late payment of annual charges will be treated as a compliance issue under EPAS. Operators have 30 days to pay an invoice from the date of the invoice.</w:t>
      </w:r>
      <w:r w:rsidR="00520A04">
        <w:t xml:space="preserve"> </w:t>
      </w:r>
      <w:r>
        <w:t xml:space="preserve">Acknowledging that time can sometimes be required to resolve invoice queries, we propose to categorise an operator as </w:t>
      </w:r>
      <w:r w:rsidR="00520A04">
        <w:t>‘N</w:t>
      </w:r>
      <w:r>
        <w:t>on-compliant</w:t>
      </w:r>
      <w:r w:rsidR="00520A04">
        <w:t>’</w:t>
      </w:r>
      <w:r>
        <w:t xml:space="preserve"> if they have not paid an invoice within 90 days of the date of the invoice. If the debt goes into the next financial year or the debt recovery process is initiated, the operator will be categorised as </w:t>
      </w:r>
      <w:r w:rsidR="00520A04">
        <w:t>‘M</w:t>
      </w:r>
      <w:r>
        <w:t>ajor non-compliant</w:t>
      </w:r>
      <w:r w:rsidR="00520A04">
        <w:t>’</w:t>
      </w:r>
      <w:r>
        <w:t xml:space="preserve">. </w:t>
      </w:r>
      <w:r w:rsidRPr="001D7777">
        <w:t xml:space="preserve">The only exception to this is where an operator has agreed a payment plan with </w:t>
      </w:r>
      <w:r>
        <w:t>us</w:t>
      </w:r>
      <w:r w:rsidRPr="001D7777">
        <w:t xml:space="preserve"> in advance. </w:t>
      </w:r>
      <w:r w:rsidR="00633184">
        <w:t xml:space="preserve">The </w:t>
      </w:r>
      <w:r w:rsidR="00A6408D">
        <w:t>‘M</w:t>
      </w:r>
      <w:r w:rsidR="00633184">
        <w:t>ajor non-compliance</w:t>
      </w:r>
      <w:r w:rsidR="00A6408D">
        <w:t>’</w:t>
      </w:r>
      <w:r w:rsidR="00633184">
        <w:t xml:space="preserve"> will only be </w:t>
      </w:r>
      <w:r w:rsidR="00633184" w:rsidRPr="00FA3D83">
        <w:t>lifted o</w:t>
      </w:r>
      <w:r w:rsidRPr="00FA3D83">
        <w:t xml:space="preserve">nce any </w:t>
      </w:r>
      <w:r w:rsidR="00CC2556" w:rsidRPr="00FA3D83">
        <w:t>annual charges</w:t>
      </w:r>
      <w:r w:rsidRPr="00FA3D83">
        <w:t xml:space="preserve"> due are paid in full.</w:t>
      </w:r>
    </w:p>
    <w:p w14:paraId="5BD53B6A" w14:textId="10E2E978" w:rsidR="00B131E2" w:rsidRDefault="00AC1BD8" w:rsidP="00BB5FF7">
      <w:pPr>
        <w:spacing w:after="240"/>
      </w:pPr>
      <w:r>
        <w:t>We recently</w:t>
      </w:r>
      <w:r w:rsidR="0025065C">
        <w:t xml:space="preserve"> </w:t>
      </w:r>
      <w:r w:rsidR="00090BE7">
        <w:t xml:space="preserve">consulted on </w:t>
      </w:r>
      <w:hyperlink r:id="rId27" w:history="1">
        <w:r w:rsidR="00425D8C" w:rsidRPr="004D6116">
          <w:rPr>
            <w:rStyle w:val="Hyperlink"/>
          </w:rPr>
          <w:t>The Environmental Regulations (Scotland) Charging Scheme 2018: Technical changes - Scottish Environment Protection Agency - Citizen Space</w:t>
        </w:r>
      </w:hyperlink>
      <w:r w:rsidR="00836D91">
        <w:t>.</w:t>
      </w:r>
      <w:r w:rsidR="006F4976">
        <w:t xml:space="preserve"> This</w:t>
      </w:r>
      <w:r w:rsidR="00425D8C" w:rsidRPr="004D6116">
        <w:t xml:space="preserve"> include</w:t>
      </w:r>
      <w:r w:rsidR="00425D8C">
        <w:t>s</w:t>
      </w:r>
      <w:r w:rsidR="00425D8C" w:rsidRPr="004D6116">
        <w:t xml:space="preserve"> </w:t>
      </w:r>
      <w:r w:rsidR="00425D8C">
        <w:t xml:space="preserve">a </w:t>
      </w:r>
      <w:r w:rsidR="00425D8C" w:rsidRPr="004D6116">
        <w:t xml:space="preserve">proposal that payment of charges </w:t>
      </w:r>
      <w:r w:rsidR="00425D8C">
        <w:t xml:space="preserve">under the Environmental Regulations (Scotland) Charging Scheme </w:t>
      </w:r>
      <w:r w:rsidR="00425D8C" w:rsidRPr="004D6116">
        <w:t xml:space="preserve">is a condition of </w:t>
      </w:r>
      <w:r w:rsidR="00425D8C">
        <w:t xml:space="preserve">an </w:t>
      </w:r>
      <w:r w:rsidR="00425D8C" w:rsidRPr="004D6116">
        <w:t>authorisation.</w:t>
      </w:r>
      <w:r w:rsidR="00EC0285">
        <w:br w:type="page"/>
      </w:r>
    </w:p>
    <w:p w14:paraId="509A1A95" w14:textId="56E30DDF" w:rsidR="008F03E1" w:rsidRDefault="008F03E1" w:rsidP="002F671E">
      <w:pPr>
        <w:pStyle w:val="Heading1"/>
        <w:spacing w:after="240" w:line="240" w:lineRule="auto"/>
        <w:ind w:left="0" w:firstLine="0"/>
      </w:pPr>
      <w:bookmarkStart w:id="17" w:name="_Toc194311801"/>
      <w:r>
        <w:lastRenderedPageBreak/>
        <w:t xml:space="preserve">Time </w:t>
      </w:r>
      <w:r w:rsidR="00201D16">
        <w:t>taken to resolve</w:t>
      </w:r>
      <w:r>
        <w:t xml:space="preserve"> compliance</w:t>
      </w:r>
      <w:r w:rsidR="007D33F5">
        <w:t xml:space="preserve"> issues</w:t>
      </w:r>
      <w:bookmarkEnd w:id="17"/>
    </w:p>
    <w:p w14:paraId="120AFE86" w14:textId="0A9B1B98" w:rsidR="003C5F2C" w:rsidRDefault="002A0BE7" w:rsidP="005D4923">
      <w:pPr>
        <w:spacing w:after="240"/>
      </w:pPr>
      <w:r>
        <w:t xml:space="preserve">Time </w:t>
      </w:r>
      <w:r w:rsidR="00877AB7">
        <w:t xml:space="preserve">taken </w:t>
      </w:r>
      <w:r>
        <w:t xml:space="preserve">to </w:t>
      </w:r>
      <w:r w:rsidR="007812FD">
        <w:t>resolve</w:t>
      </w:r>
      <w:r>
        <w:t xml:space="preserve"> compliance </w:t>
      </w:r>
      <w:r w:rsidR="00302B07">
        <w:t>issues</w:t>
      </w:r>
      <w:r>
        <w:t xml:space="preserve"> </w:t>
      </w:r>
      <w:r w:rsidR="003C5F2C">
        <w:t xml:space="preserve">is one of three </w:t>
      </w:r>
      <w:r w:rsidR="0D54A582">
        <w:t>part</w:t>
      </w:r>
      <w:r w:rsidR="003C5F2C">
        <w:t>s that determine</w:t>
      </w:r>
      <w:r w:rsidR="00952369">
        <w:t xml:space="preserve"> the</w:t>
      </w:r>
      <w:r w:rsidR="003C5F2C">
        <w:t xml:space="preserve"> </w:t>
      </w:r>
      <w:r w:rsidR="002A07C0">
        <w:t xml:space="preserve">environmental </w:t>
      </w:r>
      <w:r w:rsidR="00952369">
        <w:t>p</w:t>
      </w:r>
      <w:r w:rsidR="003C5F2C">
        <w:t>erformance</w:t>
      </w:r>
      <w:r w:rsidR="00104E7C">
        <w:t xml:space="preserve"> rating, alongside </w:t>
      </w:r>
      <w:r w:rsidR="00D92B0B">
        <w:t xml:space="preserve">the </w:t>
      </w:r>
      <w:r w:rsidR="00D42113">
        <w:t xml:space="preserve">compliance category </w:t>
      </w:r>
      <w:r w:rsidR="002F48D0">
        <w:t xml:space="preserve">and </w:t>
      </w:r>
      <w:r w:rsidR="00DE319A">
        <w:t xml:space="preserve">environmental </w:t>
      </w:r>
      <w:r w:rsidR="002F48D0">
        <w:t>harm caused</w:t>
      </w:r>
      <w:r w:rsidR="003C5F2C">
        <w:t>.</w:t>
      </w:r>
    </w:p>
    <w:p w14:paraId="7105A554" w14:textId="2D4DDC61" w:rsidR="00AE6153" w:rsidRPr="00DF438E" w:rsidRDefault="0099702A" w:rsidP="00DF438E">
      <w:pPr>
        <w:spacing w:after="240"/>
      </w:pPr>
      <w:r>
        <w:rPr>
          <w:noProof/>
        </w:rPr>
        <w:drawing>
          <wp:inline distT="0" distB="0" distL="0" distR="0" wp14:anchorId="75868267" wp14:editId="50BEC6B5">
            <wp:extent cx="5721352" cy="3852000"/>
            <wp:effectExtent l="0" t="0" r="0" b="0"/>
            <wp:docPr id="807473498" name="Picture 23" descr="A house infographic. The three parts of EPAS, compliance, time and harm are displayed as pillars. EPAS is the roof of the house.  The green compliance pillar is highlighted as this section focuses on com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73498" name="Picture 23" descr="A house infographic. The three parts of EPAS, compliance, time and harm are displayed as pillars. EPAS is the roof of the house.  The green compliance pillar is highlighted as this section focuses on compliance."/>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5727700" cy="3856274"/>
                    </a:xfrm>
                    <a:prstGeom prst="rect">
                      <a:avLst/>
                    </a:prstGeom>
                    <a:ln>
                      <a:noFill/>
                    </a:ln>
                    <a:extLst>
                      <a:ext uri="{53640926-AAD7-44D8-BBD7-CCE9431645EC}">
                        <a14:shadowObscured xmlns:a14="http://schemas.microsoft.com/office/drawing/2010/main"/>
                      </a:ext>
                    </a:extLst>
                  </pic:spPr>
                </pic:pic>
              </a:graphicData>
            </a:graphic>
          </wp:inline>
        </w:drawing>
      </w:r>
      <w:r w:rsidR="00AE6153" w:rsidRPr="00EA5E7E">
        <w:rPr>
          <w:b/>
          <w:bCs/>
        </w:rPr>
        <w:t xml:space="preserve">Figure </w:t>
      </w:r>
      <w:r w:rsidR="00135A20" w:rsidRPr="00EA5E7E">
        <w:rPr>
          <w:b/>
          <w:bCs/>
        </w:rPr>
        <w:t>6</w:t>
      </w:r>
      <w:r w:rsidR="00AE6153" w:rsidRPr="00EA5E7E">
        <w:rPr>
          <w:b/>
          <w:bCs/>
        </w:rPr>
        <w:t>:</w:t>
      </w:r>
      <w:r w:rsidR="00AE6153" w:rsidRPr="00936A61">
        <w:rPr>
          <w:b/>
          <w:bCs/>
        </w:rPr>
        <w:t xml:space="preserve"> </w:t>
      </w:r>
      <w:r w:rsidR="00004AE9">
        <w:rPr>
          <w:b/>
          <w:bCs/>
        </w:rPr>
        <w:t>EPAS</w:t>
      </w:r>
      <w:r w:rsidR="00AE6153" w:rsidRPr="00936A61">
        <w:rPr>
          <w:b/>
          <w:bCs/>
        </w:rPr>
        <w:t xml:space="preserve"> focus on </w:t>
      </w:r>
      <w:r w:rsidR="00AE6153">
        <w:rPr>
          <w:b/>
          <w:bCs/>
        </w:rPr>
        <w:t>time</w:t>
      </w:r>
      <w:r w:rsidR="004C2C53">
        <w:rPr>
          <w:b/>
          <w:bCs/>
        </w:rPr>
        <w:t>.</w:t>
      </w:r>
    </w:p>
    <w:p w14:paraId="4AA94CE2" w14:textId="77C4D843" w:rsidR="00F129EC" w:rsidRDefault="000F1573" w:rsidP="00941CA5">
      <w:pPr>
        <w:spacing w:after="240"/>
      </w:pPr>
      <w:r>
        <w:t xml:space="preserve">How long an operator is </w:t>
      </w:r>
      <w:r w:rsidR="00004AE9">
        <w:t>‘N</w:t>
      </w:r>
      <w:r>
        <w:t>on-compliant</w:t>
      </w:r>
      <w:r w:rsidR="00004AE9">
        <w:t>’</w:t>
      </w:r>
      <w:r>
        <w:t xml:space="preserve"> </w:t>
      </w:r>
      <w:r w:rsidR="00D8089C">
        <w:t xml:space="preserve">or </w:t>
      </w:r>
      <w:r w:rsidR="00004AE9">
        <w:t>‘M</w:t>
      </w:r>
      <w:r w:rsidR="00D8089C">
        <w:t>ajor non-compliant</w:t>
      </w:r>
      <w:r w:rsidR="00004AE9">
        <w:t>’</w:t>
      </w:r>
      <w:r w:rsidR="00D8089C">
        <w:t xml:space="preserve"> </w:t>
      </w:r>
      <w:r>
        <w:t xml:space="preserve">for matters. A longer time in </w:t>
      </w:r>
      <w:r w:rsidR="00004AE9">
        <w:t>‘N</w:t>
      </w:r>
      <w:r>
        <w:t>on-compliance</w:t>
      </w:r>
      <w:r w:rsidR="00004AE9">
        <w:t>’</w:t>
      </w:r>
      <w:r>
        <w:t xml:space="preserve"> places the environment at greater risk and undermines </w:t>
      </w:r>
      <w:r w:rsidR="005C18F2">
        <w:t>other operators</w:t>
      </w:r>
      <w:r w:rsidR="00667637">
        <w:t xml:space="preserve"> that </w:t>
      </w:r>
      <w:r w:rsidR="00554F5A">
        <w:t>invest to remain compliant</w:t>
      </w:r>
      <w:r>
        <w:t xml:space="preserve">. This is not acceptable. The </w:t>
      </w:r>
      <w:r w:rsidR="002A07C0">
        <w:t xml:space="preserve">environmental </w:t>
      </w:r>
      <w:r>
        <w:t xml:space="preserve">performance rating rewards resolving compliance </w:t>
      </w:r>
      <w:r w:rsidR="000D01DA">
        <w:t>issues</w:t>
      </w:r>
      <w:r>
        <w:t xml:space="preserve"> quickly.</w:t>
      </w:r>
    </w:p>
    <w:p w14:paraId="69A33B61" w14:textId="1254F915" w:rsidR="00090799" w:rsidRDefault="003C4B43" w:rsidP="00941CA5">
      <w:pPr>
        <w:spacing w:after="240"/>
      </w:pPr>
      <w:r>
        <w:t xml:space="preserve">We </w:t>
      </w:r>
      <w:r w:rsidR="00002F02">
        <w:t xml:space="preserve">consider that </w:t>
      </w:r>
      <w:r>
        <w:t xml:space="preserve">a reasonable time to </w:t>
      </w:r>
      <w:r w:rsidR="00283C02">
        <w:t xml:space="preserve">resolve compliance </w:t>
      </w:r>
      <w:r w:rsidR="00715DC4">
        <w:t>issues</w:t>
      </w:r>
      <w:r w:rsidR="00283C02">
        <w:t xml:space="preserve"> is 30 days</w:t>
      </w:r>
      <w:r w:rsidR="004A4C82">
        <w:t xml:space="preserve"> from when the </w:t>
      </w:r>
      <w:r w:rsidR="002F2335">
        <w:t>issue</w:t>
      </w:r>
      <w:r w:rsidR="004A4C82">
        <w:t xml:space="preserve"> was identified</w:t>
      </w:r>
      <w:r w:rsidR="003303EA">
        <w:t>.</w:t>
      </w:r>
      <w:r w:rsidR="005529A5">
        <w:t xml:space="preserve"> Operators who have some non-compliance i.e. not major non-compliance and resolve </w:t>
      </w:r>
      <w:r w:rsidR="00FD58C6">
        <w:t>this</w:t>
      </w:r>
      <w:r w:rsidR="005529A5">
        <w:t xml:space="preserve"> within 30 days can retain a</w:t>
      </w:r>
      <w:r w:rsidR="005F26F6">
        <w:t>n environmental</w:t>
      </w:r>
      <w:r w:rsidR="005529A5">
        <w:t xml:space="preserve"> </w:t>
      </w:r>
      <w:r w:rsidR="007A4ADC">
        <w:t>p</w:t>
      </w:r>
      <w:r w:rsidR="005529A5">
        <w:t xml:space="preserve">erformance rating of </w:t>
      </w:r>
      <w:r w:rsidR="00CA2445">
        <w:t>‘</w:t>
      </w:r>
      <w:r w:rsidR="005529A5">
        <w:t>Good</w:t>
      </w:r>
      <w:r w:rsidR="00CA2445">
        <w:t>’</w:t>
      </w:r>
      <w:r w:rsidR="005529A5">
        <w:t xml:space="preserve">. </w:t>
      </w:r>
      <w:r w:rsidR="008935E1">
        <w:t xml:space="preserve">If it </w:t>
      </w:r>
      <w:r w:rsidR="00F3310E">
        <w:t>t</w:t>
      </w:r>
      <w:r w:rsidR="00C27FBB">
        <w:t>akes</w:t>
      </w:r>
      <w:r w:rsidR="008935E1">
        <w:t xml:space="preserve"> </w:t>
      </w:r>
      <w:r w:rsidR="00FD58C6">
        <w:t>more than</w:t>
      </w:r>
      <w:r w:rsidR="008935E1">
        <w:t xml:space="preserve"> 30 days </w:t>
      </w:r>
      <w:r w:rsidR="00F3310E">
        <w:t>to resolve</w:t>
      </w:r>
      <w:r w:rsidR="00FD58C6">
        <w:t xml:space="preserve">, </w:t>
      </w:r>
      <w:r w:rsidR="008935E1">
        <w:t xml:space="preserve">but less </w:t>
      </w:r>
      <w:r w:rsidR="00275AFA">
        <w:t>than</w:t>
      </w:r>
      <w:r w:rsidR="008935E1">
        <w:t xml:space="preserve"> </w:t>
      </w:r>
      <w:r w:rsidR="003F1C84">
        <w:t xml:space="preserve">180 days (roughly </w:t>
      </w:r>
      <w:r w:rsidR="00134ECA">
        <w:t>six</w:t>
      </w:r>
      <w:r w:rsidR="008935E1">
        <w:t xml:space="preserve"> months</w:t>
      </w:r>
      <w:r w:rsidR="003F1C84">
        <w:t>)</w:t>
      </w:r>
      <w:r w:rsidR="008935E1">
        <w:t xml:space="preserve"> </w:t>
      </w:r>
      <w:r w:rsidR="003F1C84">
        <w:t>then</w:t>
      </w:r>
      <w:r w:rsidR="008935E1">
        <w:t xml:space="preserve"> </w:t>
      </w:r>
      <w:r w:rsidR="00B37CFE">
        <w:t xml:space="preserve">the </w:t>
      </w:r>
      <w:r w:rsidR="00621F4D">
        <w:t xml:space="preserve">environmental </w:t>
      </w:r>
      <w:r w:rsidR="00BE5666">
        <w:t xml:space="preserve">performance </w:t>
      </w:r>
      <w:r w:rsidR="00CB7D34">
        <w:t xml:space="preserve">rating </w:t>
      </w:r>
      <w:r w:rsidR="00BE5666">
        <w:t>is</w:t>
      </w:r>
      <w:r w:rsidR="00CB7D34">
        <w:t xml:space="preserve"> </w:t>
      </w:r>
      <w:r w:rsidR="00CB7D34">
        <w:lastRenderedPageBreak/>
        <w:t xml:space="preserve">downgraded to </w:t>
      </w:r>
      <w:r w:rsidR="00CA2445">
        <w:t>‘</w:t>
      </w:r>
      <w:r w:rsidR="001F082A">
        <w:t>Below</w:t>
      </w:r>
      <w:r w:rsidR="00C85241">
        <w:t xml:space="preserve"> </w:t>
      </w:r>
      <w:proofErr w:type="gramStart"/>
      <w:r w:rsidR="00052745">
        <w:t>e</w:t>
      </w:r>
      <w:r w:rsidR="00C85241">
        <w:t>xpectations</w:t>
      </w:r>
      <w:r w:rsidR="00CA2445">
        <w:t>’</w:t>
      </w:r>
      <w:proofErr w:type="gramEnd"/>
      <w:r w:rsidR="00CB7D34">
        <w:t xml:space="preserve">. Anything longer than </w:t>
      </w:r>
      <w:r w:rsidR="00134ECA">
        <w:t>six</w:t>
      </w:r>
      <w:r w:rsidR="009D6005">
        <w:t xml:space="preserve"> months </w:t>
      </w:r>
      <w:r w:rsidR="00B16B75">
        <w:t>is</w:t>
      </w:r>
      <w:r w:rsidR="009D6005">
        <w:t xml:space="preserve"> </w:t>
      </w:r>
      <w:r w:rsidR="008E4716">
        <w:t>‘</w:t>
      </w:r>
      <w:r w:rsidR="009D6005">
        <w:t>Unacceptable</w:t>
      </w:r>
      <w:r w:rsidR="008E4716">
        <w:t>’</w:t>
      </w:r>
      <w:r w:rsidR="009D6005">
        <w:t>.</w:t>
      </w:r>
    </w:p>
    <w:p w14:paraId="2831D463" w14:textId="4C4A3FB7" w:rsidR="00130114" w:rsidRPr="00F73292" w:rsidRDefault="00887B6E" w:rsidP="008F03E1">
      <w:pPr>
        <w:spacing w:after="576"/>
        <w:rPr>
          <w:b/>
        </w:rPr>
      </w:pPr>
      <w:r>
        <w:rPr>
          <w:b/>
          <w:noProof/>
        </w:rPr>
        <w:drawing>
          <wp:inline distT="0" distB="0" distL="0" distR="0" wp14:anchorId="5298F040" wp14:editId="346BC159">
            <wp:extent cx="5727700" cy="2861310"/>
            <wp:effectExtent l="0" t="0" r="6350" b="0"/>
            <wp:docPr id="615354877" name="Picture 24" descr="A diagram with a timeline at the top and the two compliance categories (non-compliant and major non-compliant) that shows how an operator's performance rating will change over time, the longer they take to resolve a compliance iss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54877" name="Picture 24" descr="A diagram with a timeline at the top and the two compliance categories (non-compliant and major non-compliant) that shows how an operator's performance rating will change over time, the longer they take to resolve a compliance issue. "/>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27700" cy="2861310"/>
                    </a:xfrm>
                    <a:prstGeom prst="rect">
                      <a:avLst/>
                    </a:prstGeom>
                  </pic:spPr>
                </pic:pic>
              </a:graphicData>
            </a:graphic>
          </wp:inline>
        </w:drawing>
      </w:r>
      <w:r w:rsidR="00090799" w:rsidRPr="00F73292">
        <w:rPr>
          <w:b/>
        </w:rPr>
        <w:t xml:space="preserve">Figure </w:t>
      </w:r>
      <w:r w:rsidR="007E1F14">
        <w:rPr>
          <w:b/>
        </w:rPr>
        <w:t>7</w:t>
      </w:r>
      <w:r w:rsidR="001C37AB" w:rsidRPr="00F73292">
        <w:rPr>
          <w:b/>
        </w:rPr>
        <w:t xml:space="preserve">: </w:t>
      </w:r>
      <w:r w:rsidR="00782D67" w:rsidRPr="00F73292">
        <w:rPr>
          <w:b/>
        </w:rPr>
        <w:t xml:space="preserve">How long </w:t>
      </w:r>
      <w:r w:rsidR="004E64D4">
        <w:rPr>
          <w:b/>
        </w:rPr>
        <w:t xml:space="preserve">an operator </w:t>
      </w:r>
      <w:r w:rsidR="00923379" w:rsidRPr="00F73292">
        <w:rPr>
          <w:b/>
        </w:rPr>
        <w:t xml:space="preserve">takes to </w:t>
      </w:r>
      <w:r w:rsidR="00167DF5" w:rsidRPr="00F73292">
        <w:rPr>
          <w:b/>
        </w:rPr>
        <w:t>resolve</w:t>
      </w:r>
      <w:r w:rsidR="00923379" w:rsidRPr="00F73292">
        <w:rPr>
          <w:b/>
        </w:rPr>
        <w:t xml:space="preserve"> a compliance issue </w:t>
      </w:r>
      <w:r w:rsidR="00AD4394">
        <w:rPr>
          <w:b/>
        </w:rPr>
        <w:t>affects their</w:t>
      </w:r>
      <w:r w:rsidR="00DA59FB" w:rsidRPr="00F73292">
        <w:rPr>
          <w:b/>
        </w:rPr>
        <w:t xml:space="preserve"> </w:t>
      </w:r>
      <w:r w:rsidR="00341FDA">
        <w:rPr>
          <w:b/>
        </w:rPr>
        <w:t xml:space="preserve">environmental </w:t>
      </w:r>
      <w:r w:rsidR="00DA59FB" w:rsidRPr="00F73292">
        <w:rPr>
          <w:b/>
        </w:rPr>
        <w:t xml:space="preserve">performance </w:t>
      </w:r>
      <w:r w:rsidR="001E4E07" w:rsidRPr="00F73292">
        <w:rPr>
          <w:b/>
        </w:rPr>
        <w:t>rating.</w:t>
      </w:r>
    </w:p>
    <w:p w14:paraId="1F9F1E0B" w14:textId="40BF36FB" w:rsidR="00C15B2A" w:rsidRDefault="003303EA" w:rsidP="00886EE3">
      <w:pPr>
        <w:spacing w:after="240"/>
      </w:pPr>
      <w:r>
        <w:t xml:space="preserve">We know that in some instances, significant capital expenditure is required </w:t>
      </w:r>
      <w:r w:rsidR="00C3612D">
        <w:t xml:space="preserve">to </w:t>
      </w:r>
      <w:r w:rsidR="00AD4865">
        <w:t>comply</w:t>
      </w:r>
      <w:r w:rsidR="00502CE5">
        <w:t>, together with complex design and build solutions</w:t>
      </w:r>
      <w:r w:rsidR="00AD4865">
        <w:t xml:space="preserve"> and that this can often span </w:t>
      </w:r>
      <w:r w:rsidR="006E783A">
        <w:t>a multi-year period.</w:t>
      </w:r>
      <w:r w:rsidR="00AD4865">
        <w:t xml:space="preserve"> </w:t>
      </w:r>
      <w:r w:rsidR="00D23305">
        <w:t>Simply put</w:t>
      </w:r>
      <w:r w:rsidR="00765139">
        <w:t>,</w:t>
      </w:r>
      <w:r w:rsidR="00D23305">
        <w:t xml:space="preserve"> it is </w:t>
      </w:r>
      <w:r w:rsidR="00FA2814">
        <w:t xml:space="preserve">not possible </w:t>
      </w:r>
      <w:r w:rsidR="00D23305">
        <w:t xml:space="preserve">to resolve within </w:t>
      </w:r>
      <w:r w:rsidR="00765139">
        <w:t>180 days</w:t>
      </w:r>
      <w:r w:rsidR="004C629D">
        <w:t>. In these instances</w:t>
      </w:r>
      <w:r w:rsidR="00C82EBB">
        <w:t>,</w:t>
      </w:r>
      <w:r w:rsidR="00134ECA">
        <w:t xml:space="preserve"> we expect </w:t>
      </w:r>
      <w:r w:rsidR="00235751">
        <w:t xml:space="preserve">operators </w:t>
      </w:r>
      <w:r w:rsidR="00235F72">
        <w:t xml:space="preserve">to prepare </w:t>
      </w:r>
      <w:r w:rsidR="00134ECA">
        <w:t>a</w:t>
      </w:r>
      <w:r w:rsidR="00B92ADB">
        <w:t xml:space="preserve">n appropriate </w:t>
      </w:r>
      <w:r w:rsidR="004C629D">
        <w:t>compliance recovery plan</w:t>
      </w:r>
      <w:r w:rsidR="00573C40">
        <w:t>.</w:t>
      </w:r>
      <w:r w:rsidR="004C629D">
        <w:t xml:space="preserve"> </w:t>
      </w:r>
      <w:r w:rsidR="00ED24EF">
        <w:t xml:space="preserve">When a compliance recovery plan is in place </w:t>
      </w:r>
      <w:r w:rsidR="00991C5F">
        <w:t xml:space="preserve">that we have confirmed </w:t>
      </w:r>
      <w:r w:rsidR="008474D8">
        <w:t>in</w:t>
      </w:r>
      <w:r w:rsidR="00944658">
        <w:t>cludes</w:t>
      </w:r>
      <w:r w:rsidR="008F0188">
        <w:t xml:space="preserve"> reasonable steps to </w:t>
      </w:r>
      <w:r w:rsidR="00CC4221">
        <w:t>resolve non-</w:t>
      </w:r>
      <w:r w:rsidR="008F0188">
        <w:t>compliance in a timely manner</w:t>
      </w:r>
      <w:r w:rsidR="008916E3">
        <w:t>, this</w:t>
      </w:r>
      <w:r w:rsidR="00C01DA2">
        <w:t xml:space="preserve"> </w:t>
      </w:r>
      <w:r w:rsidR="007E11FE">
        <w:t xml:space="preserve">will be </w:t>
      </w:r>
      <w:r w:rsidR="008916E3">
        <w:t xml:space="preserve">published </w:t>
      </w:r>
      <w:r w:rsidR="00DB4970">
        <w:t>alongside</w:t>
      </w:r>
      <w:r w:rsidR="00502A36">
        <w:t xml:space="preserve"> the</w:t>
      </w:r>
      <w:r w:rsidR="008A1D98">
        <w:t xml:space="preserve"> </w:t>
      </w:r>
      <w:r w:rsidR="0045764B">
        <w:t xml:space="preserve">environmental </w:t>
      </w:r>
      <w:r w:rsidR="00E95752">
        <w:t>p</w:t>
      </w:r>
      <w:r w:rsidR="008A1D98">
        <w:t xml:space="preserve">erformance </w:t>
      </w:r>
      <w:r w:rsidR="005E34B3">
        <w:t>rating</w:t>
      </w:r>
      <w:r w:rsidR="00DB4970">
        <w:t xml:space="preserve">. </w:t>
      </w:r>
      <w:r w:rsidR="00704AD2">
        <w:t xml:space="preserve">This provides a transparent </w:t>
      </w:r>
      <w:r w:rsidR="00CA7844">
        <w:t xml:space="preserve">picture to those who </w:t>
      </w:r>
      <w:r w:rsidR="008E58D8">
        <w:t>use</w:t>
      </w:r>
      <w:r w:rsidR="00CA7844">
        <w:t xml:space="preserve"> </w:t>
      </w:r>
      <w:r w:rsidR="00DF1AE1">
        <w:t xml:space="preserve">environmental </w:t>
      </w:r>
      <w:r w:rsidR="00CA7844">
        <w:t xml:space="preserve">performance </w:t>
      </w:r>
      <w:r w:rsidR="008E58D8">
        <w:t>ratings</w:t>
      </w:r>
      <w:r w:rsidR="0055772E">
        <w:t xml:space="preserve"> and ensures </w:t>
      </w:r>
      <w:r w:rsidR="00984B24">
        <w:t>actions operators are taking to resolve</w:t>
      </w:r>
      <w:r w:rsidR="00A122B5">
        <w:t xml:space="preserve"> non-</w:t>
      </w:r>
      <w:r w:rsidR="00984B24">
        <w:t>compliance are fairly represented</w:t>
      </w:r>
      <w:r w:rsidR="00CA7844">
        <w:t>.</w:t>
      </w:r>
    </w:p>
    <w:p w14:paraId="2444C9E5" w14:textId="3E2C4B4D" w:rsidR="005C2828" w:rsidRDefault="005C2828" w:rsidP="00886EE3">
      <w:pPr>
        <w:spacing w:after="240"/>
      </w:pPr>
      <w:r>
        <w:rPr>
          <w:noProof/>
          <w:szCs w:val="40"/>
        </w:rPr>
        <mc:AlternateContent>
          <mc:Choice Requires="wps">
            <w:drawing>
              <wp:anchor distT="0" distB="0" distL="114300" distR="114300" simplePos="0" relativeHeight="251658244" behindDoc="0" locked="0" layoutInCell="1" allowOverlap="1" wp14:anchorId="44518E95" wp14:editId="4B761F2B">
                <wp:simplePos x="0" y="0"/>
                <wp:positionH relativeFrom="column">
                  <wp:posOffset>0</wp:posOffset>
                </wp:positionH>
                <wp:positionV relativeFrom="paragraph">
                  <wp:posOffset>38100</wp:posOffset>
                </wp:positionV>
                <wp:extent cx="5591423" cy="757031"/>
                <wp:effectExtent l="38100" t="38100" r="66675" b="62230"/>
                <wp:wrapNone/>
                <wp:docPr id="598212242" name="Rectangle: Rounded Corners 22" descr="Key message:  How quickly an operator resolves compliance issues will impact their environmental performance rating"/>
                <wp:cNvGraphicFramePr/>
                <a:graphic xmlns:a="http://schemas.openxmlformats.org/drawingml/2006/main">
                  <a:graphicData uri="http://schemas.microsoft.com/office/word/2010/wordprocessingShape">
                    <wps:wsp>
                      <wps:cNvSpPr/>
                      <wps:spPr>
                        <a:xfrm>
                          <a:off x="0" y="0"/>
                          <a:ext cx="5591423" cy="757031"/>
                        </a:xfrm>
                        <a:prstGeom prst="roundRect">
                          <a:avLst/>
                        </a:prstGeom>
                        <a:ln w="101600">
                          <a:solidFill>
                            <a:schemeClr val="accent2">
                              <a:alpha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C35FCB3" w14:textId="03DDE0A7" w:rsidR="005C2828" w:rsidRDefault="005C2828" w:rsidP="005C2828">
                            <w:pPr>
                              <w:jc w:val="center"/>
                            </w:pPr>
                            <w:r>
                              <w:t>How quickly an operator resolves compliance issues will impact their environmental performance rating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18E95" id="_x0000_s1032" alt="Key message:  How quickly an operator resolves compliance issues will impact their environmental performance rating" style="position:absolute;margin-left:0;margin-top:3pt;width:440.25pt;height:59.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" fillcolor="#016574 [3204]" strokecolor="#016574 [3205]" strokeweight="8pt">
                <v:stroke opacity="49087f" joinstyle="miter"/>
                <v:textbox>
                  <w:txbxContent>
                    <w:p w14:paraId="7C35FCB3" w14:textId="03DDE0A7" w:rsidR="005C2828" w:rsidRDefault="005C2828" w:rsidP="005C2828">
                      <w:pPr>
                        <w:jc w:val="center"/>
                      </w:pPr>
                      <w:r>
                        <w:t>How quickly an operator resolves compliance issues will impact their environmental performance rating</w:t>
                      </w:r>
                    </w:p>
                  </w:txbxContent>
                </v:textbox>
              </v:roundrect>
            </w:pict>
          </mc:Fallback>
        </mc:AlternateContent>
      </w:r>
    </w:p>
    <w:p w14:paraId="39FB63F2" w14:textId="77777777" w:rsidR="005C2828" w:rsidRDefault="005C2828" w:rsidP="00886EE3">
      <w:pPr>
        <w:spacing w:after="240"/>
      </w:pPr>
    </w:p>
    <w:p w14:paraId="3F3A5E29" w14:textId="02B2DDDE" w:rsidR="00D715B6" w:rsidRDefault="00A70EA6" w:rsidP="00D715B6">
      <w:pPr>
        <w:pStyle w:val="BodyText1"/>
      </w:pPr>
      <w:r w:rsidRPr="00C51FBA">
        <w:rPr>
          <w:b/>
          <w:bCs/>
        </w:rPr>
        <w:lastRenderedPageBreak/>
        <w:t>Q</w:t>
      </w:r>
      <w:r w:rsidR="00C51FBA" w:rsidRPr="00C51FBA">
        <w:rPr>
          <w:b/>
          <w:bCs/>
        </w:rPr>
        <w:t xml:space="preserve">uestion </w:t>
      </w:r>
      <w:r w:rsidR="00261E71" w:rsidRPr="00C51FBA">
        <w:rPr>
          <w:b/>
          <w:bCs/>
        </w:rPr>
        <w:t>3</w:t>
      </w:r>
      <w:r w:rsidRPr="00EE30B0">
        <w:t xml:space="preserve">: </w:t>
      </w:r>
      <w:r w:rsidR="00D715B6" w:rsidRPr="00EE30B0">
        <w:t>How important do you think it is to include the length of time taken to resolve compliance</w:t>
      </w:r>
      <w:r w:rsidR="00842FF6">
        <w:t xml:space="preserve"> issues</w:t>
      </w:r>
      <w:r w:rsidR="00D715B6" w:rsidRPr="00EE30B0">
        <w:t xml:space="preserve"> within the environmental performance assessment?</w:t>
      </w:r>
    </w:p>
    <w:p w14:paraId="2BC561E9" w14:textId="77777777" w:rsidR="00EE30B0" w:rsidRPr="00EE30B0" w:rsidRDefault="00EE30B0" w:rsidP="00D715B6">
      <w:pPr>
        <w:pStyle w:val="BodyText1"/>
      </w:pPr>
    </w:p>
    <w:p w14:paraId="2F681026" w14:textId="5B7F4D47" w:rsidR="00A4763C" w:rsidRDefault="00A4763C" w:rsidP="008F03E1">
      <w:pPr>
        <w:spacing w:after="576"/>
        <w:rPr>
          <w:rStyle w:val="eop"/>
          <w:rFonts w:ascii="Arial" w:hAnsi="Arial" w:cs="Arial"/>
          <w:color w:val="000000"/>
          <w:shd w:val="clear" w:color="auto" w:fill="FFFFFF"/>
        </w:rPr>
      </w:pPr>
      <w:r w:rsidRPr="00C51FBA">
        <w:rPr>
          <w:b/>
          <w:bCs/>
        </w:rPr>
        <w:t>Q</w:t>
      </w:r>
      <w:r w:rsidR="00C51FBA" w:rsidRPr="00C51FBA">
        <w:rPr>
          <w:b/>
          <w:bCs/>
        </w:rPr>
        <w:t xml:space="preserve">uestion </w:t>
      </w:r>
      <w:r w:rsidRPr="00C51FBA">
        <w:rPr>
          <w:b/>
          <w:bCs/>
        </w:rPr>
        <w:t>4:</w:t>
      </w:r>
      <w:r w:rsidRPr="00DB6ED1">
        <w:t xml:space="preserve"> </w:t>
      </w:r>
      <w:r w:rsidR="00165D5E">
        <w:t>In your view, how many days should an operator have to resolve an issue categorised as ‘</w:t>
      </w:r>
      <w:r w:rsidR="00710CBA">
        <w:t>N</w:t>
      </w:r>
      <w:r w:rsidR="007F5336">
        <w:t>on-compliant</w:t>
      </w:r>
      <w:r w:rsidR="00165D5E">
        <w:t>’ and still retain a ‘Good’ performance rating?</w:t>
      </w:r>
    </w:p>
    <w:p w14:paraId="707FE40D" w14:textId="77777777" w:rsidR="00A614F7" w:rsidRDefault="00D3556C" w:rsidP="008F03E1">
      <w:pPr>
        <w:spacing w:after="576"/>
        <w:rPr>
          <w:rStyle w:val="eop"/>
        </w:rPr>
      </w:pPr>
      <w:r w:rsidRPr="00C51FBA">
        <w:rPr>
          <w:rStyle w:val="eop"/>
          <w:rFonts w:ascii="Arial" w:hAnsi="Arial" w:cs="Arial"/>
          <w:b/>
          <w:bCs/>
          <w:color w:val="000000"/>
          <w:shd w:val="clear" w:color="auto" w:fill="FFFFFF"/>
        </w:rPr>
        <w:t>Q</w:t>
      </w:r>
      <w:r w:rsidR="00C51FBA" w:rsidRPr="00C51FBA">
        <w:rPr>
          <w:rStyle w:val="eop"/>
          <w:rFonts w:ascii="Arial" w:hAnsi="Arial" w:cs="Arial"/>
          <w:b/>
          <w:bCs/>
          <w:color w:val="000000"/>
          <w:shd w:val="clear" w:color="auto" w:fill="FFFFFF"/>
        </w:rPr>
        <w:t xml:space="preserve">uestion </w:t>
      </w:r>
      <w:r w:rsidRPr="00C51FBA">
        <w:rPr>
          <w:rStyle w:val="eop"/>
          <w:rFonts w:ascii="Arial" w:hAnsi="Arial" w:cs="Arial"/>
          <w:b/>
          <w:bCs/>
          <w:color w:val="000000"/>
          <w:shd w:val="clear" w:color="auto" w:fill="FFFFFF"/>
        </w:rPr>
        <w:t>5</w:t>
      </w:r>
      <w:r w:rsidR="00C51FBA">
        <w:rPr>
          <w:rStyle w:val="eop"/>
          <w:rFonts w:ascii="Arial" w:hAnsi="Arial" w:cs="Arial"/>
          <w:b/>
          <w:bCs/>
          <w:color w:val="000000"/>
          <w:shd w:val="clear" w:color="auto" w:fill="FFFFFF"/>
        </w:rPr>
        <w:t>:</w:t>
      </w:r>
      <w:r w:rsidRPr="00DB6ED1">
        <w:rPr>
          <w:rStyle w:val="eop"/>
          <w:rFonts w:ascii="Arial" w:hAnsi="Arial" w:cs="Arial"/>
          <w:color w:val="000000"/>
          <w:shd w:val="clear" w:color="auto" w:fill="FFFFFF"/>
        </w:rPr>
        <w:t xml:space="preserve"> </w:t>
      </w:r>
      <w:r w:rsidR="00D324A5">
        <w:rPr>
          <w:rStyle w:val="normaltextrun"/>
          <w:rFonts w:ascii="Arial" w:hAnsi="Arial" w:cs="Arial"/>
          <w:color w:val="000000"/>
          <w:shd w:val="clear" w:color="auto" w:fill="FFFFFF"/>
        </w:rPr>
        <w:t>How many days should an operator have</w:t>
      </w:r>
      <w:r w:rsidR="00D324A5" w:rsidRPr="00DB6ED1">
        <w:rPr>
          <w:rStyle w:val="normaltextrun"/>
          <w:rFonts w:ascii="Arial" w:hAnsi="Arial" w:cs="Arial"/>
          <w:color w:val="000000"/>
          <w:shd w:val="clear" w:color="auto" w:fill="FFFFFF"/>
        </w:rPr>
        <w:t xml:space="preserve"> to resolve an issue categorised as </w:t>
      </w:r>
      <w:r w:rsidR="00D324A5" w:rsidRPr="004B0A7A">
        <w:rPr>
          <w:rStyle w:val="normaltextrun"/>
          <w:rFonts w:ascii="Arial" w:hAnsi="Arial" w:cs="Arial"/>
          <w:color w:val="000000"/>
          <w:shd w:val="clear" w:color="auto" w:fill="FFFFFF"/>
        </w:rPr>
        <w:t>‘</w:t>
      </w:r>
      <w:r w:rsidR="00D324A5">
        <w:rPr>
          <w:rStyle w:val="normaltextrun"/>
          <w:rFonts w:ascii="Arial" w:hAnsi="Arial" w:cs="Arial"/>
          <w:color w:val="000000"/>
          <w:shd w:val="clear" w:color="auto" w:fill="FFFFFF"/>
        </w:rPr>
        <w:t>N</w:t>
      </w:r>
      <w:r w:rsidR="00D324A5" w:rsidRPr="004B0A7A">
        <w:rPr>
          <w:rStyle w:val="normaltextrun"/>
          <w:rFonts w:ascii="Arial" w:hAnsi="Arial" w:cs="Arial"/>
          <w:color w:val="000000"/>
          <w:shd w:val="clear" w:color="auto" w:fill="FFFFFF"/>
        </w:rPr>
        <w:t>on-compliant’</w:t>
      </w:r>
      <w:r w:rsidR="00D324A5" w:rsidRPr="00DB6ED1">
        <w:rPr>
          <w:rStyle w:val="normaltextrun"/>
          <w:rFonts w:ascii="Arial" w:hAnsi="Arial" w:cs="Arial"/>
          <w:color w:val="000000"/>
          <w:shd w:val="clear" w:color="auto" w:fill="FFFFFF"/>
        </w:rPr>
        <w:t xml:space="preserve"> </w:t>
      </w:r>
      <w:r w:rsidR="00D324A5" w:rsidRPr="00B54404">
        <w:rPr>
          <w:rStyle w:val="normaltextrun"/>
        </w:rPr>
        <w:t xml:space="preserve">before their environmental performance is rated as </w:t>
      </w:r>
      <w:r w:rsidR="00D324A5">
        <w:rPr>
          <w:rStyle w:val="normaltextrun"/>
        </w:rPr>
        <w:t>‘U</w:t>
      </w:r>
      <w:r w:rsidR="00D324A5" w:rsidRPr="00B54404">
        <w:rPr>
          <w:rStyle w:val="normaltextrun"/>
        </w:rPr>
        <w:t>nacceptable</w:t>
      </w:r>
      <w:r w:rsidR="00D324A5">
        <w:rPr>
          <w:rStyle w:val="normaltextrun"/>
        </w:rPr>
        <w:t>’</w:t>
      </w:r>
      <w:r w:rsidR="00D324A5" w:rsidRPr="00B54404">
        <w:rPr>
          <w:rStyle w:val="normaltextrun"/>
        </w:rPr>
        <w:t>?</w:t>
      </w:r>
      <w:r w:rsidR="00D324A5" w:rsidRPr="00B54404">
        <w:rPr>
          <w:rStyle w:val="eop"/>
        </w:rPr>
        <w:t> </w:t>
      </w:r>
    </w:p>
    <w:p w14:paraId="7236BE47" w14:textId="3F6D58F3" w:rsidR="008B18E3" w:rsidRDefault="006434D6" w:rsidP="00C4102A">
      <w:pPr>
        <w:spacing w:after="576"/>
        <w:rPr>
          <w:rFonts w:asciiTheme="majorHAnsi" w:eastAsiaTheme="majorEastAsia" w:hAnsiTheme="majorHAnsi" w:cstheme="majorBidi"/>
          <w:b/>
          <w:color w:val="016574" w:themeColor="accent2"/>
          <w:sz w:val="40"/>
          <w:szCs w:val="32"/>
        </w:rPr>
      </w:pPr>
      <w:r w:rsidRPr="00C51FBA">
        <w:rPr>
          <w:rStyle w:val="eop"/>
          <w:rFonts w:ascii="Arial" w:hAnsi="Arial" w:cs="Arial"/>
          <w:b/>
          <w:bCs/>
          <w:color w:val="000000"/>
          <w:shd w:val="clear" w:color="auto" w:fill="FFFFFF"/>
        </w:rPr>
        <w:t>Q</w:t>
      </w:r>
      <w:r w:rsidR="00C51FBA" w:rsidRPr="00C51FBA">
        <w:rPr>
          <w:rStyle w:val="eop"/>
          <w:rFonts w:ascii="Arial" w:hAnsi="Arial" w:cs="Arial"/>
          <w:b/>
          <w:bCs/>
          <w:color w:val="000000"/>
          <w:shd w:val="clear" w:color="auto" w:fill="FFFFFF"/>
        </w:rPr>
        <w:t xml:space="preserve">uestion </w:t>
      </w:r>
      <w:r w:rsidR="00492EB8" w:rsidRPr="00C51FBA">
        <w:rPr>
          <w:rStyle w:val="eop"/>
          <w:rFonts w:ascii="Arial" w:hAnsi="Arial" w:cs="Arial"/>
          <w:b/>
          <w:bCs/>
          <w:color w:val="000000"/>
          <w:shd w:val="clear" w:color="auto" w:fill="FFFFFF"/>
        </w:rPr>
        <w:t>6:</w:t>
      </w:r>
      <w:r w:rsidR="00492EB8" w:rsidRPr="00DB6ED1">
        <w:rPr>
          <w:rStyle w:val="eop"/>
          <w:rFonts w:ascii="Arial" w:hAnsi="Arial" w:cs="Arial"/>
          <w:color w:val="000000"/>
          <w:shd w:val="clear" w:color="auto" w:fill="FFFFFF"/>
        </w:rPr>
        <w:t xml:space="preserve"> </w:t>
      </w:r>
      <w:r w:rsidR="00C4102A">
        <w:rPr>
          <w:rStyle w:val="normaltextrun"/>
          <w:rFonts w:ascii="Arial" w:hAnsi="Arial" w:cs="Arial"/>
          <w:color w:val="000000"/>
          <w:shd w:val="clear" w:color="auto" w:fill="FFFFFF"/>
        </w:rPr>
        <w:t>How many days should an operator have</w:t>
      </w:r>
      <w:r w:rsidR="00C4102A" w:rsidRPr="00DB6ED1">
        <w:rPr>
          <w:rStyle w:val="normaltextrun"/>
          <w:rFonts w:ascii="Arial" w:hAnsi="Arial" w:cs="Arial"/>
          <w:color w:val="000000"/>
          <w:shd w:val="clear" w:color="auto" w:fill="FFFFFF"/>
        </w:rPr>
        <w:t xml:space="preserve"> to resolve an issue categorised as </w:t>
      </w:r>
      <w:r w:rsidR="00C4102A" w:rsidRPr="009B6A55">
        <w:rPr>
          <w:rStyle w:val="normaltextrun"/>
          <w:rFonts w:ascii="Arial" w:hAnsi="Arial" w:cs="Arial"/>
          <w:color w:val="000000"/>
          <w:shd w:val="clear" w:color="auto" w:fill="FFFFFF"/>
        </w:rPr>
        <w:t xml:space="preserve">‘Major non-compliant’ </w:t>
      </w:r>
      <w:r w:rsidR="00C4102A" w:rsidRPr="009B6A55">
        <w:rPr>
          <w:rStyle w:val="normaltextrun"/>
        </w:rPr>
        <w:t>before</w:t>
      </w:r>
      <w:r w:rsidR="00C4102A" w:rsidRPr="00B54404">
        <w:rPr>
          <w:rStyle w:val="normaltextrun"/>
        </w:rPr>
        <w:t xml:space="preserve"> their environmental performance is rated as </w:t>
      </w:r>
      <w:r w:rsidR="00C4102A">
        <w:rPr>
          <w:rStyle w:val="normaltextrun"/>
        </w:rPr>
        <w:t>‘U</w:t>
      </w:r>
      <w:r w:rsidR="00C4102A" w:rsidRPr="00B54404">
        <w:rPr>
          <w:rStyle w:val="normaltextrun"/>
        </w:rPr>
        <w:t>nacceptable</w:t>
      </w:r>
      <w:r w:rsidR="00C4102A">
        <w:rPr>
          <w:rStyle w:val="normaltextrun"/>
        </w:rPr>
        <w:t>’</w:t>
      </w:r>
      <w:r w:rsidR="00C4102A" w:rsidRPr="00B54404">
        <w:rPr>
          <w:rStyle w:val="normaltextrun"/>
        </w:rPr>
        <w:t>?</w:t>
      </w:r>
      <w:r w:rsidR="00C4102A" w:rsidRPr="00B54404">
        <w:rPr>
          <w:rStyle w:val="eop"/>
        </w:rPr>
        <w:t> </w:t>
      </w:r>
      <w:r w:rsidR="008B18E3">
        <w:br w:type="page"/>
      </w:r>
    </w:p>
    <w:p w14:paraId="06898B25" w14:textId="5F41967A" w:rsidR="00A46ADA" w:rsidRDefault="00FC5FC8" w:rsidP="00ED1E6C">
      <w:pPr>
        <w:pStyle w:val="Heading1"/>
        <w:spacing w:after="240" w:line="240" w:lineRule="auto"/>
        <w:ind w:left="0" w:firstLine="0"/>
      </w:pPr>
      <w:bookmarkStart w:id="18" w:name="_Toc194311802"/>
      <w:r>
        <w:lastRenderedPageBreak/>
        <w:t xml:space="preserve">Environmental </w:t>
      </w:r>
      <w:r w:rsidR="00CA140D">
        <w:t>h</w:t>
      </w:r>
      <w:r w:rsidR="00666E53">
        <w:t>arm</w:t>
      </w:r>
      <w:r w:rsidR="00D05F8A">
        <w:t xml:space="preserve"> </w:t>
      </w:r>
      <w:r w:rsidR="00D706E4">
        <w:t>caused</w:t>
      </w:r>
      <w:bookmarkEnd w:id="18"/>
    </w:p>
    <w:p w14:paraId="22FD1CEA" w14:textId="7730C302" w:rsidR="000020E5" w:rsidRDefault="00FC5FC8" w:rsidP="00173F1B">
      <w:pPr>
        <w:spacing w:after="240"/>
      </w:pPr>
      <w:r>
        <w:t>Environ</w:t>
      </w:r>
      <w:r w:rsidR="006E75E6">
        <w:t>mental h</w:t>
      </w:r>
      <w:r w:rsidR="00631779">
        <w:t>arm caused</w:t>
      </w:r>
      <w:r w:rsidR="000020E5">
        <w:t xml:space="preserve"> is one of three key </w:t>
      </w:r>
      <w:r w:rsidR="6F2D529B">
        <w:t>area</w:t>
      </w:r>
      <w:r w:rsidR="000020E5">
        <w:t>s that determine</w:t>
      </w:r>
      <w:r w:rsidR="000D570D">
        <w:t xml:space="preserve"> the</w:t>
      </w:r>
      <w:r w:rsidR="000020E5">
        <w:t xml:space="preserve"> </w:t>
      </w:r>
      <w:r w:rsidR="001C6759">
        <w:t xml:space="preserve">environmental </w:t>
      </w:r>
      <w:r w:rsidR="000D570D">
        <w:t>p</w:t>
      </w:r>
      <w:r w:rsidR="000020E5">
        <w:t>erformance</w:t>
      </w:r>
      <w:r w:rsidR="000D570D">
        <w:t xml:space="preserve"> rating</w:t>
      </w:r>
      <w:r w:rsidR="00BD67D1">
        <w:t xml:space="preserve">, alongside </w:t>
      </w:r>
      <w:r w:rsidR="009F4D66">
        <w:t xml:space="preserve">compliance category and time </w:t>
      </w:r>
      <w:r w:rsidR="00D01233">
        <w:t xml:space="preserve">taken </w:t>
      </w:r>
      <w:r w:rsidR="009F4D66">
        <w:t>to resolve</w:t>
      </w:r>
      <w:r w:rsidR="00F26C45">
        <w:t xml:space="preserve"> </w:t>
      </w:r>
      <w:r w:rsidR="00412A92">
        <w:t>non-compliance</w:t>
      </w:r>
      <w:r w:rsidR="000020E5">
        <w:t>.</w:t>
      </w:r>
      <w:r w:rsidR="00631779">
        <w:t xml:space="preserve"> If </w:t>
      </w:r>
      <w:r w:rsidR="00034EB9">
        <w:t>an operator</w:t>
      </w:r>
      <w:r w:rsidR="00631779">
        <w:t xml:space="preserve"> cause</w:t>
      </w:r>
      <w:r w:rsidR="00B970BF">
        <w:t>s</w:t>
      </w:r>
      <w:r w:rsidR="00631779">
        <w:t xml:space="preserve"> a </w:t>
      </w:r>
      <w:r w:rsidR="00D34483">
        <w:t>C</w:t>
      </w:r>
      <w:r w:rsidR="00631779">
        <w:t>ategory 1 or 2 event</w:t>
      </w:r>
      <w:r w:rsidR="00B970BF">
        <w:t>, their</w:t>
      </w:r>
      <w:r w:rsidR="006E0CBD">
        <w:t xml:space="preserve"> </w:t>
      </w:r>
      <w:r w:rsidR="001C6759">
        <w:t xml:space="preserve">environmental </w:t>
      </w:r>
      <w:r w:rsidR="006E0CBD">
        <w:t xml:space="preserve">performance </w:t>
      </w:r>
      <w:r w:rsidR="00FE3F1A">
        <w:t xml:space="preserve">rating will be </w:t>
      </w:r>
      <w:r w:rsidR="001175A1">
        <w:t>‘</w:t>
      </w:r>
      <w:r w:rsidR="00C420D9">
        <w:t>U</w:t>
      </w:r>
      <w:r w:rsidR="00FE3F1A">
        <w:t>nacceptable</w:t>
      </w:r>
      <w:r w:rsidR="001175A1">
        <w:t>’</w:t>
      </w:r>
      <w:r w:rsidR="00FE3F1A">
        <w:t>.</w:t>
      </w:r>
    </w:p>
    <w:p w14:paraId="1F61767C" w14:textId="1103BF13" w:rsidR="003C7B33" w:rsidRPr="006E0CBD" w:rsidRDefault="00A12D34" w:rsidP="00173F1B">
      <w:pPr>
        <w:pStyle w:val="BodyText1"/>
        <w:spacing w:after="240"/>
      </w:pPr>
      <w:r>
        <w:rPr>
          <w:noProof/>
        </w:rPr>
        <w:drawing>
          <wp:inline distT="0" distB="0" distL="0" distR="0" wp14:anchorId="2157AEBC" wp14:editId="26DEE9DF">
            <wp:extent cx="5720715" cy="3780000"/>
            <wp:effectExtent l="0" t="0" r="0" b="0"/>
            <wp:docPr id="262448688" name="Picture 25" descr="A house infographic. The three parts of EPAS, compliance, time and harm are displayed as pillars. EPAS is the roof of the house.  The blue time pillar is highlighted to indicate this section focuses on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48688" name="Picture 25" descr="A house infographic. The three parts of EPAS, compliance, time and harm are displayed as pillars. EPAS is the roof of the house.  The blue time pillar is highlighted to indicate this section focuses on tim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5727700" cy="3784615"/>
                    </a:xfrm>
                    <a:prstGeom prst="rect">
                      <a:avLst/>
                    </a:prstGeom>
                    <a:ln>
                      <a:noFill/>
                    </a:ln>
                    <a:extLst>
                      <a:ext uri="{53640926-AAD7-44D8-BBD7-CCE9431645EC}">
                        <a14:shadowObscured xmlns:a14="http://schemas.microsoft.com/office/drawing/2010/main"/>
                      </a:ext>
                    </a:extLst>
                  </pic:spPr>
                </pic:pic>
              </a:graphicData>
            </a:graphic>
          </wp:inline>
        </w:drawing>
      </w:r>
      <w:r w:rsidR="003C7B33" w:rsidRPr="007C1EA5">
        <w:rPr>
          <w:b/>
          <w:bCs/>
        </w:rPr>
        <w:t xml:space="preserve">Figure </w:t>
      </w:r>
      <w:r w:rsidR="002E2E06" w:rsidRPr="007C1EA5">
        <w:rPr>
          <w:b/>
          <w:bCs/>
        </w:rPr>
        <w:t>8</w:t>
      </w:r>
      <w:r w:rsidR="003C7B33" w:rsidRPr="007C1EA5">
        <w:rPr>
          <w:b/>
          <w:bCs/>
        </w:rPr>
        <w:t>:</w:t>
      </w:r>
      <w:r w:rsidR="003C7B33" w:rsidRPr="00936A61">
        <w:rPr>
          <w:b/>
          <w:bCs/>
        </w:rPr>
        <w:t xml:space="preserve"> </w:t>
      </w:r>
      <w:r w:rsidR="00D34483">
        <w:rPr>
          <w:b/>
          <w:bCs/>
        </w:rPr>
        <w:t>EPAS</w:t>
      </w:r>
      <w:r w:rsidR="003C7B33" w:rsidRPr="00936A61">
        <w:rPr>
          <w:b/>
          <w:bCs/>
        </w:rPr>
        <w:t xml:space="preserve"> focus on </w:t>
      </w:r>
      <w:r w:rsidR="006634B0">
        <w:rPr>
          <w:b/>
          <w:bCs/>
        </w:rPr>
        <w:t xml:space="preserve">environmental </w:t>
      </w:r>
      <w:r w:rsidR="003C7B33">
        <w:rPr>
          <w:b/>
          <w:bCs/>
        </w:rPr>
        <w:t>harm</w:t>
      </w:r>
      <w:r w:rsidR="004C2C53">
        <w:rPr>
          <w:b/>
          <w:bCs/>
        </w:rPr>
        <w:t>.</w:t>
      </w:r>
    </w:p>
    <w:p w14:paraId="4D1467BE" w14:textId="5198E9E0" w:rsidR="001B7546" w:rsidRDefault="001B7546" w:rsidP="007245F6">
      <w:pPr>
        <w:pStyle w:val="Heading2"/>
        <w:tabs>
          <w:tab w:val="num" w:pos="709"/>
        </w:tabs>
        <w:spacing w:after="240" w:line="240" w:lineRule="auto"/>
        <w:ind w:left="0" w:firstLine="0"/>
      </w:pPr>
      <w:bookmarkStart w:id="19" w:name="_Toc194311803"/>
      <w:r>
        <w:t xml:space="preserve">Environmental </w:t>
      </w:r>
      <w:r w:rsidR="00925672">
        <w:t>harm</w:t>
      </w:r>
      <w:bookmarkEnd w:id="19"/>
    </w:p>
    <w:p w14:paraId="43047148" w14:textId="28DE74CD" w:rsidR="000948B3" w:rsidRDefault="000D1783" w:rsidP="00316F5A">
      <w:pPr>
        <w:spacing w:after="240"/>
      </w:pPr>
      <w:r>
        <w:t xml:space="preserve">For environmental events, </w:t>
      </w:r>
      <w:r w:rsidR="00223A6B">
        <w:t xml:space="preserve">we use the definition of environmental harm set out in the Regulatory Reform (Scotland) Act 2014 </w:t>
      </w:r>
      <w:r w:rsidR="00223A6B" w:rsidRPr="00EE0816">
        <w:t xml:space="preserve">(see Annex </w:t>
      </w:r>
      <w:r w:rsidR="005A5F8C">
        <w:t>4</w:t>
      </w:r>
      <w:r w:rsidR="00324052" w:rsidRPr="00EE0816">
        <w:t>).</w:t>
      </w:r>
    </w:p>
    <w:p w14:paraId="2B0A2B1E" w14:textId="1BEBD7C8" w:rsidR="000948B3" w:rsidRPr="00902D09" w:rsidRDefault="000948B3" w:rsidP="00316F5A">
      <w:pPr>
        <w:spacing w:after="240"/>
      </w:pPr>
      <w:r>
        <w:t xml:space="preserve">Compliance </w:t>
      </w:r>
      <w:r w:rsidR="00A15B41">
        <w:t xml:space="preserve">with </w:t>
      </w:r>
      <w:r w:rsidR="002B254F">
        <w:t xml:space="preserve">authorisation </w:t>
      </w:r>
      <w:r w:rsidR="00A15B41">
        <w:t>conditions</w:t>
      </w:r>
      <w:r w:rsidR="00F23AEA">
        <w:t xml:space="preserve"> and legal environmental requirements</w:t>
      </w:r>
      <w:r w:rsidR="001B11F2">
        <w:t>, which are</w:t>
      </w:r>
      <w:r w:rsidR="00A15B41">
        <w:t xml:space="preserve"> set to protect the </w:t>
      </w:r>
      <w:r w:rsidR="001B11F2">
        <w:t>environment,</w:t>
      </w:r>
      <w:r w:rsidR="00A15B41">
        <w:t xml:space="preserve"> shoul</w:t>
      </w:r>
      <w:r w:rsidR="00D90D8D">
        <w:t xml:space="preserve">d </w:t>
      </w:r>
      <w:r w:rsidR="00A15B41">
        <w:t xml:space="preserve">prevent </w:t>
      </w:r>
      <w:r w:rsidR="00AF6504">
        <w:t>unacceptable</w:t>
      </w:r>
      <w:r w:rsidR="00A15B41">
        <w:t xml:space="preserve"> environmental harm occurring from </w:t>
      </w:r>
      <w:r w:rsidR="0076591C">
        <w:t xml:space="preserve">regulated </w:t>
      </w:r>
      <w:r w:rsidR="00A15B41">
        <w:t xml:space="preserve">activities </w:t>
      </w:r>
      <w:r w:rsidR="0076591C">
        <w:t>under</w:t>
      </w:r>
      <w:r w:rsidR="00A15B41">
        <w:t xml:space="preserve"> normal circumstances.</w:t>
      </w:r>
    </w:p>
    <w:p w14:paraId="293FE49A" w14:textId="5BCF98F4" w:rsidR="00A434F2" w:rsidRDefault="00EC5D42" w:rsidP="00F97A78">
      <w:pPr>
        <w:pStyle w:val="Heading2"/>
        <w:tabs>
          <w:tab w:val="left" w:pos="709"/>
        </w:tabs>
        <w:spacing w:after="240" w:line="240" w:lineRule="auto"/>
        <w:ind w:left="0" w:firstLine="0"/>
      </w:pPr>
      <w:bookmarkStart w:id="20" w:name="_Toc194311804"/>
      <w:r>
        <w:lastRenderedPageBreak/>
        <w:t xml:space="preserve">Environmental </w:t>
      </w:r>
      <w:r w:rsidR="00560BFF">
        <w:t>events</w:t>
      </w:r>
      <w:bookmarkEnd w:id="20"/>
    </w:p>
    <w:p w14:paraId="350EC2F1" w14:textId="3CBF5B0A" w:rsidR="001348B1" w:rsidRPr="008B6B65" w:rsidRDefault="6978341F" w:rsidP="008B6B65">
      <w:pPr>
        <w:pStyle w:val="BodyText1"/>
        <w:spacing w:after="240"/>
      </w:pPr>
      <w:r>
        <w:t xml:space="preserve">For </w:t>
      </w:r>
      <w:r w:rsidR="0B62F188">
        <w:t xml:space="preserve">the purposes of </w:t>
      </w:r>
      <w:r>
        <w:t xml:space="preserve">EPAS, </w:t>
      </w:r>
      <w:r w:rsidR="131F95FB">
        <w:t xml:space="preserve">an environmental event </w:t>
      </w:r>
      <w:r w:rsidR="005714E5">
        <w:t>i</w:t>
      </w:r>
      <w:r w:rsidR="131F95FB">
        <w:t xml:space="preserve">s an </w:t>
      </w:r>
      <w:r w:rsidR="4A76D3E4">
        <w:t>incident</w:t>
      </w:r>
      <w:r w:rsidR="131F95FB">
        <w:t xml:space="preserve"> </w:t>
      </w:r>
      <w:r w:rsidR="1CCA8D56">
        <w:t xml:space="preserve">that </w:t>
      </w:r>
      <w:r w:rsidR="4D10A42E">
        <w:t xml:space="preserve">has </w:t>
      </w:r>
      <w:r w:rsidR="2E6B72C2">
        <w:t>either caused or is</w:t>
      </w:r>
      <w:r w:rsidR="5A0108EE">
        <w:t xml:space="preserve"> likely to have caused</w:t>
      </w:r>
      <w:r w:rsidR="131F95FB">
        <w:t xml:space="preserve"> environmental harm. By “is likely to have caused” </w:t>
      </w:r>
      <w:r w:rsidR="00C731D7">
        <w:rPr>
          <w:rFonts w:eastAsia="Times New Roman"/>
          <w14:ligatures w14:val="standardContextual"/>
        </w:rPr>
        <w:t xml:space="preserve">we mean there is evidence of an incident that </w:t>
      </w:r>
      <w:r w:rsidR="00C50036">
        <w:rPr>
          <w:rFonts w:eastAsia="Times New Roman"/>
          <w14:ligatures w14:val="standardContextual"/>
        </w:rPr>
        <w:t>is likely to</w:t>
      </w:r>
      <w:r w:rsidR="00C731D7">
        <w:rPr>
          <w:rFonts w:eastAsia="Times New Roman"/>
          <w14:ligatures w14:val="standardContextual"/>
        </w:rPr>
        <w:t xml:space="preserve"> cause environmental harm, even if the specific effects cannot be directly measured. For example, this may apply to discharges of toxic chemicals into groundwater or the seabed, such as from a long-sea outfall.</w:t>
      </w:r>
      <w:r w:rsidR="008B6B65">
        <w:rPr>
          <w:rFonts w:eastAsia="Times New Roman"/>
          <w14:ligatures w14:val="standardContextual"/>
        </w:rPr>
        <w:t xml:space="preserve"> </w:t>
      </w:r>
      <w:r w:rsidR="131F95FB">
        <w:t xml:space="preserve">It could also mean that the scale of an event is such that </w:t>
      </w:r>
      <w:r w:rsidR="24ACB672">
        <w:t>it is likely</w:t>
      </w:r>
      <w:r w:rsidR="671E8E9E">
        <w:t xml:space="preserve"> environmental</w:t>
      </w:r>
      <w:r w:rsidR="131F95FB">
        <w:t xml:space="preserve"> harm will have </w:t>
      </w:r>
      <w:r w:rsidR="613A3B76">
        <w:t>been caused</w:t>
      </w:r>
      <w:r w:rsidR="131F95FB">
        <w:t>, but it would be prohibitively expensive to obtain physical evidence, or equipment that should have gathered the required data was malfunctioning at the time.</w:t>
      </w:r>
    </w:p>
    <w:p w14:paraId="0A9F6F2E" w14:textId="68C106E9" w:rsidR="001348B1" w:rsidRDefault="00D30B36" w:rsidP="008E3629">
      <w:pPr>
        <w:pStyle w:val="BodyText1"/>
        <w:spacing w:after="240"/>
      </w:pPr>
      <w:r>
        <w:t>For EPAS</w:t>
      </w:r>
      <w:r w:rsidR="009C5EA4">
        <w:t>, we</w:t>
      </w:r>
      <w:r w:rsidR="00BD13A4">
        <w:t xml:space="preserve"> only include</w:t>
      </w:r>
      <w:r w:rsidR="001348B1">
        <w:t xml:space="preserve"> </w:t>
      </w:r>
      <w:r w:rsidR="002A02BD">
        <w:t xml:space="preserve">environmental </w:t>
      </w:r>
      <w:r w:rsidR="001348B1">
        <w:t xml:space="preserve">events </w:t>
      </w:r>
      <w:r w:rsidR="008D15E3">
        <w:t xml:space="preserve">that are caused by activities </w:t>
      </w:r>
      <w:r w:rsidR="001348B1">
        <w:t xml:space="preserve">where we are the </w:t>
      </w:r>
      <w:r w:rsidR="00D54E8B">
        <w:t>relevant</w:t>
      </w:r>
      <w:r w:rsidR="001348B1">
        <w:t xml:space="preserve"> regulatory authority. </w:t>
      </w:r>
      <w:r w:rsidR="009C5EA4">
        <w:t>We do</w:t>
      </w:r>
      <w:r w:rsidR="0062520C">
        <w:t xml:space="preserve"> not </w:t>
      </w:r>
      <w:r w:rsidR="00A956E1">
        <w:t xml:space="preserve">include events where another statutory body is the </w:t>
      </w:r>
      <w:r w:rsidR="003C26FD">
        <w:t>relevant</w:t>
      </w:r>
      <w:r w:rsidR="00A956E1">
        <w:t xml:space="preserve"> regulatory authority, such as discharges to sewer</w:t>
      </w:r>
      <w:r w:rsidR="00D1315F">
        <w:t>s</w:t>
      </w:r>
      <w:r w:rsidR="00A956E1">
        <w:t xml:space="preserve"> or breaches of Health &amp; Safety requirements, although we do work in partnership with other statutory bodies where appropriate. </w:t>
      </w:r>
      <w:r w:rsidR="001348B1">
        <w:t>It does not apply to naturally occurring events such as pollen deposits, volcanic dust, fish mortality from naturally occurring high temperatures or lightning strikes, or natural river foaming.</w:t>
      </w:r>
    </w:p>
    <w:p w14:paraId="356DB2EC" w14:textId="5AACB4A8" w:rsidR="001348B1" w:rsidRPr="009B4E43" w:rsidRDefault="001348B1" w:rsidP="00F603FD">
      <w:pPr>
        <w:pStyle w:val="BodyText1"/>
        <w:spacing w:after="240"/>
      </w:pPr>
      <w:r>
        <w:t>Environmental events may be caused by equipment malfunction, an accident, an inappropriate activity, or any other incident.</w:t>
      </w:r>
    </w:p>
    <w:p w14:paraId="4C75DFC6" w14:textId="29143A6B" w:rsidR="001348B1" w:rsidRDefault="001348B1" w:rsidP="008E3629">
      <w:pPr>
        <w:pStyle w:val="BodyText1"/>
        <w:spacing w:after="240"/>
      </w:pPr>
      <w:r>
        <w:t xml:space="preserve">We categorise </w:t>
      </w:r>
      <w:r w:rsidR="00690744">
        <w:t xml:space="preserve">environmental </w:t>
      </w:r>
      <w:r>
        <w:t>events according to the severity of environmental harm caused</w:t>
      </w:r>
      <w:r w:rsidR="00D23F41">
        <w:t xml:space="preserve">, </w:t>
      </w:r>
      <w:r w:rsidR="00D23F41" w:rsidRPr="002C1F3C">
        <w:t xml:space="preserve">see Figure </w:t>
      </w:r>
      <w:r w:rsidR="002C1F3C" w:rsidRPr="002C1F3C">
        <w:t>9</w:t>
      </w:r>
      <w:r>
        <w:t xml:space="preserve">. We have recently reviewed our </w:t>
      </w:r>
      <w:r w:rsidR="002C30E0">
        <w:t>environmental</w:t>
      </w:r>
      <w:r w:rsidR="00690744">
        <w:t xml:space="preserve"> </w:t>
      </w:r>
      <w:r>
        <w:t xml:space="preserve">events categorisation and plan to start using these new categories when our major non-compliance criteria come into effect. The new categories are included as </w:t>
      </w:r>
      <w:r w:rsidRPr="002C1F3C">
        <w:t xml:space="preserve">Annex </w:t>
      </w:r>
      <w:r w:rsidR="00845C88">
        <w:t>4</w:t>
      </w:r>
      <w:r w:rsidRPr="002C1F3C">
        <w:t>.</w:t>
      </w:r>
    </w:p>
    <w:p w14:paraId="7BA2E8AE" w14:textId="163AD0FB" w:rsidR="00E57778" w:rsidRDefault="004F069B" w:rsidP="000A112C">
      <w:pPr>
        <w:pStyle w:val="BodyText1"/>
      </w:pPr>
      <w:r>
        <w:rPr>
          <w:noProof/>
        </w:rPr>
        <w:lastRenderedPageBreak/>
        <w:drawing>
          <wp:inline distT="0" distB="0" distL="0" distR="0" wp14:anchorId="696FE587" wp14:editId="63ED6F97">
            <wp:extent cx="5020466" cy="2844000"/>
            <wp:effectExtent l="0" t="0" r="0" b="0"/>
            <wp:docPr id="1400813327" name="Picture 26" descr="A diagram of a level of effects that correspond with each category of environmental even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813327" name="Picture 26" descr="A diagram of a level of effects that correspond with each category of environmental event.&#10;&#10;"/>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029200" cy="2848948"/>
                    </a:xfrm>
                    <a:prstGeom prst="rect">
                      <a:avLst/>
                    </a:prstGeom>
                    <a:ln>
                      <a:noFill/>
                    </a:ln>
                    <a:extLst>
                      <a:ext uri="{53640926-AAD7-44D8-BBD7-CCE9431645EC}">
                        <a14:shadowObscured xmlns:a14="http://schemas.microsoft.com/office/drawing/2010/main"/>
                      </a:ext>
                    </a:extLst>
                  </pic:spPr>
                </pic:pic>
              </a:graphicData>
            </a:graphic>
          </wp:inline>
        </w:drawing>
      </w:r>
    </w:p>
    <w:p w14:paraId="68D1AD07" w14:textId="59FD03C2" w:rsidR="00D23F41" w:rsidRPr="00297CFD" w:rsidRDefault="009A0B8D" w:rsidP="00E95353">
      <w:pPr>
        <w:pStyle w:val="BodyText1"/>
        <w:spacing w:after="240"/>
        <w:rPr>
          <w:b/>
          <w:bCs/>
        </w:rPr>
      </w:pPr>
      <w:r w:rsidRPr="00C80038">
        <w:rPr>
          <w:b/>
          <w:bCs/>
        </w:rPr>
        <w:t xml:space="preserve">Figure </w:t>
      </w:r>
      <w:r w:rsidR="006B4923" w:rsidRPr="00C80038">
        <w:rPr>
          <w:b/>
          <w:bCs/>
        </w:rPr>
        <w:t>9</w:t>
      </w:r>
      <w:r w:rsidRPr="00C80038">
        <w:rPr>
          <w:b/>
          <w:bCs/>
        </w:rPr>
        <w:t xml:space="preserve">: </w:t>
      </w:r>
      <w:r w:rsidR="00297CFD" w:rsidRPr="00C80038">
        <w:rPr>
          <w:b/>
          <w:bCs/>
        </w:rPr>
        <w:t>Environmental</w:t>
      </w:r>
      <w:r w:rsidR="00297CFD" w:rsidRPr="00297CFD">
        <w:rPr>
          <w:b/>
          <w:bCs/>
        </w:rPr>
        <w:t xml:space="preserve"> event categories</w:t>
      </w:r>
      <w:r w:rsidR="004C2C53">
        <w:rPr>
          <w:b/>
          <w:bCs/>
        </w:rPr>
        <w:t>.</w:t>
      </w:r>
    </w:p>
    <w:p w14:paraId="2642DA8A" w14:textId="1A3CEFC8" w:rsidR="00B33D54" w:rsidRDefault="00313FA1" w:rsidP="00E95353">
      <w:pPr>
        <w:pStyle w:val="BodyText1"/>
        <w:spacing w:after="240"/>
      </w:pPr>
      <w:r>
        <w:t xml:space="preserve">Category 1 and 2 represent more serious environmental events. If </w:t>
      </w:r>
      <w:r w:rsidR="00F0638E">
        <w:t xml:space="preserve">an operator causes </w:t>
      </w:r>
      <w:r>
        <w:t xml:space="preserve">environmental harm at the level of a </w:t>
      </w:r>
      <w:r w:rsidR="00372F7F">
        <w:t>C</w:t>
      </w:r>
      <w:r>
        <w:t xml:space="preserve">ategory 1 or 2 </w:t>
      </w:r>
      <w:r w:rsidR="00E746E6">
        <w:t xml:space="preserve">environmental </w:t>
      </w:r>
      <w:r>
        <w:t xml:space="preserve">event, this will automatically result in an </w:t>
      </w:r>
      <w:r w:rsidR="00984470">
        <w:t>‘</w:t>
      </w:r>
      <w:r>
        <w:t>Unacceptable</w:t>
      </w:r>
      <w:r w:rsidR="00984470">
        <w:t>’</w:t>
      </w:r>
      <w:r>
        <w:t xml:space="preserve"> </w:t>
      </w:r>
      <w:r w:rsidR="002332D4">
        <w:t xml:space="preserve">environmental </w:t>
      </w:r>
      <w:r>
        <w:t xml:space="preserve">performance rating. This means, even if the issues that caused the </w:t>
      </w:r>
      <w:r w:rsidR="33D12B6A">
        <w:t>m</w:t>
      </w:r>
      <w:r>
        <w:t xml:space="preserve">ajor non-compliance are resolved quickly, </w:t>
      </w:r>
      <w:r w:rsidR="00F12A16">
        <w:t>a</w:t>
      </w:r>
      <w:r>
        <w:t xml:space="preserve"> </w:t>
      </w:r>
      <w:r w:rsidR="005653FB">
        <w:t>‘</w:t>
      </w:r>
      <w:r w:rsidR="00F12A16">
        <w:t xml:space="preserve">Below </w:t>
      </w:r>
      <w:r w:rsidR="00BA4484">
        <w:t xml:space="preserve">expectations’ </w:t>
      </w:r>
      <w:r w:rsidR="002332D4">
        <w:t xml:space="preserve">environmental </w:t>
      </w:r>
      <w:r>
        <w:t>performance rating</w:t>
      </w:r>
      <w:r w:rsidR="00157095">
        <w:t xml:space="preserve"> </w:t>
      </w:r>
      <w:r w:rsidR="006B2C16">
        <w:t>cannot be retained</w:t>
      </w:r>
      <w:r>
        <w:t>.</w:t>
      </w:r>
    </w:p>
    <w:p w14:paraId="4899AFC2" w14:textId="5A17743D" w:rsidR="4A8D322B" w:rsidRDefault="00313FA1" w:rsidP="00E95353">
      <w:pPr>
        <w:pStyle w:val="BodyText1"/>
        <w:spacing w:after="240"/>
      </w:pPr>
      <w:r>
        <w:t xml:space="preserve">Category 3 </w:t>
      </w:r>
      <w:r w:rsidR="00FD30CA">
        <w:t xml:space="preserve">environmental </w:t>
      </w:r>
      <w:r>
        <w:t xml:space="preserve">events will </w:t>
      </w:r>
      <w:r w:rsidR="00BF7989">
        <w:t>result in</w:t>
      </w:r>
      <w:r w:rsidR="00C4107C">
        <w:t xml:space="preserve"> a</w:t>
      </w:r>
      <w:r w:rsidR="00BA4484">
        <w:t xml:space="preserve"> </w:t>
      </w:r>
      <w:r w:rsidR="00284E12">
        <w:t>‘N</w:t>
      </w:r>
      <w:r>
        <w:t>on-</w:t>
      </w:r>
      <w:r w:rsidR="00BA4484">
        <w:t>compliant’</w:t>
      </w:r>
      <w:r w:rsidR="00BF7989">
        <w:t xml:space="preserve"> category</w:t>
      </w:r>
      <w:r>
        <w:t xml:space="preserve">. More than four Category 3 </w:t>
      </w:r>
      <w:r w:rsidR="00FD30CA">
        <w:t xml:space="preserve">environmental </w:t>
      </w:r>
      <w:r>
        <w:t xml:space="preserve">events </w:t>
      </w:r>
      <w:r w:rsidR="006F7979">
        <w:t xml:space="preserve">with the </w:t>
      </w:r>
      <w:r w:rsidR="00853D22">
        <w:t xml:space="preserve">same cause </w:t>
      </w:r>
      <w:r>
        <w:t xml:space="preserve">in twelve months will </w:t>
      </w:r>
      <w:r w:rsidR="00443114">
        <w:t xml:space="preserve">result in </w:t>
      </w:r>
      <w:r>
        <w:t xml:space="preserve">a </w:t>
      </w:r>
      <w:r w:rsidR="00284E12">
        <w:t>‘M</w:t>
      </w:r>
      <w:r>
        <w:t>ajor non-</w:t>
      </w:r>
      <w:r w:rsidR="00BA4484">
        <w:t>compliant’ category</w:t>
      </w:r>
      <w:r>
        <w:t>.</w:t>
      </w:r>
    </w:p>
    <w:p w14:paraId="007DC53D" w14:textId="002AA6BA" w:rsidR="00E02B8E" w:rsidRDefault="00CE3631" w:rsidP="00F97A78">
      <w:pPr>
        <w:pStyle w:val="Heading2"/>
        <w:ind w:left="709" w:hanging="709"/>
      </w:pPr>
      <w:bookmarkStart w:id="21" w:name="_Toc194311805"/>
      <w:r>
        <w:t xml:space="preserve">Exacerbating </w:t>
      </w:r>
      <w:r w:rsidR="00887EBA">
        <w:t xml:space="preserve">and mitigating </w:t>
      </w:r>
      <w:r>
        <w:t>factors</w:t>
      </w:r>
      <w:bookmarkEnd w:id="21"/>
    </w:p>
    <w:p w14:paraId="5E9907BF" w14:textId="09D636F8" w:rsidR="00DF23D6" w:rsidRPr="00DF23D6" w:rsidRDefault="6E367A96" w:rsidP="00E95353">
      <w:pPr>
        <w:pStyle w:val="BodyText1"/>
        <w:spacing w:after="240"/>
      </w:pPr>
      <w:r>
        <w:t xml:space="preserve">Some </w:t>
      </w:r>
      <w:r w:rsidR="45E24132">
        <w:t xml:space="preserve">environmental </w:t>
      </w:r>
      <w:r>
        <w:t>events will</w:t>
      </w:r>
      <w:r w:rsidR="5C0F6B57">
        <w:t xml:space="preserve"> be more or less serious as a result of the sensitivity of receptors or impact to communities. Similar incidents can have widely differing </w:t>
      </w:r>
      <w:r w:rsidR="5EB4C02D">
        <w:t>impacts</w:t>
      </w:r>
      <w:r w:rsidR="5C0F6B57">
        <w:t xml:space="preserve"> due to the nature of the environment in which they happen and the local or wider circumstances. For instance, an unauthorised abstraction during periods of high flows </w:t>
      </w:r>
      <w:r w:rsidR="7DEC4A79">
        <w:t>will have a</w:t>
      </w:r>
      <w:r w:rsidR="5C0F6B57">
        <w:t xml:space="preserve"> lower impact than an unauthorised abstraction during a period of water scarcity. These factors will form part of the </w:t>
      </w:r>
      <w:r w:rsidR="45E24132">
        <w:t xml:space="preserve">environmental </w:t>
      </w:r>
      <w:r w:rsidR="3A0226BC">
        <w:t xml:space="preserve">event </w:t>
      </w:r>
      <w:r w:rsidR="5C0F6B57">
        <w:t xml:space="preserve">category assessment and may result in </w:t>
      </w:r>
      <w:r w:rsidR="45E24132">
        <w:t xml:space="preserve">environmental </w:t>
      </w:r>
      <w:r w:rsidR="5C0F6B57">
        <w:t xml:space="preserve">events that initially seem to be comparable </w:t>
      </w:r>
      <w:r w:rsidR="1B9309EC">
        <w:t xml:space="preserve">falling into </w:t>
      </w:r>
      <w:r w:rsidR="5C0F6B57">
        <w:t xml:space="preserve">different </w:t>
      </w:r>
      <w:r w:rsidR="7644804A">
        <w:t xml:space="preserve">environmental </w:t>
      </w:r>
      <w:r w:rsidR="5C0F6B57">
        <w:t>event categories. It is important that both we and operators take</w:t>
      </w:r>
      <w:r w:rsidR="6906A306">
        <w:t xml:space="preserve"> the</w:t>
      </w:r>
      <w:r w:rsidR="5C0F6B57">
        <w:t xml:space="preserve"> environmental circumstances into account while </w:t>
      </w:r>
      <w:r w:rsidR="5C0F6B57">
        <w:lastRenderedPageBreak/>
        <w:t xml:space="preserve">assessing environmental harm. </w:t>
      </w:r>
      <w:r w:rsidR="584DE31B">
        <w:t>E</w:t>
      </w:r>
      <w:r w:rsidR="5C0F6B57">
        <w:t>xacerbating</w:t>
      </w:r>
      <w:r w:rsidR="001550B9">
        <w:t xml:space="preserve"> and mitigating</w:t>
      </w:r>
      <w:r w:rsidR="5C0F6B57">
        <w:t xml:space="preserve"> factors</w:t>
      </w:r>
      <w:r w:rsidR="584DE31B">
        <w:t xml:space="preserve"> are detailed in </w:t>
      </w:r>
      <w:r w:rsidR="584DE31B" w:rsidRPr="00F02387">
        <w:t xml:space="preserve">Annex </w:t>
      </w:r>
      <w:r w:rsidR="00B23396">
        <w:t>4</w:t>
      </w:r>
      <w:r w:rsidR="5C0F6B57" w:rsidRPr="00F02387">
        <w:t>.</w:t>
      </w:r>
    </w:p>
    <w:p w14:paraId="6CEEFBC3" w14:textId="7D78E4F5" w:rsidR="00AB4F0C" w:rsidRPr="00DF23D6" w:rsidRDefault="00F45CC7" w:rsidP="00E95353">
      <w:pPr>
        <w:pStyle w:val="BodyText1"/>
        <w:spacing w:after="240"/>
      </w:pPr>
      <w:r>
        <w:rPr>
          <w:noProof/>
          <w:szCs w:val="40"/>
        </w:rPr>
        <mc:AlternateContent>
          <mc:Choice Requires="wps">
            <w:drawing>
              <wp:anchor distT="0" distB="0" distL="114300" distR="114300" simplePos="0" relativeHeight="251658245" behindDoc="0" locked="0" layoutInCell="1" allowOverlap="1" wp14:anchorId="21F48331" wp14:editId="3B3EAF13">
                <wp:simplePos x="0" y="0"/>
                <wp:positionH relativeFrom="column">
                  <wp:posOffset>0</wp:posOffset>
                </wp:positionH>
                <wp:positionV relativeFrom="paragraph">
                  <wp:posOffset>37465</wp:posOffset>
                </wp:positionV>
                <wp:extent cx="5591423" cy="757031"/>
                <wp:effectExtent l="38100" t="38100" r="66675" b="62230"/>
                <wp:wrapNone/>
                <wp:docPr id="1471638613" name="Rectangle: Rounded Corners 22" descr="Key message:  Causing serious environmental harm is always rated as ‘Unacceptable’ "/>
                <wp:cNvGraphicFramePr/>
                <a:graphic xmlns:a="http://schemas.openxmlformats.org/drawingml/2006/main">
                  <a:graphicData uri="http://schemas.microsoft.com/office/word/2010/wordprocessingShape">
                    <wps:wsp>
                      <wps:cNvSpPr/>
                      <wps:spPr>
                        <a:xfrm>
                          <a:off x="0" y="0"/>
                          <a:ext cx="5591423" cy="757031"/>
                        </a:xfrm>
                        <a:prstGeom prst="roundRect">
                          <a:avLst/>
                        </a:prstGeom>
                        <a:ln w="101600">
                          <a:solidFill>
                            <a:schemeClr val="accent2">
                              <a:alpha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93498A" w14:textId="4A9616BA" w:rsidR="00F45CC7" w:rsidRDefault="00F45CC7" w:rsidP="00F45CC7">
                            <w:pPr>
                              <w:jc w:val="center"/>
                            </w:pPr>
                            <w:r>
                              <w:t xml:space="preserve">Causing serious environmental harm is always rated as ‘Unacceptable’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F48331" id="_x0000_s1033" alt="Key message:  Causing serious environmental harm is always rated as ‘Unacceptable’ " style="position:absolute;margin-left:0;margin-top:2.95pt;width:440.25pt;height:59.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" fillcolor="#016574 [3204]" strokecolor="#016574 [3205]" strokeweight="8pt">
                <v:stroke opacity="49087f" joinstyle="miter"/>
                <v:textbox>
                  <w:txbxContent>
                    <w:p w14:paraId="1093498A" w14:textId="4A9616BA" w:rsidR="00F45CC7" w:rsidRDefault="00F45CC7" w:rsidP="00F45CC7">
                      <w:pPr>
                        <w:jc w:val="center"/>
                      </w:pPr>
                      <w:r>
                        <w:t xml:space="preserve">Causing serious environmental harm is always rated as ‘Unacceptable’ </w:t>
                      </w:r>
                    </w:p>
                  </w:txbxContent>
                </v:textbox>
              </v:roundrect>
            </w:pict>
          </mc:Fallback>
        </mc:AlternateContent>
      </w:r>
    </w:p>
    <w:p w14:paraId="5B6574ED" w14:textId="36134D29" w:rsidR="644DB4F1" w:rsidRDefault="644DB4F1">
      <w:pPr>
        <w:spacing w:after="576"/>
      </w:pPr>
    </w:p>
    <w:p w14:paraId="2C22EB13" w14:textId="60FF5B19" w:rsidR="008546F2" w:rsidRPr="00DB6ED1" w:rsidRDefault="598C6783" w:rsidP="00E665E2">
      <w:pPr>
        <w:pStyle w:val="BodyText1"/>
        <w:spacing w:after="240"/>
      </w:pPr>
      <w:r w:rsidRPr="00A96703">
        <w:rPr>
          <w:b/>
          <w:bCs/>
        </w:rPr>
        <w:t>Q</w:t>
      </w:r>
      <w:r w:rsidR="00A96703" w:rsidRPr="00A96703">
        <w:rPr>
          <w:b/>
          <w:bCs/>
        </w:rPr>
        <w:t xml:space="preserve">uestion </w:t>
      </w:r>
      <w:r w:rsidR="00995D44" w:rsidRPr="00A96703">
        <w:rPr>
          <w:b/>
          <w:bCs/>
        </w:rPr>
        <w:t>7</w:t>
      </w:r>
      <w:r w:rsidR="00A96703" w:rsidRPr="00A96703">
        <w:rPr>
          <w:b/>
          <w:bCs/>
        </w:rPr>
        <w:t>:</w:t>
      </w:r>
      <w:r w:rsidR="001D18DA" w:rsidRPr="00DB6ED1">
        <w:rPr>
          <w:rFonts w:ascii="Arial" w:hAnsi="Arial" w:cs="Arial"/>
          <w:color w:val="000000"/>
          <w:shd w:val="clear" w:color="auto" w:fill="FFFFFF"/>
        </w:rPr>
        <w:t xml:space="preserve"> </w:t>
      </w:r>
      <w:r w:rsidR="001D18DA" w:rsidRPr="00DB6ED1">
        <w:rPr>
          <w:rStyle w:val="normaltextrun"/>
          <w:rFonts w:ascii="Arial" w:hAnsi="Arial" w:cs="Arial"/>
          <w:color w:val="000000"/>
          <w:shd w:val="clear" w:color="auto" w:fill="FFFFFF"/>
        </w:rPr>
        <w:t>Do you understand what a Category 1 or 2 environmental event is?</w:t>
      </w:r>
      <w:r w:rsidR="001D18DA" w:rsidRPr="00DB6ED1">
        <w:rPr>
          <w:rStyle w:val="eop"/>
          <w:rFonts w:ascii="Arial" w:hAnsi="Arial" w:cs="Arial"/>
          <w:color w:val="000000"/>
          <w:shd w:val="clear" w:color="auto" w:fill="FFFFFF"/>
        </w:rPr>
        <w:t> </w:t>
      </w:r>
    </w:p>
    <w:p w14:paraId="531B8B1B" w14:textId="21B73610" w:rsidR="007F49DB" w:rsidRDefault="007D1431" w:rsidP="005C5FD6">
      <w:pPr>
        <w:pStyle w:val="BodyText1"/>
      </w:pPr>
      <w:r w:rsidRPr="00A96703">
        <w:rPr>
          <w:b/>
          <w:bCs/>
        </w:rPr>
        <w:t>Q</w:t>
      </w:r>
      <w:r w:rsidR="00A96703" w:rsidRPr="00A96703">
        <w:rPr>
          <w:b/>
          <w:bCs/>
        </w:rPr>
        <w:t xml:space="preserve">uestion </w:t>
      </w:r>
      <w:r w:rsidRPr="00A96703">
        <w:rPr>
          <w:b/>
          <w:bCs/>
        </w:rPr>
        <w:t>8</w:t>
      </w:r>
      <w:r w:rsidR="00A96703" w:rsidRPr="00A96703">
        <w:rPr>
          <w:b/>
          <w:bCs/>
        </w:rPr>
        <w:t>:</w:t>
      </w:r>
      <w:r w:rsidR="598C6783" w:rsidRPr="00DB6ED1">
        <w:t xml:space="preserve"> </w:t>
      </w:r>
      <w:r w:rsidR="00874A90" w:rsidRPr="00874A90">
        <w:t>How far do you agree or disagree</w:t>
      </w:r>
      <w:r w:rsidR="00874A90">
        <w:t xml:space="preserve"> </w:t>
      </w:r>
      <w:r w:rsidR="007F49DB" w:rsidRPr="007F49DB">
        <w:t>that causing a Category 1 or 2 environmental event should always be considered ‘Unacceptable’ environmental performance?</w:t>
      </w:r>
    </w:p>
    <w:p w14:paraId="2B67B645" w14:textId="77777777" w:rsidR="00C26115" w:rsidRDefault="00C26115">
      <w:pPr>
        <w:rPr>
          <w:rFonts w:asciiTheme="majorHAnsi" w:eastAsiaTheme="majorEastAsia" w:hAnsiTheme="majorHAnsi" w:cstheme="majorBidi"/>
          <w:b/>
          <w:color w:val="016574" w:themeColor="accent2"/>
          <w:sz w:val="40"/>
          <w:szCs w:val="32"/>
        </w:rPr>
      </w:pPr>
      <w:r>
        <w:br w:type="page"/>
      </w:r>
    </w:p>
    <w:p w14:paraId="3DE3B322" w14:textId="1B65CC9F" w:rsidR="00987104" w:rsidRDefault="0028368C" w:rsidP="005E1805">
      <w:pPr>
        <w:pStyle w:val="Heading1"/>
        <w:spacing w:after="240" w:line="240" w:lineRule="auto"/>
        <w:ind w:left="709" w:hanging="709"/>
      </w:pPr>
      <w:bookmarkStart w:id="22" w:name="_Toc194311806"/>
      <w:r>
        <w:lastRenderedPageBreak/>
        <w:t xml:space="preserve">Applying the </w:t>
      </w:r>
      <w:r w:rsidR="00987104">
        <w:t>Environmental Performance Assessment Scheme</w:t>
      </w:r>
      <w:r w:rsidR="00E16B28">
        <w:t xml:space="preserve"> </w:t>
      </w:r>
      <w:r w:rsidR="00BF53C3">
        <w:t>(EPAS)</w:t>
      </w:r>
      <w:bookmarkEnd w:id="22"/>
    </w:p>
    <w:p w14:paraId="1F158B11" w14:textId="199E81D1" w:rsidR="00662CB3" w:rsidRDefault="00662CB3" w:rsidP="00C51F1F">
      <w:pPr>
        <w:pStyle w:val="Heading2"/>
        <w:spacing w:after="240" w:line="240" w:lineRule="auto"/>
        <w:ind w:left="0" w:firstLine="0"/>
      </w:pPr>
      <w:bookmarkStart w:id="23" w:name="_Toc194311807"/>
      <w:r>
        <w:t>EPAS rules</w:t>
      </w:r>
      <w:bookmarkEnd w:id="23"/>
    </w:p>
    <w:p w14:paraId="5BA9F624" w14:textId="4A8C5CB0" w:rsidR="00757B76" w:rsidRDefault="00C52277" w:rsidP="00095541">
      <w:pPr>
        <w:spacing w:after="240"/>
      </w:pPr>
      <w:r>
        <w:rPr>
          <w:noProof/>
        </w:rPr>
        <w:drawing>
          <wp:inline distT="0" distB="0" distL="0" distR="0" wp14:anchorId="11B5B50E" wp14:editId="79419491">
            <wp:extent cx="5721352" cy="3852000"/>
            <wp:effectExtent l="0" t="0" r="0" b="0"/>
            <wp:docPr id="135778405" name="Picture 27" descr="A house infographic. The three parts of EPAS, compliance, time and harm are displayed as pillars. EPAS is the roof of the ho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78405" name="Picture 27" descr="A house infographic. The three parts of EPAS, compliance, time and harm are displayed as pillars. EPAS is the roof of the house.  "/>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727700" cy="3856274"/>
                    </a:xfrm>
                    <a:prstGeom prst="rect">
                      <a:avLst/>
                    </a:prstGeom>
                    <a:ln>
                      <a:noFill/>
                    </a:ln>
                    <a:extLst>
                      <a:ext uri="{53640926-AAD7-44D8-BBD7-CCE9431645EC}">
                        <a14:shadowObscured xmlns:a14="http://schemas.microsoft.com/office/drawing/2010/main"/>
                      </a:ext>
                    </a:extLst>
                  </pic:spPr>
                </pic:pic>
              </a:graphicData>
            </a:graphic>
          </wp:inline>
        </w:drawing>
      </w:r>
      <w:r w:rsidR="00A333CA" w:rsidRPr="00775EF7">
        <w:rPr>
          <w:b/>
          <w:bCs/>
        </w:rPr>
        <w:t xml:space="preserve">Figure </w:t>
      </w:r>
      <w:r w:rsidR="006B4923">
        <w:rPr>
          <w:b/>
          <w:bCs/>
        </w:rPr>
        <w:t>10</w:t>
      </w:r>
      <w:r w:rsidR="00A333CA" w:rsidRPr="00775EF7">
        <w:rPr>
          <w:b/>
          <w:bCs/>
        </w:rPr>
        <w:t xml:space="preserve">: </w:t>
      </w:r>
      <w:r w:rsidR="00775EF7" w:rsidRPr="00775EF7">
        <w:rPr>
          <w:b/>
          <w:bCs/>
        </w:rPr>
        <w:t xml:space="preserve">The three </w:t>
      </w:r>
      <w:r w:rsidR="2E5ACB95" w:rsidRPr="00775EF7">
        <w:rPr>
          <w:b/>
          <w:bCs/>
        </w:rPr>
        <w:t>part</w:t>
      </w:r>
      <w:r w:rsidR="49579D24" w:rsidRPr="00775EF7">
        <w:rPr>
          <w:b/>
          <w:bCs/>
        </w:rPr>
        <w:t>s</w:t>
      </w:r>
      <w:r w:rsidR="00775EF7" w:rsidRPr="00775EF7">
        <w:rPr>
          <w:b/>
          <w:bCs/>
        </w:rPr>
        <w:t xml:space="preserve"> of </w:t>
      </w:r>
      <w:r w:rsidR="00DB690D">
        <w:rPr>
          <w:b/>
          <w:bCs/>
        </w:rPr>
        <w:t>EPAS</w:t>
      </w:r>
      <w:r w:rsidR="004C2C53">
        <w:rPr>
          <w:b/>
          <w:bCs/>
        </w:rPr>
        <w:t>.</w:t>
      </w:r>
    </w:p>
    <w:p w14:paraId="740DF264" w14:textId="513C16FB" w:rsidR="00C36079" w:rsidRDefault="00E71DD9" w:rsidP="00095541">
      <w:pPr>
        <w:spacing w:after="240"/>
      </w:pPr>
      <w:r>
        <w:t xml:space="preserve">The </w:t>
      </w:r>
      <w:r w:rsidR="00684F9C">
        <w:t xml:space="preserve">environmental </w:t>
      </w:r>
      <w:r>
        <w:t>p</w:t>
      </w:r>
      <w:r w:rsidR="00063E7C">
        <w:t xml:space="preserve">erformance rules can be viewed in </w:t>
      </w:r>
      <w:r w:rsidR="00E5067E">
        <w:t>figure 2</w:t>
      </w:r>
      <w:r w:rsidR="00C46B18">
        <w:t xml:space="preserve">, </w:t>
      </w:r>
      <w:r w:rsidR="00E5067E">
        <w:t xml:space="preserve">section </w:t>
      </w:r>
      <w:r w:rsidR="004871D3">
        <w:t xml:space="preserve">5 </w:t>
      </w:r>
      <w:r w:rsidR="004871D3" w:rsidRPr="00B27EBB">
        <w:t xml:space="preserve">and </w:t>
      </w:r>
      <w:r w:rsidR="00063E7C" w:rsidRPr="00B27EBB">
        <w:t xml:space="preserve">table </w:t>
      </w:r>
      <w:r w:rsidR="00B27EBB">
        <w:t>4</w:t>
      </w:r>
      <w:r w:rsidR="00C46B18">
        <w:t xml:space="preserve"> below</w:t>
      </w:r>
      <w:r w:rsidR="00063E7C">
        <w:t xml:space="preserve">. </w:t>
      </w:r>
      <w:r w:rsidR="009D3CB1">
        <w:t>We think th</w:t>
      </w:r>
      <w:r w:rsidR="00C36079">
        <w:t>e</w:t>
      </w:r>
      <w:r w:rsidR="009D3CB1">
        <w:t>s</w:t>
      </w:r>
      <w:r w:rsidR="00C36079">
        <w:t>e rules are</w:t>
      </w:r>
      <w:r w:rsidR="009D3CB1">
        <w:t xml:space="preserve"> fair</w:t>
      </w:r>
      <w:r w:rsidR="00C36079">
        <w:t xml:space="preserve"> and proportionate</w:t>
      </w:r>
      <w:r w:rsidR="009D3CB1">
        <w:t xml:space="preserve">. </w:t>
      </w:r>
      <w:r w:rsidR="00706217">
        <w:t xml:space="preserve">There are three parts to environmental performance: </w:t>
      </w:r>
      <w:r w:rsidR="00753D48">
        <w:t>compliance cate</w:t>
      </w:r>
      <w:r w:rsidR="007144D2">
        <w:t xml:space="preserve">gory, time </w:t>
      </w:r>
      <w:r w:rsidR="001342EE">
        <w:t xml:space="preserve">taken </w:t>
      </w:r>
      <w:r w:rsidR="007144D2">
        <w:t xml:space="preserve">to </w:t>
      </w:r>
      <w:r w:rsidR="002F2BFF">
        <w:t xml:space="preserve">resolve </w:t>
      </w:r>
      <w:r w:rsidR="001342EE">
        <w:t>non-</w:t>
      </w:r>
      <w:r w:rsidR="002F2BFF">
        <w:t xml:space="preserve">compliance </w:t>
      </w:r>
      <w:r w:rsidR="003949F2">
        <w:t>and environmental harm caused</w:t>
      </w:r>
      <w:r w:rsidR="00FF2D7E">
        <w:t xml:space="preserve"> and the rules reflect these</w:t>
      </w:r>
      <w:r w:rsidR="003949F2">
        <w:t>.</w:t>
      </w:r>
    </w:p>
    <w:p w14:paraId="20F43C85" w14:textId="5123C62D" w:rsidR="00A348AA" w:rsidRDefault="00C36079" w:rsidP="00095541">
      <w:pPr>
        <w:spacing w:after="240"/>
      </w:pPr>
      <w:r w:rsidRPr="006E4098">
        <w:rPr>
          <w:b/>
          <w:bCs/>
        </w:rPr>
        <w:t>Compliance:</w:t>
      </w:r>
      <w:r>
        <w:t xml:space="preserve"> One </w:t>
      </w:r>
      <w:r w:rsidR="00A43A5D">
        <w:t>m</w:t>
      </w:r>
      <w:r>
        <w:t>ajor non-compliance means the best</w:t>
      </w:r>
      <w:r w:rsidR="00002ACB">
        <w:t xml:space="preserve"> </w:t>
      </w:r>
      <w:r w:rsidR="00B81033">
        <w:t xml:space="preserve">rating </w:t>
      </w:r>
      <w:r w:rsidR="00002ACB">
        <w:t xml:space="preserve">an operator can </w:t>
      </w:r>
      <w:r w:rsidR="00B81033">
        <w:t>achieve</w:t>
      </w:r>
      <w:r w:rsidR="00002ACB">
        <w:t xml:space="preserve"> is </w:t>
      </w:r>
      <w:r w:rsidR="0097124A">
        <w:t>‘</w:t>
      </w:r>
      <w:r w:rsidR="00EA570D">
        <w:t xml:space="preserve">Below </w:t>
      </w:r>
      <w:r w:rsidR="00A43A5D">
        <w:t>expectations’</w:t>
      </w:r>
      <w:r w:rsidR="00002ACB">
        <w:t xml:space="preserve">. A repeat </w:t>
      </w:r>
      <w:r w:rsidR="7699A2FF">
        <w:t>m</w:t>
      </w:r>
      <w:r w:rsidR="009C4F71">
        <w:t xml:space="preserve">ajor </w:t>
      </w:r>
      <w:r w:rsidR="00002ACB">
        <w:t xml:space="preserve">non-compliance </w:t>
      </w:r>
      <w:r w:rsidR="00715183">
        <w:t>o</w:t>
      </w:r>
      <w:r w:rsidR="00877EE0">
        <w:t xml:space="preserve">f the same authorisation condition </w:t>
      </w:r>
      <w:r w:rsidR="00002ACB">
        <w:t xml:space="preserve">demonstrates appropriate action to avoid this happening again </w:t>
      </w:r>
      <w:r w:rsidR="009C4F71">
        <w:t>was</w:t>
      </w:r>
      <w:r w:rsidR="00002ACB">
        <w:t xml:space="preserve"> </w:t>
      </w:r>
      <w:r w:rsidR="009C4F71">
        <w:t>not</w:t>
      </w:r>
      <w:r w:rsidR="00002ACB">
        <w:t xml:space="preserve"> taken, so the best </w:t>
      </w:r>
      <w:r w:rsidR="00485C82">
        <w:t xml:space="preserve">rating </w:t>
      </w:r>
      <w:r w:rsidR="00002ACB">
        <w:t xml:space="preserve">an operator can </w:t>
      </w:r>
      <w:r w:rsidR="00485C82">
        <w:t>achieve</w:t>
      </w:r>
      <w:r w:rsidR="00002ACB">
        <w:t xml:space="preserve"> is </w:t>
      </w:r>
      <w:r w:rsidR="0097124A">
        <w:t>‘</w:t>
      </w:r>
      <w:r w:rsidR="00002ACB">
        <w:t>Unacceptable</w:t>
      </w:r>
      <w:r w:rsidR="0097124A">
        <w:t>’</w:t>
      </w:r>
      <w:r w:rsidR="0069110A">
        <w:t>.</w:t>
      </w:r>
    </w:p>
    <w:p w14:paraId="17A7E065" w14:textId="34B666A6" w:rsidR="00A348AA" w:rsidRDefault="00002ACB" w:rsidP="00095541">
      <w:pPr>
        <w:spacing w:after="240"/>
      </w:pPr>
      <w:r w:rsidRPr="00BE4EB9">
        <w:rPr>
          <w:b/>
          <w:bCs/>
        </w:rPr>
        <w:t>Time:</w:t>
      </w:r>
      <w:r>
        <w:t xml:space="preserve"> </w:t>
      </w:r>
      <w:r w:rsidR="00A76CC7">
        <w:t>Taking</w:t>
      </w:r>
      <w:r>
        <w:t xml:space="preserve"> longer than 30 days to </w:t>
      </w:r>
      <w:r w:rsidR="004B7E75">
        <w:t>resolve</w:t>
      </w:r>
      <w:r>
        <w:t xml:space="preserve"> a compliance issue</w:t>
      </w:r>
      <w:r w:rsidR="00A76CC7">
        <w:t xml:space="preserve"> </w:t>
      </w:r>
      <w:r w:rsidR="0024588C">
        <w:t>would result in a</w:t>
      </w:r>
      <w:r w:rsidR="00055D28">
        <w:t>n environmental</w:t>
      </w:r>
      <w:r w:rsidR="0024588C">
        <w:t xml:space="preserve"> </w:t>
      </w:r>
      <w:r w:rsidR="00525864">
        <w:t xml:space="preserve">performance </w:t>
      </w:r>
      <w:r w:rsidR="0024588C">
        <w:t xml:space="preserve">rating being downgraded </w:t>
      </w:r>
      <w:r w:rsidR="00525864">
        <w:t>(</w:t>
      </w:r>
      <w:r w:rsidR="005831D4">
        <w:t xml:space="preserve">from </w:t>
      </w:r>
      <w:r w:rsidR="0097124A">
        <w:t>‘</w:t>
      </w:r>
      <w:r w:rsidR="00525864">
        <w:t>Good</w:t>
      </w:r>
      <w:r w:rsidR="0097124A">
        <w:t>’</w:t>
      </w:r>
      <w:r w:rsidR="00525864">
        <w:t xml:space="preserve"> to </w:t>
      </w:r>
      <w:r w:rsidR="0097124A">
        <w:t>‘</w:t>
      </w:r>
      <w:r w:rsidR="00B93421">
        <w:t xml:space="preserve">Below </w:t>
      </w:r>
      <w:r w:rsidR="00864C67">
        <w:lastRenderedPageBreak/>
        <w:t xml:space="preserve">expectations’ </w:t>
      </w:r>
      <w:r w:rsidR="00525864">
        <w:t xml:space="preserve">or </w:t>
      </w:r>
      <w:r w:rsidR="005831D4">
        <w:t xml:space="preserve">from </w:t>
      </w:r>
      <w:r w:rsidR="0097124A">
        <w:t>‘</w:t>
      </w:r>
      <w:r w:rsidR="00B93421">
        <w:t xml:space="preserve">Below </w:t>
      </w:r>
      <w:r w:rsidR="00864C67">
        <w:t xml:space="preserve">expectations’ </w:t>
      </w:r>
      <w:r w:rsidR="00525864">
        <w:t xml:space="preserve">to </w:t>
      </w:r>
      <w:r w:rsidR="0097124A">
        <w:t>‘</w:t>
      </w:r>
      <w:r w:rsidR="00525864">
        <w:t>Unacceptable</w:t>
      </w:r>
      <w:r w:rsidR="0097124A">
        <w:t>’</w:t>
      </w:r>
      <w:r w:rsidR="00525864">
        <w:t>).</w:t>
      </w:r>
      <w:r w:rsidR="00A76CC7">
        <w:t xml:space="preserve"> </w:t>
      </w:r>
      <w:r w:rsidR="00525864">
        <w:t>Taking</w:t>
      </w:r>
      <w:r w:rsidR="00A76CC7">
        <w:t xml:space="preserve"> longer than 180 days (approximately 6 months)</w:t>
      </w:r>
      <w:r w:rsidR="009C4F71">
        <w:t xml:space="preserve"> to </w:t>
      </w:r>
      <w:r w:rsidR="00EA7469">
        <w:t>resolve</w:t>
      </w:r>
      <w:r w:rsidR="009C4F71">
        <w:t xml:space="preserve"> a compliance issue downgrades </w:t>
      </w:r>
      <w:r w:rsidR="00C93977">
        <w:t xml:space="preserve">the </w:t>
      </w:r>
      <w:r w:rsidR="00316764">
        <w:t xml:space="preserve">environmental </w:t>
      </w:r>
      <w:r w:rsidR="009C4F71">
        <w:t>performance</w:t>
      </w:r>
      <w:r w:rsidR="00A76CC7">
        <w:t xml:space="preserve"> </w:t>
      </w:r>
      <w:r w:rsidR="00C93977">
        <w:t xml:space="preserve">rating </w:t>
      </w:r>
      <w:r w:rsidR="004C67BC">
        <w:t xml:space="preserve">from </w:t>
      </w:r>
      <w:r w:rsidR="00191566">
        <w:t>‘</w:t>
      </w:r>
      <w:r w:rsidR="007E36A5">
        <w:t xml:space="preserve">Below </w:t>
      </w:r>
      <w:r w:rsidR="0030368E">
        <w:t xml:space="preserve">expectations’ </w:t>
      </w:r>
      <w:r w:rsidR="009C4F71">
        <w:t xml:space="preserve">to </w:t>
      </w:r>
      <w:r w:rsidR="00191566">
        <w:t>‘</w:t>
      </w:r>
      <w:r w:rsidR="009C4F71">
        <w:t>Unacceptable</w:t>
      </w:r>
      <w:r w:rsidR="00191566">
        <w:t>’</w:t>
      </w:r>
      <w:r w:rsidR="00353734">
        <w:t>.</w:t>
      </w:r>
    </w:p>
    <w:p w14:paraId="0FF5419A" w14:textId="27CC004D" w:rsidR="00A76CC7" w:rsidRDefault="00A76CC7" w:rsidP="00A348AA">
      <w:pPr>
        <w:spacing w:after="240"/>
      </w:pPr>
      <w:r w:rsidRPr="00A348AA">
        <w:rPr>
          <w:b/>
          <w:bCs/>
        </w:rPr>
        <w:t xml:space="preserve">Environmental </w:t>
      </w:r>
      <w:r w:rsidR="00D241FF">
        <w:rPr>
          <w:b/>
          <w:bCs/>
        </w:rPr>
        <w:t>harm</w:t>
      </w:r>
      <w:r w:rsidRPr="00A348AA">
        <w:rPr>
          <w:b/>
          <w:bCs/>
        </w:rPr>
        <w:t>:</w:t>
      </w:r>
      <w:r>
        <w:t xml:space="preserve"> </w:t>
      </w:r>
      <w:r w:rsidR="003F57B9">
        <w:t xml:space="preserve">Causing a </w:t>
      </w:r>
      <w:r w:rsidR="00637BC0">
        <w:t>C</w:t>
      </w:r>
      <w:r w:rsidR="003F57B9">
        <w:t xml:space="preserve">ategory 1 or 2 </w:t>
      </w:r>
      <w:r w:rsidR="00531B24">
        <w:t>environmental event</w:t>
      </w:r>
      <w:r w:rsidR="00301838">
        <w:t xml:space="preserve"> equates to </w:t>
      </w:r>
      <w:r w:rsidR="00ED4EE5">
        <w:t>‘</w:t>
      </w:r>
      <w:r w:rsidR="00301838">
        <w:t>Unacceptable</w:t>
      </w:r>
      <w:r w:rsidR="00ED4EE5">
        <w:t>’</w:t>
      </w:r>
      <w:r w:rsidR="00301838">
        <w:t xml:space="preserve"> </w:t>
      </w:r>
      <w:r w:rsidR="00066644">
        <w:t xml:space="preserve">environmental </w:t>
      </w:r>
      <w:r w:rsidR="00301838">
        <w:t>performance.</w:t>
      </w:r>
    </w:p>
    <w:p w14:paraId="722C2FB0" w14:textId="67FCAD62" w:rsidR="00A3343A" w:rsidRPr="00CA49C4" w:rsidRDefault="00A3343A" w:rsidP="338E4AB6">
      <w:pPr>
        <w:spacing w:after="240" w:line="240" w:lineRule="auto"/>
        <w:rPr>
          <w:b/>
          <w:bCs/>
        </w:rPr>
      </w:pPr>
      <w:r w:rsidRPr="338E4AB6">
        <w:rPr>
          <w:b/>
          <w:bCs/>
        </w:rPr>
        <w:t xml:space="preserve">Table </w:t>
      </w:r>
      <w:r w:rsidR="00B27EBB" w:rsidRPr="338E4AB6">
        <w:rPr>
          <w:b/>
          <w:bCs/>
        </w:rPr>
        <w:t>4</w:t>
      </w:r>
      <w:r w:rsidRPr="338E4AB6">
        <w:rPr>
          <w:b/>
          <w:bCs/>
        </w:rPr>
        <w:t xml:space="preserve">: Overview of </w:t>
      </w:r>
      <w:r w:rsidR="00A9265B" w:rsidRPr="338E4AB6">
        <w:rPr>
          <w:b/>
          <w:bCs/>
        </w:rPr>
        <w:t xml:space="preserve">the </w:t>
      </w:r>
      <w:r w:rsidR="00066644" w:rsidRPr="338E4AB6">
        <w:rPr>
          <w:b/>
          <w:bCs/>
        </w:rPr>
        <w:t>envi</w:t>
      </w:r>
      <w:r w:rsidR="0032663B" w:rsidRPr="338E4AB6">
        <w:rPr>
          <w:b/>
          <w:bCs/>
        </w:rPr>
        <w:t xml:space="preserve">ronmental </w:t>
      </w:r>
      <w:r w:rsidRPr="338E4AB6">
        <w:rPr>
          <w:b/>
          <w:bCs/>
        </w:rPr>
        <w:t>performance rules</w:t>
      </w:r>
      <w:r w:rsidR="00617960" w:rsidRPr="338E4AB6">
        <w:rPr>
          <w:b/>
          <w:bCs/>
        </w:rPr>
        <w:t xml:space="preserve"> and associated </w:t>
      </w:r>
      <w:r w:rsidR="0032663B" w:rsidRPr="338E4AB6">
        <w:rPr>
          <w:b/>
          <w:bCs/>
        </w:rPr>
        <w:t xml:space="preserve">environmental </w:t>
      </w:r>
      <w:r w:rsidR="00A232F3" w:rsidRPr="338E4AB6">
        <w:rPr>
          <w:b/>
          <w:bCs/>
        </w:rPr>
        <w:t>performance rating</w:t>
      </w:r>
      <w:r w:rsidR="004109F4" w:rsidRPr="338E4AB6">
        <w:rPr>
          <w:b/>
          <w:bCs/>
        </w:rPr>
        <w:t>.</w:t>
      </w:r>
    </w:p>
    <w:tbl>
      <w:tblPr>
        <w:tblW w:w="90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620" w:firstRow="1" w:lastRow="0" w:firstColumn="0" w:lastColumn="0" w:noHBand="1" w:noVBand="1"/>
      </w:tblPr>
      <w:tblGrid>
        <w:gridCol w:w="1215"/>
        <w:gridCol w:w="5490"/>
        <w:gridCol w:w="2310"/>
      </w:tblGrid>
      <w:tr w:rsidR="00072867" w:rsidRPr="00AE1DFE" w14:paraId="0E1F5024" w14:textId="77777777" w:rsidTr="5862F904">
        <w:trPr>
          <w:trHeight w:val="300"/>
          <w:tblHeader/>
        </w:trPr>
        <w:tc>
          <w:tcPr>
            <w:tcW w:w="1215" w:type="dxa"/>
            <w:shd w:val="clear" w:color="auto" w:fill="016574" w:themeFill="accent6"/>
            <w:tcMar>
              <w:top w:w="0" w:type="dxa"/>
              <w:left w:w="108" w:type="dxa"/>
              <w:bottom w:w="0" w:type="dxa"/>
              <w:right w:w="108" w:type="dxa"/>
            </w:tcMar>
            <w:vAlign w:val="center"/>
          </w:tcPr>
          <w:p w14:paraId="050759BC" w14:textId="65A955F1" w:rsidR="10F2BC8B" w:rsidRDefault="2C8B668A" w:rsidP="10F2BC8B">
            <w:pPr>
              <w:rPr>
                <w:rFonts w:ascii="Arial" w:eastAsia="Times New Roman" w:hAnsi="Arial" w:cs="Arial"/>
                <w:b/>
                <w:bCs/>
                <w:color w:val="FFFFFF" w:themeColor="background1"/>
                <w:lang w:eastAsia="en-GB"/>
              </w:rPr>
            </w:pPr>
            <w:r w:rsidRPr="5B652AD8">
              <w:rPr>
                <w:rFonts w:ascii="Arial" w:eastAsia="Times New Roman" w:hAnsi="Arial" w:cs="Arial"/>
                <w:b/>
                <w:bCs/>
                <w:color w:val="FFFFFF" w:themeColor="background1"/>
                <w:lang w:eastAsia="en-GB"/>
              </w:rPr>
              <w:t>Number</w:t>
            </w:r>
          </w:p>
        </w:tc>
        <w:tc>
          <w:tcPr>
            <w:tcW w:w="5490" w:type="dxa"/>
            <w:shd w:val="clear" w:color="auto" w:fill="016574" w:themeFill="accent6"/>
            <w:tcMar>
              <w:top w:w="0" w:type="dxa"/>
              <w:left w:w="108" w:type="dxa"/>
              <w:bottom w:w="0" w:type="dxa"/>
              <w:right w:w="108" w:type="dxa"/>
            </w:tcMar>
            <w:vAlign w:val="center"/>
            <w:hideMark/>
          </w:tcPr>
          <w:p w14:paraId="49EBE11D" w14:textId="2231EA27" w:rsidR="00C57635" w:rsidRPr="00AE1DFE" w:rsidRDefault="0032663B" w:rsidP="003B2A7F">
            <w:pPr>
              <w:spacing w:before="120" w:after="120"/>
              <w:rPr>
                <w:rFonts w:ascii="Arial" w:eastAsia="Times New Roman" w:hAnsi="Arial" w:cs="Arial"/>
                <w:b/>
                <w:bCs/>
                <w:color w:val="FFFFFF"/>
                <w:lang w:eastAsia="en-GB"/>
              </w:rPr>
            </w:pPr>
            <w:r>
              <w:rPr>
                <w:rFonts w:ascii="Arial" w:eastAsia="Times New Roman" w:hAnsi="Arial" w:cs="Arial"/>
                <w:b/>
                <w:bCs/>
                <w:color w:val="FFFFFF"/>
                <w:lang w:eastAsia="en-GB"/>
              </w:rPr>
              <w:t xml:space="preserve">Environmental </w:t>
            </w:r>
            <w:r w:rsidR="00FE0536">
              <w:rPr>
                <w:rFonts w:ascii="Arial" w:eastAsia="Times New Roman" w:hAnsi="Arial" w:cs="Arial"/>
                <w:b/>
                <w:bCs/>
                <w:color w:val="FFFFFF"/>
                <w:lang w:eastAsia="en-GB"/>
              </w:rPr>
              <w:t>p</w:t>
            </w:r>
            <w:r w:rsidR="00A3343A">
              <w:rPr>
                <w:rFonts w:ascii="Arial" w:eastAsia="Times New Roman" w:hAnsi="Arial" w:cs="Arial"/>
                <w:b/>
                <w:bCs/>
                <w:color w:val="FFFFFF"/>
                <w:lang w:eastAsia="en-GB"/>
              </w:rPr>
              <w:t>erformance r</w:t>
            </w:r>
            <w:r w:rsidR="00C57635">
              <w:rPr>
                <w:rFonts w:ascii="Arial" w:eastAsia="Times New Roman" w:hAnsi="Arial" w:cs="Arial"/>
                <w:b/>
                <w:bCs/>
                <w:color w:val="FFFFFF"/>
                <w:lang w:eastAsia="en-GB"/>
              </w:rPr>
              <w:t xml:space="preserve">ules </w:t>
            </w:r>
          </w:p>
        </w:tc>
        <w:tc>
          <w:tcPr>
            <w:tcW w:w="2310" w:type="dxa"/>
            <w:shd w:val="clear" w:color="auto" w:fill="016574" w:themeFill="accent6"/>
            <w:tcMar>
              <w:left w:w="108" w:type="dxa"/>
              <w:right w:w="108" w:type="dxa"/>
            </w:tcMar>
          </w:tcPr>
          <w:p w14:paraId="7927FCEF" w14:textId="7D306212" w:rsidR="00C57635" w:rsidRDefault="0032663B" w:rsidP="003B2A7F">
            <w:pPr>
              <w:spacing w:before="120" w:after="120"/>
              <w:rPr>
                <w:rFonts w:ascii="Arial" w:eastAsia="Times New Roman" w:hAnsi="Arial" w:cs="Arial"/>
                <w:b/>
                <w:bCs/>
                <w:color w:val="FFFFFF"/>
                <w:lang w:eastAsia="en-GB"/>
              </w:rPr>
            </w:pPr>
            <w:r>
              <w:rPr>
                <w:rFonts w:ascii="Arial" w:eastAsia="Times New Roman" w:hAnsi="Arial" w:cs="Arial"/>
                <w:b/>
                <w:bCs/>
                <w:color w:val="FFFFFF"/>
                <w:lang w:eastAsia="en-GB"/>
              </w:rPr>
              <w:t>Environmental p</w:t>
            </w:r>
            <w:r w:rsidR="00F02F10">
              <w:rPr>
                <w:rFonts w:ascii="Arial" w:eastAsia="Times New Roman" w:hAnsi="Arial" w:cs="Arial"/>
                <w:b/>
                <w:bCs/>
                <w:color w:val="FFFFFF"/>
                <w:lang w:eastAsia="en-GB"/>
              </w:rPr>
              <w:t>erformance</w:t>
            </w:r>
            <w:r w:rsidR="007D125C">
              <w:rPr>
                <w:rFonts w:ascii="Arial" w:eastAsia="Times New Roman" w:hAnsi="Arial" w:cs="Arial"/>
                <w:b/>
                <w:bCs/>
                <w:color w:val="FFFFFF"/>
                <w:lang w:eastAsia="en-GB"/>
              </w:rPr>
              <w:t xml:space="preserve"> rating</w:t>
            </w:r>
          </w:p>
        </w:tc>
      </w:tr>
      <w:tr w:rsidR="00A1421C" w:rsidRPr="00AE1DFE" w14:paraId="553D0BC0" w14:textId="77777777" w:rsidTr="5862F904">
        <w:trPr>
          <w:trHeight w:val="300"/>
        </w:trPr>
        <w:tc>
          <w:tcPr>
            <w:tcW w:w="1215" w:type="dxa"/>
            <w:tcMar>
              <w:top w:w="0" w:type="dxa"/>
              <w:left w:w="108" w:type="dxa"/>
              <w:bottom w:w="0" w:type="dxa"/>
              <w:right w:w="108" w:type="dxa"/>
            </w:tcMar>
            <w:vAlign w:val="center"/>
          </w:tcPr>
          <w:p w14:paraId="2E274CD5" w14:textId="70F168E0" w:rsidR="10F2BC8B" w:rsidRDefault="4D8C843C" w:rsidP="00A1421C">
            <w:pPr>
              <w:jc w:val="center"/>
              <w:rPr>
                <w:rFonts w:ascii="Arial" w:hAnsi="Arial" w:cs="Arial"/>
              </w:rPr>
            </w:pPr>
            <w:r w:rsidRPr="7B96A80A">
              <w:rPr>
                <w:rFonts w:ascii="Arial" w:hAnsi="Arial" w:cs="Arial"/>
              </w:rPr>
              <w:t>1</w:t>
            </w:r>
          </w:p>
        </w:tc>
        <w:tc>
          <w:tcPr>
            <w:tcW w:w="5490" w:type="dxa"/>
            <w:noWrap/>
            <w:tcMar>
              <w:top w:w="0" w:type="dxa"/>
              <w:left w:w="108" w:type="dxa"/>
              <w:bottom w:w="0" w:type="dxa"/>
              <w:right w:w="108" w:type="dxa"/>
            </w:tcMar>
            <w:vAlign w:val="center"/>
            <w:hideMark/>
          </w:tcPr>
          <w:p w14:paraId="62523D88" w14:textId="24B11651" w:rsidR="00C57635" w:rsidRPr="00AE1DFE" w:rsidRDefault="00F02F10" w:rsidP="003B2A7F">
            <w:pPr>
              <w:spacing w:before="120" w:after="120"/>
              <w:rPr>
                <w:rFonts w:ascii="Arial" w:hAnsi="Arial" w:cs="Arial"/>
                <w:lang w:eastAsia="en-GB"/>
              </w:rPr>
            </w:pPr>
            <w:r w:rsidRPr="005F74A0">
              <w:rPr>
                <w:rFonts w:ascii="Arial" w:hAnsi="Arial" w:cs="Arial"/>
              </w:rPr>
              <w:t xml:space="preserve">No compliance </w:t>
            </w:r>
            <w:r w:rsidR="00FD14BF">
              <w:rPr>
                <w:rFonts w:ascii="Arial" w:hAnsi="Arial" w:cs="Arial"/>
              </w:rPr>
              <w:t>issues</w:t>
            </w:r>
            <w:r w:rsidR="001C6BC8">
              <w:rPr>
                <w:rFonts w:ascii="Arial" w:hAnsi="Arial" w:cs="Arial"/>
              </w:rPr>
              <w:t xml:space="preserve"> identified</w:t>
            </w:r>
            <w:r w:rsidR="006F5052">
              <w:rPr>
                <w:rFonts w:ascii="Arial" w:hAnsi="Arial" w:cs="Arial"/>
              </w:rPr>
              <w:t>.</w:t>
            </w:r>
          </w:p>
        </w:tc>
        <w:tc>
          <w:tcPr>
            <w:tcW w:w="2310" w:type="dxa"/>
            <w:shd w:val="clear" w:color="auto" w:fill="auto"/>
            <w:tcMar>
              <w:left w:w="108" w:type="dxa"/>
              <w:right w:w="108" w:type="dxa"/>
            </w:tcMar>
          </w:tcPr>
          <w:p w14:paraId="080F7D0D" w14:textId="4A6582E0" w:rsidR="00C57635" w:rsidRPr="00C21F7D" w:rsidRDefault="00C21F7D" w:rsidP="003B2A7F">
            <w:pPr>
              <w:spacing w:before="120" w:after="120"/>
              <w:rPr>
                <w:rFonts w:ascii="Arial" w:eastAsia="Times New Roman" w:hAnsi="Arial" w:cs="Arial"/>
                <w:b/>
                <w:bCs/>
                <w:lang w:eastAsia="en-GB"/>
              </w:rPr>
            </w:pPr>
            <w:r w:rsidRPr="00C21F7D">
              <w:rPr>
                <w:rFonts w:ascii="Arial" w:hAnsi="Arial" w:cs="Arial"/>
                <w:b/>
                <w:bCs/>
              </w:rPr>
              <w:t>GOOD</w:t>
            </w:r>
          </w:p>
        </w:tc>
      </w:tr>
      <w:tr w:rsidR="00A1421C" w:rsidRPr="00AE1DFE" w14:paraId="0790F646" w14:textId="77777777" w:rsidTr="5862F904">
        <w:trPr>
          <w:trHeight w:val="300"/>
        </w:trPr>
        <w:tc>
          <w:tcPr>
            <w:tcW w:w="1215" w:type="dxa"/>
            <w:tcMar>
              <w:top w:w="0" w:type="dxa"/>
              <w:left w:w="108" w:type="dxa"/>
              <w:bottom w:w="0" w:type="dxa"/>
              <w:right w:w="108" w:type="dxa"/>
            </w:tcMar>
            <w:vAlign w:val="center"/>
          </w:tcPr>
          <w:p w14:paraId="3CAC0CEB" w14:textId="45911AE5" w:rsidR="10F2BC8B" w:rsidRDefault="5C1C03F1" w:rsidP="00A1421C">
            <w:pPr>
              <w:jc w:val="center"/>
              <w:rPr>
                <w:rFonts w:ascii="Arial" w:hAnsi="Arial" w:cs="Arial"/>
              </w:rPr>
            </w:pPr>
            <w:r w:rsidRPr="6DB659E3">
              <w:rPr>
                <w:rFonts w:ascii="Arial" w:hAnsi="Arial" w:cs="Arial"/>
              </w:rPr>
              <w:t>2</w:t>
            </w:r>
          </w:p>
        </w:tc>
        <w:tc>
          <w:tcPr>
            <w:tcW w:w="5490" w:type="dxa"/>
            <w:noWrap/>
            <w:tcMar>
              <w:top w:w="0" w:type="dxa"/>
              <w:left w:w="108" w:type="dxa"/>
              <w:bottom w:w="0" w:type="dxa"/>
              <w:right w:w="108" w:type="dxa"/>
            </w:tcMar>
            <w:vAlign w:val="center"/>
            <w:hideMark/>
          </w:tcPr>
          <w:p w14:paraId="21F8AF26" w14:textId="77C764C7" w:rsidR="00C57635" w:rsidRPr="00AE1DFE" w:rsidRDefault="00FD3255" w:rsidP="003B2A7F">
            <w:pPr>
              <w:spacing w:before="120" w:after="120"/>
              <w:rPr>
                <w:rFonts w:ascii="Arial" w:eastAsia="Times New Roman" w:hAnsi="Arial" w:cs="Arial"/>
                <w:lang w:eastAsia="en-GB"/>
              </w:rPr>
            </w:pPr>
            <w:r w:rsidRPr="004A518E">
              <w:rPr>
                <w:rFonts w:ascii="Arial" w:hAnsi="Arial" w:cs="Arial"/>
                <w:b/>
              </w:rPr>
              <w:t>Non-compliance</w:t>
            </w:r>
            <w:r w:rsidRPr="005F74A0">
              <w:rPr>
                <w:rFonts w:ascii="Arial" w:hAnsi="Arial" w:cs="Arial"/>
              </w:rPr>
              <w:t xml:space="preserve"> identified </w:t>
            </w:r>
            <w:r w:rsidR="007C7BAF">
              <w:rPr>
                <w:rFonts w:ascii="Arial" w:hAnsi="Arial" w:cs="Arial"/>
              </w:rPr>
              <w:t>and</w:t>
            </w:r>
            <w:r w:rsidRPr="005F74A0">
              <w:rPr>
                <w:rFonts w:ascii="Arial" w:hAnsi="Arial" w:cs="Arial"/>
              </w:rPr>
              <w:t xml:space="preserve"> resolved </w:t>
            </w:r>
            <w:r w:rsidR="00D4718F">
              <w:rPr>
                <w:rFonts w:ascii="Arial" w:hAnsi="Arial" w:cs="Arial"/>
              </w:rPr>
              <w:t xml:space="preserve">within </w:t>
            </w:r>
            <w:r w:rsidRPr="005F74A0">
              <w:rPr>
                <w:rFonts w:ascii="Arial" w:hAnsi="Arial" w:cs="Arial"/>
              </w:rPr>
              <w:t>30 days</w:t>
            </w:r>
            <w:r w:rsidR="006F5052">
              <w:rPr>
                <w:rFonts w:ascii="Arial" w:hAnsi="Arial" w:cs="Arial"/>
              </w:rPr>
              <w:t>.</w:t>
            </w:r>
          </w:p>
        </w:tc>
        <w:tc>
          <w:tcPr>
            <w:tcW w:w="2310" w:type="dxa"/>
            <w:shd w:val="clear" w:color="auto" w:fill="auto"/>
            <w:tcMar>
              <w:left w:w="108" w:type="dxa"/>
              <w:right w:w="108" w:type="dxa"/>
            </w:tcMar>
          </w:tcPr>
          <w:p w14:paraId="5C641BF2" w14:textId="40349540" w:rsidR="00C57635" w:rsidRPr="00C21F7D" w:rsidRDefault="00FD3255" w:rsidP="003B2A7F">
            <w:pPr>
              <w:spacing w:before="120" w:after="120"/>
              <w:rPr>
                <w:rFonts w:ascii="Arial" w:eastAsia="Times New Roman" w:hAnsi="Arial" w:cs="Arial"/>
                <w:b/>
                <w:bCs/>
                <w:lang w:eastAsia="en-GB"/>
              </w:rPr>
            </w:pPr>
            <w:r w:rsidRPr="00C21F7D">
              <w:rPr>
                <w:rFonts w:ascii="Arial" w:eastAsia="Times New Roman" w:hAnsi="Arial" w:cs="Arial"/>
                <w:b/>
                <w:bCs/>
                <w:lang w:eastAsia="en-GB"/>
              </w:rPr>
              <w:t>G</w:t>
            </w:r>
            <w:r w:rsidR="00C21F7D" w:rsidRPr="00C21F7D">
              <w:rPr>
                <w:rFonts w:ascii="Arial" w:eastAsia="Times New Roman" w:hAnsi="Arial" w:cs="Arial"/>
                <w:b/>
                <w:bCs/>
                <w:lang w:eastAsia="en-GB"/>
              </w:rPr>
              <w:t>OOD</w:t>
            </w:r>
          </w:p>
        </w:tc>
      </w:tr>
      <w:tr w:rsidR="00A1421C" w:rsidRPr="00AE1DFE" w14:paraId="06E76D20" w14:textId="77777777" w:rsidTr="5862F904">
        <w:trPr>
          <w:trHeight w:val="300"/>
        </w:trPr>
        <w:tc>
          <w:tcPr>
            <w:tcW w:w="1215" w:type="dxa"/>
            <w:tcMar>
              <w:top w:w="0" w:type="dxa"/>
              <w:left w:w="108" w:type="dxa"/>
              <w:bottom w:w="0" w:type="dxa"/>
              <w:right w:w="108" w:type="dxa"/>
            </w:tcMar>
            <w:vAlign w:val="center"/>
          </w:tcPr>
          <w:p w14:paraId="79F51B94" w14:textId="604369AF" w:rsidR="10F2BC8B" w:rsidRDefault="1BCDA87D" w:rsidP="00A1421C">
            <w:pPr>
              <w:jc w:val="center"/>
              <w:rPr>
                <w:rFonts w:ascii="Arial" w:hAnsi="Arial" w:cs="Arial"/>
              </w:rPr>
            </w:pPr>
            <w:r w:rsidRPr="6DB659E3">
              <w:rPr>
                <w:rFonts w:ascii="Arial" w:hAnsi="Arial" w:cs="Arial"/>
              </w:rPr>
              <w:t>3</w:t>
            </w:r>
          </w:p>
        </w:tc>
        <w:tc>
          <w:tcPr>
            <w:tcW w:w="5490" w:type="dxa"/>
            <w:noWrap/>
            <w:tcMar>
              <w:top w:w="0" w:type="dxa"/>
              <w:left w:w="108" w:type="dxa"/>
              <w:bottom w:w="0" w:type="dxa"/>
              <w:right w:w="108" w:type="dxa"/>
            </w:tcMar>
            <w:vAlign w:val="center"/>
            <w:hideMark/>
          </w:tcPr>
          <w:p w14:paraId="5F44895C" w14:textId="377228BE" w:rsidR="00C57635" w:rsidRPr="00AE1DFE" w:rsidRDefault="00AA514E" w:rsidP="003B2A7F">
            <w:pPr>
              <w:spacing w:before="120" w:after="120"/>
              <w:rPr>
                <w:rFonts w:ascii="Arial" w:eastAsia="Times New Roman" w:hAnsi="Arial" w:cs="Arial"/>
                <w:lang w:eastAsia="en-GB"/>
              </w:rPr>
            </w:pPr>
            <w:r w:rsidRPr="00C707D7">
              <w:rPr>
                <w:rFonts w:ascii="Arial" w:hAnsi="Arial" w:cs="Arial"/>
                <w:b/>
              </w:rPr>
              <w:t>Non-compliance</w:t>
            </w:r>
            <w:r w:rsidRPr="005F74A0">
              <w:rPr>
                <w:rFonts w:ascii="Arial" w:hAnsi="Arial" w:cs="Arial"/>
              </w:rPr>
              <w:t xml:space="preserve"> identified</w:t>
            </w:r>
            <w:r w:rsidR="0053704F">
              <w:rPr>
                <w:rFonts w:ascii="Arial" w:hAnsi="Arial" w:cs="Arial"/>
              </w:rPr>
              <w:t xml:space="preserve"> that took </w:t>
            </w:r>
            <w:r w:rsidR="00814C58">
              <w:rPr>
                <w:rFonts w:ascii="Arial" w:hAnsi="Arial" w:cs="Arial"/>
              </w:rPr>
              <w:t xml:space="preserve">between 30 and </w:t>
            </w:r>
            <w:r w:rsidRPr="005F74A0">
              <w:rPr>
                <w:rFonts w:ascii="Arial" w:hAnsi="Arial" w:cs="Arial"/>
              </w:rPr>
              <w:t xml:space="preserve">180 days </w:t>
            </w:r>
            <w:r w:rsidR="00FC5AB1">
              <w:rPr>
                <w:rFonts w:ascii="Arial" w:hAnsi="Arial" w:cs="Arial"/>
              </w:rPr>
              <w:t>to resolve</w:t>
            </w:r>
            <w:r w:rsidR="006F5052">
              <w:rPr>
                <w:rFonts w:ascii="Arial" w:hAnsi="Arial" w:cs="Arial"/>
              </w:rPr>
              <w:t>.</w:t>
            </w:r>
          </w:p>
        </w:tc>
        <w:tc>
          <w:tcPr>
            <w:tcW w:w="2310" w:type="dxa"/>
            <w:shd w:val="clear" w:color="auto" w:fill="auto"/>
            <w:tcMar>
              <w:left w:w="108" w:type="dxa"/>
              <w:right w:w="108" w:type="dxa"/>
            </w:tcMar>
          </w:tcPr>
          <w:p w14:paraId="63567585" w14:textId="17239116" w:rsidR="00C57635" w:rsidRPr="00C21F7D" w:rsidRDefault="00DA707E" w:rsidP="003B2A7F">
            <w:pPr>
              <w:spacing w:before="120" w:after="120"/>
              <w:rPr>
                <w:rFonts w:ascii="Arial" w:eastAsia="Times New Roman" w:hAnsi="Arial" w:cs="Arial"/>
                <w:b/>
                <w:bCs/>
                <w:lang w:eastAsia="en-GB"/>
              </w:rPr>
            </w:pPr>
            <w:r>
              <w:rPr>
                <w:rFonts w:ascii="Arial" w:eastAsia="Times New Roman" w:hAnsi="Arial" w:cs="Arial"/>
                <w:b/>
                <w:bCs/>
                <w:lang w:eastAsia="en-GB"/>
              </w:rPr>
              <w:t>BELOW EXPE</w:t>
            </w:r>
            <w:r w:rsidR="00A90C32">
              <w:rPr>
                <w:rFonts w:ascii="Arial" w:eastAsia="Times New Roman" w:hAnsi="Arial" w:cs="Arial"/>
                <w:b/>
                <w:bCs/>
                <w:lang w:eastAsia="en-GB"/>
              </w:rPr>
              <w:t>C</w:t>
            </w:r>
            <w:r>
              <w:rPr>
                <w:rFonts w:ascii="Arial" w:eastAsia="Times New Roman" w:hAnsi="Arial" w:cs="Arial"/>
                <w:b/>
                <w:bCs/>
                <w:lang w:eastAsia="en-GB"/>
              </w:rPr>
              <w:t>TATIONS</w:t>
            </w:r>
          </w:p>
        </w:tc>
      </w:tr>
      <w:tr w:rsidR="00A1421C" w:rsidRPr="00AE1DFE" w14:paraId="04E74ACA" w14:textId="77777777" w:rsidTr="5862F904">
        <w:trPr>
          <w:trHeight w:val="300"/>
        </w:trPr>
        <w:tc>
          <w:tcPr>
            <w:tcW w:w="1215" w:type="dxa"/>
            <w:tcMar>
              <w:top w:w="0" w:type="dxa"/>
              <w:left w:w="108" w:type="dxa"/>
              <w:bottom w:w="0" w:type="dxa"/>
              <w:right w:w="108" w:type="dxa"/>
            </w:tcMar>
            <w:vAlign w:val="center"/>
          </w:tcPr>
          <w:p w14:paraId="69DA4100" w14:textId="11DF4E5D" w:rsidR="10F2BC8B" w:rsidRDefault="3BBE460B" w:rsidP="00A1421C">
            <w:pPr>
              <w:jc w:val="center"/>
              <w:rPr>
                <w:rFonts w:ascii="Arial" w:hAnsi="Arial" w:cs="Arial"/>
              </w:rPr>
            </w:pPr>
            <w:r w:rsidRPr="6DB659E3">
              <w:rPr>
                <w:rFonts w:ascii="Arial" w:hAnsi="Arial" w:cs="Arial"/>
              </w:rPr>
              <w:t>4</w:t>
            </w:r>
          </w:p>
        </w:tc>
        <w:tc>
          <w:tcPr>
            <w:tcW w:w="5490" w:type="dxa"/>
            <w:noWrap/>
            <w:tcMar>
              <w:top w:w="0" w:type="dxa"/>
              <w:left w:w="108" w:type="dxa"/>
              <w:bottom w:w="0" w:type="dxa"/>
              <w:right w:w="108" w:type="dxa"/>
            </w:tcMar>
            <w:vAlign w:val="center"/>
            <w:hideMark/>
          </w:tcPr>
          <w:p w14:paraId="77521720" w14:textId="7238E5AB" w:rsidR="00C57635" w:rsidRPr="00AE1DFE" w:rsidRDefault="00EF35E7" w:rsidP="003B2A7F">
            <w:pPr>
              <w:spacing w:before="120" w:after="120"/>
              <w:rPr>
                <w:rFonts w:ascii="Arial" w:hAnsi="Arial" w:cs="Arial"/>
                <w:lang w:eastAsia="en-GB"/>
              </w:rPr>
            </w:pPr>
            <w:r w:rsidRPr="00B57582">
              <w:rPr>
                <w:rFonts w:ascii="Arial" w:hAnsi="Arial" w:cs="Arial"/>
                <w:b/>
              </w:rPr>
              <w:t>Non-compliance</w:t>
            </w:r>
            <w:r w:rsidRPr="005F74A0">
              <w:rPr>
                <w:rFonts w:ascii="Arial" w:hAnsi="Arial" w:cs="Arial"/>
              </w:rPr>
              <w:t xml:space="preserve"> identified</w:t>
            </w:r>
            <w:r w:rsidR="00EC0CA7">
              <w:rPr>
                <w:rFonts w:ascii="Arial" w:hAnsi="Arial" w:cs="Arial"/>
              </w:rPr>
              <w:t xml:space="preserve"> that took more than </w:t>
            </w:r>
            <w:r w:rsidRPr="005F74A0">
              <w:rPr>
                <w:rFonts w:ascii="Arial" w:hAnsi="Arial" w:cs="Arial"/>
              </w:rPr>
              <w:t xml:space="preserve">180 days </w:t>
            </w:r>
            <w:r w:rsidR="00EC0CA7">
              <w:rPr>
                <w:rFonts w:ascii="Arial" w:hAnsi="Arial" w:cs="Arial"/>
              </w:rPr>
              <w:t>to resolve</w:t>
            </w:r>
            <w:r w:rsidR="006F5052">
              <w:rPr>
                <w:rFonts w:ascii="Arial" w:hAnsi="Arial" w:cs="Arial"/>
              </w:rPr>
              <w:t>.</w:t>
            </w:r>
          </w:p>
        </w:tc>
        <w:tc>
          <w:tcPr>
            <w:tcW w:w="2310" w:type="dxa"/>
            <w:shd w:val="clear" w:color="auto" w:fill="auto"/>
            <w:tcMar>
              <w:left w:w="108" w:type="dxa"/>
              <w:right w:w="108" w:type="dxa"/>
            </w:tcMar>
          </w:tcPr>
          <w:p w14:paraId="234E10CD" w14:textId="315304E8" w:rsidR="00C57635" w:rsidRPr="00C21F7D" w:rsidRDefault="00EF35E7" w:rsidP="003B2A7F">
            <w:pPr>
              <w:spacing w:before="120" w:after="120"/>
              <w:rPr>
                <w:rFonts w:ascii="Arial" w:eastAsia="Times New Roman" w:hAnsi="Arial" w:cs="Arial"/>
                <w:b/>
                <w:bCs/>
                <w:lang w:eastAsia="en-GB"/>
              </w:rPr>
            </w:pPr>
            <w:r w:rsidRPr="00C21F7D">
              <w:rPr>
                <w:rFonts w:ascii="Arial" w:hAnsi="Arial" w:cs="Arial"/>
                <w:b/>
                <w:bCs/>
              </w:rPr>
              <w:t>U</w:t>
            </w:r>
            <w:r w:rsidR="00C21F7D" w:rsidRPr="00C21F7D">
              <w:rPr>
                <w:rFonts w:ascii="Arial" w:hAnsi="Arial" w:cs="Arial"/>
                <w:b/>
                <w:bCs/>
              </w:rPr>
              <w:t>NACCEPTABLE</w:t>
            </w:r>
          </w:p>
        </w:tc>
      </w:tr>
      <w:tr w:rsidR="00A1421C" w:rsidRPr="00AE1DFE" w14:paraId="3EA1090D" w14:textId="77777777" w:rsidTr="5862F904">
        <w:trPr>
          <w:trHeight w:val="300"/>
        </w:trPr>
        <w:tc>
          <w:tcPr>
            <w:tcW w:w="1215" w:type="dxa"/>
            <w:tcMar>
              <w:top w:w="0" w:type="dxa"/>
              <w:left w:w="108" w:type="dxa"/>
              <w:bottom w:w="0" w:type="dxa"/>
              <w:right w:w="108" w:type="dxa"/>
            </w:tcMar>
            <w:vAlign w:val="center"/>
          </w:tcPr>
          <w:p w14:paraId="4B223D3E" w14:textId="51B5F0F2" w:rsidR="10F2BC8B" w:rsidRDefault="1153435C" w:rsidP="00A1421C">
            <w:pPr>
              <w:jc w:val="center"/>
              <w:rPr>
                <w:rFonts w:ascii="Arial" w:hAnsi="Arial" w:cs="Arial"/>
              </w:rPr>
            </w:pPr>
            <w:r w:rsidRPr="6DB659E3">
              <w:rPr>
                <w:rFonts w:ascii="Arial" w:hAnsi="Arial" w:cs="Arial"/>
              </w:rPr>
              <w:t>5</w:t>
            </w:r>
          </w:p>
        </w:tc>
        <w:tc>
          <w:tcPr>
            <w:tcW w:w="5490" w:type="dxa"/>
            <w:noWrap/>
            <w:tcMar>
              <w:top w:w="0" w:type="dxa"/>
              <w:left w:w="108" w:type="dxa"/>
              <w:bottom w:w="0" w:type="dxa"/>
              <w:right w:w="108" w:type="dxa"/>
            </w:tcMar>
            <w:vAlign w:val="center"/>
          </w:tcPr>
          <w:p w14:paraId="54CE1DC9" w14:textId="44E4D22E" w:rsidR="00EF35E7" w:rsidRPr="005F74A0" w:rsidRDefault="001D6CA8" w:rsidP="003B2A7F">
            <w:pPr>
              <w:spacing w:before="120" w:after="120"/>
              <w:rPr>
                <w:rFonts w:ascii="Arial" w:hAnsi="Arial" w:cs="Arial"/>
              </w:rPr>
            </w:pPr>
            <w:r w:rsidRPr="000D6EED">
              <w:rPr>
                <w:rFonts w:ascii="Arial" w:hAnsi="Arial" w:cs="Arial"/>
                <w:b/>
              </w:rPr>
              <w:t>Major non-compliance</w:t>
            </w:r>
            <w:r w:rsidRPr="0050404E">
              <w:rPr>
                <w:rFonts w:ascii="Arial" w:hAnsi="Arial" w:cs="Arial"/>
              </w:rPr>
              <w:t xml:space="preserve"> </w:t>
            </w:r>
            <w:r w:rsidR="00D4718F">
              <w:rPr>
                <w:rFonts w:ascii="Arial" w:hAnsi="Arial" w:cs="Arial"/>
              </w:rPr>
              <w:t xml:space="preserve">identified </w:t>
            </w:r>
            <w:r w:rsidR="00181B79">
              <w:rPr>
                <w:rFonts w:ascii="Arial" w:hAnsi="Arial" w:cs="Arial"/>
              </w:rPr>
              <w:t>and</w:t>
            </w:r>
            <w:r w:rsidR="00D4718F">
              <w:rPr>
                <w:rFonts w:ascii="Arial" w:hAnsi="Arial" w:cs="Arial"/>
              </w:rPr>
              <w:t xml:space="preserve"> resolved within </w:t>
            </w:r>
            <w:r w:rsidR="00DC4C5D">
              <w:rPr>
                <w:rFonts w:ascii="Arial" w:hAnsi="Arial" w:cs="Arial"/>
              </w:rPr>
              <w:t>30 days</w:t>
            </w:r>
            <w:r w:rsidR="006F5052">
              <w:rPr>
                <w:rFonts w:ascii="Arial" w:hAnsi="Arial" w:cs="Arial"/>
              </w:rPr>
              <w:t>.</w:t>
            </w:r>
          </w:p>
        </w:tc>
        <w:tc>
          <w:tcPr>
            <w:tcW w:w="2310" w:type="dxa"/>
            <w:shd w:val="clear" w:color="auto" w:fill="auto"/>
            <w:tcMar>
              <w:left w:w="108" w:type="dxa"/>
              <w:right w:w="108" w:type="dxa"/>
            </w:tcMar>
          </w:tcPr>
          <w:p w14:paraId="02598070" w14:textId="12AB6994" w:rsidR="00EF35E7" w:rsidRPr="00C21F7D" w:rsidRDefault="00301F55" w:rsidP="003B2A7F">
            <w:pPr>
              <w:spacing w:before="120" w:after="120"/>
              <w:rPr>
                <w:rFonts w:ascii="Arial" w:hAnsi="Arial" w:cs="Arial"/>
                <w:b/>
                <w:bCs/>
              </w:rPr>
            </w:pPr>
            <w:r>
              <w:rPr>
                <w:rFonts w:ascii="Arial" w:eastAsia="Times New Roman" w:hAnsi="Arial" w:cs="Arial"/>
                <w:b/>
                <w:bCs/>
                <w:lang w:eastAsia="en-GB"/>
              </w:rPr>
              <w:t>BELOW EXPECTATIONS</w:t>
            </w:r>
          </w:p>
        </w:tc>
      </w:tr>
      <w:tr w:rsidR="00A1421C" w:rsidRPr="00AE1DFE" w14:paraId="79CBF7FB" w14:textId="77777777" w:rsidTr="5862F904">
        <w:trPr>
          <w:trHeight w:val="300"/>
        </w:trPr>
        <w:tc>
          <w:tcPr>
            <w:tcW w:w="1215" w:type="dxa"/>
            <w:tcMar>
              <w:top w:w="0" w:type="dxa"/>
              <w:left w:w="108" w:type="dxa"/>
              <w:bottom w:w="0" w:type="dxa"/>
              <w:right w:w="108" w:type="dxa"/>
            </w:tcMar>
            <w:vAlign w:val="center"/>
          </w:tcPr>
          <w:p w14:paraId="0E4D1FF9" w14:textId="0ABDC8F3" w:rsidR="10F2BC8B" w:rsidRDefault="0F5A3F02" w:rsidP="00A1421C">
            <w:pPr>
              <w:jc w:val="center"/>
              <w:rPr>
                <w:rFonts w:ascii="Arial" w:hAnsi="Arial" w:cs="Arial"/>
              </w:rPr>
            </w:pPr>
            <w:r w:rsidRPr="5B652AD8">
              <w:rPr>
                <w:rFonts w:ascii="Arial" w:hAnsi="Arial" w:cs="Arial"/>
              </w:rPr>
              <w:t>6</w:t>
            </w:r>
          </w:p>
        </w:tc>
        <w:tc>
          <w:tcPr>
            <w:tcW w:w="5490" w:type="dxa"/>
            <w:noWrap/>
            <w:tcMar>
              <w:top w:w="0" w:type="dxa"/>
              <w:left w:w="108" w:type="dxa"/>
              <w:bottom w:w="0" w:type="dxa"/>
              <w:right w:w="108" w:type="dxa"/>
            </w:tcMar>
            <w:vAlign w:val="center"/>
          </w:tcPr>
          <w:p w14:paraId="76332E8F" w14:textId="1960040F" w:rsidR="006A523C" w:rsidRPr="0050404E" w:rsidRDefault="006A523C" w:rsidP="003B2A7F">
            <w:pPr>
              <w:spacing w:before="120" w:after="120"/>
              <w:rPr>
                <w:rFonts w:ascii="Arial" w:hAnsi="Arial" w:cs="Arial"/>
              </w:rPr>
            </w:pPr>
            <w:r w:rsidRPr="000D6EED">
              <w:rPr>
                <w:rFonts w:ascii="Arial" w:hAnsi="Arial" w:cs="Arial"/>
                <w:b/>
              </w:rPr>
              <w:t>Major non-complian</w:t>
            </w:r>
            <w:r w:rsidR="00B31D4E" w:rsidRPr="000D6EED">
              <w:rPr>
                <w:rFonts w:ascii="Arial" w:hAnsi="Arial" w:cs="Arial"/>
                <w:b/>
              </w:rPr>
              <w:t>ce</w:t>
            </w:r>
            <w:r w:rsidR="00B31D4E">
              <w:rPr>
                <w:rFonts w:ascii="Arial" w:hAnsi="Arial" w:cs="Arial"/>
              </w:rPr>
              <w:t xml:space="preserve"> identified that took more than 30 days to resolve</w:t>
            </w:r>
            <w:r w:rsidR="006F5052">
              <w:rPr>
                <w:rFonts w:ascii="Arial" w:hAnsi="Arial" w:cs="Arial"/>
              </w:rPr>
              <w:t>.</w:t>
            </w:r>
          </w:p>
        </w:tc>
        <w:tc>
          <w:tcPr>
            <w:tcW w:w="2310" w:type="dxa"/>
            <w:shd w:val="clear" w:color="auto" w:fill="auto"/>
            <w:tcMar>
              <w:left w:w="108" w:type="dxa"/>
              <w:right w:w="108" w:type="dxa"/>
            </w:tcMar>
          </w:tcPr>
          <w:p w14:paraId="248E1518" w14:textId="36E85030" w:rsidR="006A523C" w:rsidRPr="00C21F7D" w:rsidRDefault="00C21F7D" w:rsidP="003B2A7F">
            <w:pPr>
              <w:spacing w:before="120" w:after="120"/>
              <w:rPr>
                <w:rFonts w:ascii="Arial" w:eastAsia="Times New Roman" w:hAnsi="Arial" w:cs="Arial"/>
                <w:b/>
                <w:bCs/>
                <w:lang w:eastAsia="en-GB"/>
              </w:rPr>
            </w:pPr>
            <w:r w:rsidRPr="00C21F7D">
              <w:rPr>
                <w:rFonts w:ascii="Arial" w:hAnsi="Arial" w:cs="Arial"/>
                <w:b/>
                <w:bCs/>
              </w:rPr>
              <w:t>UNACCEPTABLE</w:t>
            </w:r>
          </w:p>
        </w:tc>
      </w:tr>
      <w:tr w:rsidR="00A1421C" w:rsidRPr="00AE1DFE" w14:paraId="3959620C" w14:textId="77777777" w:rsidTr="5862F904">
        <w:trPr>
          <w:trHeight w:val="300"/>
        </w:trPr>
        <w:tc>
          <w:tcPr>
            <w:tcW w:w="1215" w:type="dxa"/>
            <w:tcMar>
              <w:top w:w="0" w:type="dxa"/>
              <w:left w:w="108" w:type="dxa"/>
              <w:bottom w:w="0" w:type="dxa"/>
              <w:right w:w="108" w:type="dxa"/>
            </w:tcMar>
            <w:vAlign w:val="center"/>
          </w:tcPr>
          <w:p w14:paraId="35A5E916" w14:textId="54A743F0" w:rsidR="10F2BC8B" w:rsidRDefault="1621F367" w:rsidP="00A1421C">
            <w:pPr>
              <w:jc w:val="center"/>
              <w:rPr>
                <w:rFonts w:ascii="Arial" w:hAnsi="Arial" w:cs="Arial"/>
              </w:rPr>
            </w:pPr>
            <w:r w:rsidRPr="5B652AD8">
              <w:rPr>
                <w:rFonts w:ascii="Arial" w:hAnsi="Arial" w:cs="Arial"/>
              </w:rPr>
              <w:t>7</w:t>
            </w:r>
          </w:p>
        </w:tc>
        <w:tc>
          <w:tcPr>
            <w:tcW w:w="5490" w:type="dxa"/>
            <w:noWrap/>
            <w:tcMar>
              <w:top w:w="0" w:type="dxa"/>
              <w:left w:w="108" w:type="dxa"/>
              <w:bottom w:w="0" w:type="dxa"/>
              <w:right w:w="108" w:type="dxa"/>
            </w:tcMar>
            <w:vAlign w:val="center"/>
          </w:tcPr>
          <w:p w14:paraId="5DA95397" w14:textId="199260C3" w:rsidR="00EF35E7" w:rsidRPr="005F74A0" w:rsidRDefault="000D6EED" w:rsidP="003B2A7F">
            <w:pPr>
              <w:spacing w:before="120" w:after="120"/>
              <w:rPr>
                <w:rFonts w:ascii="Arial" w:hAnsi="Arial" w:cs="Arial"/>
              </w:rPr>
            </w:pPr>
            <w:r w:rsidRPr="000D6EED">
              <w:rPr>
                <w:rFonts w:ascii="Arial" w:hAnsi="Arial" w:cs="Arial"/>
                <w:b/>
                <w:bCs/>
              </w:rPr>
              <w:t>M</w:t>
            </w:r>
            <w:r w:rsidR="00726422" w:rsidRPr="000D6EED">
              <w:rPr>
                <w:rFonts w:ascii="Arial" w:hAnsi="Arial" w:cs="Arial"/>
                <w:b/>
                <w:bCs/>
              </w:rPr>
              <w:t>ajor</w:t>
            </w:r>
            <w:r w:rsidR="00726422" w:rsidRPr="000D6EED">
              <w:rPr>
                <w:rFonts w:ascii="Arial" w:hAnsi="Arial" w:cs="Arial"/>
                <w:b/>
              </w:rPr>
              <w:t xml:space="preserve"> non-compliance</w:t>
            </w:r>
            <w:r w:rsidR="00726422" w:rsidRPr="0050404E">
              <w:rPr>
                <w:rFonts w:ascii="Arial" w:hAnsi="Arial" w:cs="Arial"/>
              </w:rPr>
              <w:t xml:space="preserve"> </w:t>
            </w:r>
            <w:r w:rsidR="1E3287E5" w:rsidRPr="6C280BDF">
              <w:rPr>
                <w:rFonts w:ascii="Arial" w:hAnsi="Arial" w:cs="Arial"/>
              </w:rPr>
              <w:t>w</w:t>
            </w:r>
            <w:r w:rsidR="76397F8C" w:rsidRPr="6C280BDF">
              <w:rPr>
                <w:rFonts w:ascii="Arial" w:hAnsi="Arial" w:cs="Arial"/>
              </w:rPr>
              <w:t>here</w:t>
            </w:r>
            <w:r w:rsidR="00726422" w:rsidRPr="0050404E">
              <w:rPr>
                <w:rFonts w:ascii="Arial" w:hAnsi="Arial" w:cs="Arial"/>
              </w:rPr>
              <w:t xml:space="preserve"> </w:t>
            </w:r>
            <w:r w:rsidR="006A3ED1">
              <w:rPr>
                <w:rFonts w:ascii="Arial" w:hAnsi="Arial" w:cs="Arial"/>
              </w:rPr>
              <w:t>the</w:t>
            </w:r>
            <w:r w:rsidR="00191155">
              <w:rPr>
                <w:rFonts w:ascii="Arial" w:hAnsi="Arial" w:cs="Arial"/>
              </w:rPr>
              <w:t xml:space="preserve"> same</w:t>
            </w:r>
            <w:r w:rsidR="422E7A5D" w:rsidRPr="5CCD5913">
              <w:rPr>
                <w:rFonts w:ascii="Arial" w:hAnsi="Arial" w:cs="Arial"/>
              </w:rPr>
              <w:t xml:space="preserve"> </w:t>
            </w:r>
            <w:r w:rsidR="001761CD">
              <w:rPr>
                <w:rFonts w:ascii="Arial" w:hAnsi="Arial" w:cs="Arial"/>
              </w:rPr>
              <w:t>cause</w:t>
            </w:r>
            <w:r w:rsidR="004C682B">
              <w:rPr>
                <w:rFonts w:ascii="Arial" w:hAnsi="Arial" w:cs="Arial"/>
              </w:rPr>
              <w:t xml:space="preserve"> is repeate</w:t>
            </w:r>
            <w:r w:rsidR="00CF4E52">
              <w:rPr>
                <w:rFonts w:ascii="Arial" w:hAnsi="Arial" w:cs="Arial"/>
              </w:rPr>
              <w:t>d</w:t>
            </w:r>
            <w:r w:rsidR="00F144C0">
              <w:rPr>
                <w:rFonts w:ascii="Arial" w:hAnsi="Arial" w:cs="Arial"/>
              </w:rPr>
              <w:t>*</w:t>
            </w:r>
            <w:r w:rsidR="006F5052">
              <w:rPr>
                <w:rFonts w:ascii="Arial" w:hAnsi="Arial" w:cs="Arial"/>
              </w:rPr>
              <w:t>.</w:t>
            </w:r>
          </w:p>
        </w:tc>
        <w:tc>
          <w:tcPr>
            <w:tcW w:w="2310" w:type="dxa"/>
            <w:shd w:val="clear" w:color="auto" w:fill="auto"/>
            <w:tcMar>
              <w:left w:w="108" w:type="dxa"/>
              <w:right w:w="108" w:type="dxa"/>
            </w:tcMar>
          </w:tcPr>
          <w:p w14:paraId="43F8C2E3" w14:textId="3CF544FA" w:rsidR="00EF35E7" w:rsidRPr="00C21F7D" w:rsidRDefault="00C21F7D" w:rsidP="003B2A7F">
            <w:pPr>
              <w:spacing w:before="120" w:after="120"/>
              <w:rPr>
                <w:rFonts w:ascii="Arial" w:hAnsi="Arial" w:cs="Arial"/>
                <w:b/>
                <w:bCs/>
              </w:rPr>
            </w:pPr>
            <w:r w:rsidRPr="00C21F7D">
              <w:rPr>
                <w:rFonts w:ascii="Arial" w:hAnsi="Arial" w:cs="Arial"/>
                <w:b/>
                <w:bCs/>
              </w:rPr>
              <w:t>UNACCEPTABLE</w:t>
            </w:r>
          </w:p>
        </w:tc>
      </w:tr>
      <w:tr w:rsidR="00A1421C" w:rsidRPr="00AE1DFE" w14:paraId="46100A95" w14:textId="77777777" w:rsidTr="5862F904">
        <w:trPr>
          <w:trHeight w:val="300"/>
        </w:trPr>
        <w:tc>
          <w:tcPr>
            <w:tcW w:w="1215" w:type="dxa"/>
            <w:tcMar>
              <w:top w:w="0" w:type="dxa"/>
              <w:left w:w="108" w:type="dxa"/>
              <w:bottom w:w="0" w:type="dxa"/>
              <w:right w:w="108" w:type="dxa"/>
            </w:tcMar>
            <w:vAlign w:val="center"/>
          </w:tcPr>
          <w:p w14:paraId="24779081" w14:textId="7A03743B" w:rsidR="10F2BC8B" w:rsidRDefault="39F46444" w:rsidP="00A1421C">
            <w:pPr>
              <w:jc w:val="center"/>
              <w:rPr>
                <w:rFonts w:ascii="Arial" w:hAnsi="Arial" w:cs="Arial"/>
              </w:rPr>
            </w:pPr>
            <w:r w:rsidRPr="5B652AD8">
              <w:rPr>
                <w:rFonts w:ascii="Arial" w:hAnsi="Arial" w:cs="Arial"/>
              </w:rPr>
              <w:t>8</w:t>
            </w:r>
          </w:p>
        </w:tc>
        <w:tc>
          <w:tcPr>
            <w:tcW w:w="5490" w:type="dxa"/>
            <w:noWrap/>
            <w:tcMar>
              <w:top w:w="0" w:type="dxa"/>
              <w:left w:w="108" w:type="dxa"/>
              <w:bottom w:w="0" w:type="dxa"/>
              <w:right w:w="108" w:type="dxa"/>
            </w:tcMar>
            <w:vAlign w:val="center"/>
          </w:tcPr>
          <w:p w14:paraId="781BCA80" w14:textId="723D8B23" w:rsidR="00726422" w:rsidRPr="0050404E" w:rsidRDefault="00B1048B" w:rsidP="003B2A7F">
            <w:pPr>
              <w:spacing w:before="120" w:after="120"/>
              <w:rPr>
                <w:rFonts w:ascii="Arial" w:hAnsi="Arial" w:cs="Arial"/>
              </w:rPr>
            </w:pPr>
            <w:r>
              <w:rPr>
                <w:rFonts w:ascii="Arial" w:hAnsi="Arial" w:cs="Arial"/>
              </w:rPr>
              <w:t xml:space="preserve">Caused a </w:t>
            </w:r>
            <w:r w:rsidR="00622D97" w:rsidRPr="00875BEF">
              <w:rPr>
                <w:rFonts w:ascii="Arial" w:hAnsi="Arial" w:cs="Arial"/>
              </w:rPr>
              <w:t xml:space="preserve">Category 1 </w:t>
            </w:r>
            <w:r w:rsidR="00710E95">
              <w:rPr>
                <w:rFonts w:ascii="Arial" w:hAnsi="Arial" w:cs="Arial"/>
              </w:rPr>
              <w:t>or</w:t>
            </w:r>
            <w:r w:rsidR="00622D97" w:rsidRPr="00875BEF">
              <w:rPr>
                <w:rFonts w:ascii="Arial" w:hAnsi="Arial" w:cs="Arial"/>
              </w:rPr>
              <w:t xml:space="preserve"> 2 environmental event</w:t>
            </w:r>
            <w:r w:rsidR="006F5052">
              <w:rPr>
                <w:rFonts w:ascii="Arial" w:hAnsi="Arial" w:cs="Arial"/>
              </w:rPr>
              <w:t>.</w:t>
            </w:r>
          </w:p>
        </w:tc>
        <w:tc>
          <w:tcPr>
            <w:tcW w:w="2310" w:type="dxa"/>
            <w:shd w:val="clear" w:color="auto" w:fill="auto"/>
            <w:tcMar>
              <w:left w:w="108" w:type="dxa"/>
              <w:right w:w="108" w:type="dxa"/>
            </w:tcMar>
          </w:tcPr>
          <w:p w14:paraId="5D349A4B" w14:textId="76E59987" w:rsidR="00726422" w:rsidRPr="00C21F7D" w:rsidRDefault="00C21F7D" w:rsidP="003B2A7F">
            <w:pPr>
              <w:spacing w:before="120" w:after="120"/>
              <w:rPr>
                <w:rFonts w:ascii="Arial" w:hAnsi="Arial" w:cs="Arial"/>
                <w:b/>
                <w:bCs/>
              </w:rPr>
            </w:pPr>
            <w:r w:rsidRPr="00C21F7D">
              <w:rPr>
                <w:rFonts w:ascii="Arial" w:hAnsi="Arial" w:cs="Arial"/>
                <w:b/>
                <w:bCs/>
              </w:rPr>
              <w:t>UNACCEPTABLE</w:t>
            </w:r>
          </w:p>
        </w:tc>
      </w:tr>
    </w:tbl>
    <w:p w14:paraId="65D4B68D" w14:textId="778218B2" w:rsidR="007003DD" w:rsidRPr="007C6975" w:rsidRDefault="00857514" w:rsidP="007C6975">
      <w:pPr>
        <w:spacing w:after="240"/>
      </w:pPr>
      <w:r>
        <w:lastRenderedPageBreak/>
        <w:t>* A 365 day look back will be used to cal</w:t>
      </w:r>
      <w:r w:rsidR="00B37D68">
        <w:t xml:space="preserve">culate </w:t>
      </w:r>
      <w:r w:rsidR="00BC0C02">
        <w:t xml:space="preserve">when a repeat </w:t>
      </w:r>
      <w:r w:rsidR="00F40189">
        <w:t xml:space="preserve">compliance issue </w:t>
      </w:r>
      <w:r w:rsidR="008C55D2">
        <w:t>occurs</w:t>
      </w:r>
      <w:r w:rsidR="007638CB">
        <w:t>.</w:t>
      </w:r>
    </w:p>
    <w:p w14:paraId="39295C0D" w14:textId="78E61DFC" w:rsidR="00200142" w:rsidRDefault="00200142" w:rsidP="00443D75">
      <w:pPr>
        <w:pStyle w:val="Heading2"/>
        <w:spacing w:after="240" w:line="240" w:lineRule="auto"/>
        <w:ind w:left="0" w:firstLine="0"/>
      </w:pPr>
      <w:bookmarkStart w:id="24" w:name="_Toc194311808"/>
      <w:r w:rsidRPr="00200142">
        <w:t xml:space="preserve">When will the </w:t>
      </w:r>
      <w:r w:rsidR="00584CA1">
        <w:t xml:space="preserve">environmental </w:t>
      </w:r>
      <w:r w:rsidR="00CE0479">
        <w:t>performance</w:t>
      </w:r>
      <w:r w:rsidRPr="00200142">
        <w:t xml:space="preserve"> rating be calculated</w:t>
      </w:r>
      <w:r w:rsidR="00FA72F9">
        <w:t xml:space="preserve"> and how long will it last</w:t>
      </w:r>
      <w:r w:rsidRPr="00200142">
        <w:t>?</w:t>
      </w:r>
      <w:bookmarkEnd w:id="24"/>
    </w:p>
    <w:p w14:paraId="6F38B21A" w14:textId="5FCA4B03" w:rsidR="00B765B8" w:rsidRDefault="00F87020" w:rsidP="003153FE">
      <w:pPr>
        <w:spacing w:after="240"/>
      </w:pPr>
      <w:r>
        <w:t xml:space="preserve">The </w:t>
      </w:r>
      <w:r w:rsidR="00584CA1">
        <w:t xml:space="preserve">environmental </w:t>
      </w:r>
      <w:r>
        <w:t>p</w:t>
      </w:r>
      <w:r w:rsidR="006631E6" w:rsidRPr="006631E6">
        <w:t xml:space="preserve">erformance </w:t>
      </w:r>
      <w:r w:rsidR="003831B1">
        <w:t xml:space="preserve">rating </w:t>
      </w:r>
      <w:r w:rsidR="006631E6" w:rsidRPr="006631E6">
        <w:t xml:space="preserve">is </w:t>
      </w:r>
      <w:r w:rsidR="0020706E">
        <w:t xml:space="preserve">always </w:t>
      </w:r>
      <w:r w:rsidR="006631E6" w:rsidRPr="006631E6">
        <w:t xml:space="preserve">calculated </w:t>
      </w:r>
      <w:r w:rsidR="000B7B15">
        <w:t xml:space="preserve">and published </w:t>
      </w:r>
      <w:r w:rsidR="006631E6" w:rsidRPr="006631E6">
        <w:t>at the end of the 28-day appeal</w:t>
      </w:r>
      <w:r w:rsidR="00AB3EF8">
        <w:t>s</w:t>
      </w:r>
      <w:r w:rsidR="006631E6" w:rsidRPr="006631E6">
        <w:t xml:space="preserve"> window</w:t>
      </w:r>
      <w:r w:rsidR="006F7304">
        <w:t xml:space="preserve"> (see section </w:t>
      </w:r>
      <w:r w:rsidR="006B1F3A">
        <w:t>11</w:t>
      </w:r>
      <w:r w:rsidR="00D06FEB">
        <w:t>: Appeals</w:t>
      </w:r>
      <w:r w:rsidR="00E956C0">
        <w:t>)</w:t>
      </w:r>
      <w:r w:rsidR="00195C02">
        <w:t xml:space="preserve">, </w:t>
      </w:r>
      <w:r w:rsidR="0020706E">
        <w:t xml:space="preserve">even if an operator is </w:t>
      </w:r>
      <w:r w:rsidR="00AD4F10">
        <w:t xml:space="preserve">found to be </w:t>
      </w:r>
      <w:r w:rsidR="0020706E">
        <w:t>fully compliant</w:t>
      </w:r>
      <w:r w:rsidR="005630EF">
        <w:t xml:space="preserve"> </w:t>
      </w:r>
      <w:r w:rsidR="00575CE7">
        <w:t>following compliance verification</w:t>
      </w:r>
      <w:r w:rsidR="006631E6" w:rsidRPr="006631E6">
        <w:t>.</w:t>
      </w:r>
      <w:r w:rsidR="00CF0420">
        <w:t xml:space="preserve"> </w:t>
      </w:r>
      <w:r w:rsidR="00CF0420" w:rsidRPr="006631E6">
        <w:t xml:space="preserve">To ensure real-time relevancy the </w:t>
      </w:r>
      <w:r w:rsidR="001A3FD3">
        <w:t xml:space="preserve">environmental </w:t>
      </w:r>
      <w:r w:rsidR="00CF0420" w:rsidRPr="006631E6">
        <w:t>performance rating will last for</w:t>
      </w:r>
      <w:r w:rsidR="00B765B8">
        <w:t>:</w:t>
      </w:r>
    </w:p>
    <w:p w14:paraId="63390D9D" w14:textId="77777777" w:rsidR="00E13953" w:rsidRDefault="00CF0420" w:rsidP="00C96FD0">
      <w:pPr>
        <w:pStyle w:val="ListParagraph"/>
        <w:numPr>
          <w:ilvl w:val="0"/>
          <w:numId w:val="24"/>
        </w:numPr>
        <w:spacing w:after="240"/>
      </w:pPr>
      <w:r w:rsidRPr="00012D3E">
        <w:t>90 days</w:t>
      </w:r>
      <w:r w:rsidR="002E3446" w:rsidRPr="00012D3E">
        <w:t xml:space="preserve"> from </w:t>
      </w:r>
      <w:r w:rsidR="00AD05A4" w:rsidRPr="00012D3E">
        <w:t xml:space="preserve">the </w:t>
      </w:r>
      <w:r w:rsidR="002E3446" w:rsidRPr="00012D3E">
        <w:t>date</w:t>
      </w:r>
      <w:r w:rsidR="00EC1BA5" w:rsidRPr="00012D3E">
        <w:t xml:space="preserve"> it is </w:t>
      </w:r>
      <w:r w:rsidR="00826F6F" w:rsidRPr="00012D3E">
        <w:t>published</w:t>
      </w:r>
      <w:r w:rsidR="002F6D04" w:rsidRPr="00012D3E">
        <w:t xml:space="preserve"> </w:t>
      </w:r>
      <w:r w:rsidR="003923A8" w:rsidRPr="00012D3E">
        <w:t xml:space="preserve">OR, </w:t>
      </w:r>
    </w:p>
    <w:p w14:paraId="32CB771E" w14:textId="40FBE8AF" w:rsidR="00157E49" w:rsidRPr="00012D3E" w:rsidRDefault="00086522" w:rsidP="00E13953">
      <w:pPr>
        <w:pStyle w:val="ListParagraph"/>
        <w:numPr>
          <w:ilvl w:val="0"/>
          <w:numId w:val="24"/>
        </w:numPr>
        <w:spacing w:after="240"/>
      </w:pPr>
      <w:r>
        <w:t>I</w:t>
      </w:r>
      <w:r w:rsidR="003923A8" w:rsidRPr="00012D3E">
        <w:t>f</w:t>
      </w:r>
      <w:r w:rsidR="003A032E" w:rsidRPr="00012D3E">
        <w:t xml:space="preserve"> </w:t>
      </w:r>
      <w:r w:rsidR="00D05CC9" w:rsidRPr="00012D3E">
        <w:t>any compliance issues</w:t>
      </w:r>
      <w:r w:rsidR="00BA620C" w:rsidRPr="00012D3E">
        <w:t xml:space="preserve"> </w:t>
      </w:r>
      <w:r w:rsidR="00D05CC9" w:rsidRPr="00012D3E">
        <w:t>are</w:t>
      </w:r>
      <w:r w:rsidR="00901500" w:rsidRPr="00012D3E">
        <w:t xml:space="preserve"> not resolved</w:t>
      </w:r>
      <w:r w:rsidR="005C1EB4" w:rsidRPr="00012D3E">
        <w:t xml:space="preserve"> by this date</w:t>
      </w:r>
      <w:r w:rsidR="008F39FD" w:rsidRPr="00012D3E">
        <w:t xml:space="preserve">, </w:t>
      </w:r>
      <w:r w:rsidR="004F5C63" w:rsidRPr="00012D3E">
        <w:t xml:space="preserve">the rating </w:t>
      </w:r>
      <w:r w:rsidR="0017369A" w:rsidRPr="00012D3E">
        <w:t>will be</w:t>
      </w:r>
      <w:r w:rsidR="004F5C63" w:rsidRPr="00012D3E">
        <w:t xml:space="preserve"> extended </w:t>
      </w:r>
      <w:r w:rsidR="00A37C5F" w:rsidRPr="00012D3E">
        <w:t>until the</w:t>
      </w:r>
      <w:r w:rsidR="00CF0420" w:rsidRPr="00012D3E">
        <w:t xml:space="preserve"> date </w:t>
      </w:r>
      <w:r w:rsidR="00D93158" w:rsidRPr="00012D3E">
        <w:t xml:space="preserve">that </w:t>
      </w:r>
      <w:r w:rsidR="00F14647" w:rsidRPr="00012D3E">
        <w:t xml:space="preserve">we receive evidence that </w:t>
      </w:r>
      <w:r w:rsidR="002A7254" w:rsidRPr="00012D3E">
        <w:t>a</w:t>
      </w:r>
      <w:r w:rsidR="00BF504D" w:rsidRPr="00012D3E">
        <w:t>ll</w:t>
      </w:r>
      <w:r w:rsidR="002A7254" w:rsidRPr="00012D3E">
        <w:t xml:space="preserve"> </w:t>
      </w:r>
      <w:r w:rsidR="000B1213" w:rsidRPr="00012D3E">
        <w:t>compliance issues are</w:t>
      </w:r>
      <w:r w:rsidR="00AE485B" w:rsidRPr="00012D3E">
        <w:t xml:space="preserve"> resolved</w:t>
      </w:r>
      <w:r w:rsidR="007C1D48" w:rsidRPr="00012D3E">
        <w:t>.</w:t>
      </w:r>
    </w:p>
    <w:p w14:paraId="683978CF" w14:textId="40651CD4" w:rsidR="00226004" w:rsidRDefault="006A7014" w:rsidP="338E4AB6">
      <w:pPr>
        <w:spacing w:after="240"/>
        <w:rPr>
          <w:rFonts w:ascii="Arial" w:hAnsi="Arial" w:cs="Arial"/>
          <w:b/>
          <w:bCs/>
        </w:rPr>
      </w:pPr>
      <w:r>
        <w:rPr>
          <w:noProof/>
        </w:rPr>
        <w:drawing>
          <wp:inline distT="0" distB="0" distL="0" distR="0" wp14:anchorId="7C638280" wp14:editId="505A6671">
            <wp:extent cx="5727700" cy="3611880"/>
            <wp:effectExtent l="0" t="0" r="6350" b="7620"/>
            <wp:docPr id="653434407" name="Picture 28" descr="A timeline showing how the length of time you are non-compliant for affects your performance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3">
                      <a:extLst>
                        <a:ext uri="{28A0092B-C50C-407E-A947-70E740481C1C}">
                          <a14:useLocalDpi xmlns:a14="http://schemas.microsoft.com/office/drawing/2010/main" val="0"/>
                        </a:ext>
                      </a:extLst>
                    </a:blip>
                    <a:stretch>
                      <a:fillRect/>
                    </a:stretch>
                  </pic:blipFill>
                  <pic:spPr>
                    <a:xfrm>
                      <a:off x="0" y="0"/>
                      <a:ext cx="5727700" cy="3611880"/>
                    </a:xfrm>
                    <a:prstGeom prst="rect">
                      <a:avLst/>
                    </a:prstGeom>
                  </pic:spPr>
                </pic:pic>
              </a:graphicData>
            </a:graphic>
          </wp:inline>
        </w:drawing>
      </w:r>
      <w:r w:rsidR="00226004" w:rsidRPr="338E4AB6">
        <w:rPr>
          <w:rFonts w:ascii="Arial" w:hAnsi="Arial" w:cs="Arial"/>
          <w:b/>
          <w:bCs/>
        </w:rPr>
        <w:t xml:space="preserve">Figure </w:t>
      </w:r>
      <w:r w:rsidR="00135A20" w:rsidRPr="338E4AB6">
        <w:rPr>
          <w:rFonts w:ascii="Arial" w:hAnsi="Arial" w:cs="Arial"/>
          <w:b/>
          <w:bCs/>
        </w:rPr>
        <w:t>1</w:t>
      </w:r>
      <w:r w:rsidR="006B4923" w:rsidRPr="338E4AB6">
        <w:rPr>
          <w:rFonts w:ascii="Arial" w:hAnsi="Arial" w:cs="Arial"/>
          <w:b/>
          <w:bCs/>
        </w:rPr>
        <w:t>1</w:t>
      </w:r>
      <w:r w:rsidR="00226004" w:rsidRPr="338E4AB6">
        <w:rPr>
          <w:rFonts w:ascii="Arial" w:hAnsi="Arial" w:cs="Arial"/>
          <w:b/>
          <w:bCs/>
        </w:rPr>
        <w:t xml:space="preserve">: </w:t>
      </w:r>
      <w:r w:rsidR="00721E62" w:rsidRPr="338E4AB6">
        <w:rPr>
          <w:rFonts w:ascii="Arial" w:hAnsi="Arial" w:cs="Arial"/>
          <w:b/>
          <w:bCs/>
        </w:rPr>
        <w:t>H</w:t>
      </w:r>
      <w:r w:rsidR="00AA24F7" w:rsidRPr="338E4AB6">
        <w:rPr>
          <w:rFonts w:ascii="Arial" w:hAnsi="Arial" w:cs="Arial"/>
          <w:b/>
          <w:bCs/>
        </w:rPr>
        <w:t>ow long a</w:t>
      </w:r>
      <w:r w:rsidR="00D436A6" w:rsidRPr="338E4AB6">
        <w:rPr>
          <w:rFonts w:ascii="Arial" w:hAnsi="Arial" w:cs="Arial"/>
          <w:b/>
          <w:bCs/>
        </w:rPr>
        <w:t>n environmental</w:t>
      </w:r>
      <w:r w:rsidR="00AA24F7" w:rsidRPr="338E4AB6">
        <w:rPr>
          <w:rFonts w:ascii="Arial" w:hAnsi="Arial" w:cs="Arial"/>
          <w:b/>
          <w:bCs/>
        </w:rPr>
        <w:t xml:space="preserve"> </w:t>
      </w:r>
      <w:r w:rsidR="008B78F6" w:rsidRPr="338E4AB6">
        <w:rPr>
          <w:rFonts w:ascii="Arial" w:hAnsi="Arial" w:cs="Arial"/>
          <w:b/>
          <w:bCs/>
        </w:rPr>
        <w:t>performance rating last</w:t>
      </w:r>
      <w:r w:rsidR="00B44067" w:rsidRPr="338E4AB6">
        <w:rPr>
          <w:rFonts w:ascii="Arial" w:hAnsi="Arial" w:cs="Arial"/>
          <w:b/>
          <w:bCs/>
        </w:rPr>
        <w:t>s</w:t>
      </w:r>
      <w:r w:rsidR="008B78F6" w:rsidRPr="338E4AB6">
        <w:rPr>
          <w:rFonts w:ascii="Arial" w:hAnsi="Arial" w:cs="Arial"/>
          <w:b/>
          <w:bCs/>
        </w:rPr>
        <w:t xml:space="preserve"> depend</w:t>
      </w:r>
      <w:r w:rsidR="00AF7D43" w:rsidRPr="338E4AB6">
        <w:rPr>
          <w:rFonts w:ascii="Arial" w:hAnsi="Arial" w:cs="Arial"/>
          <w:b/>
          <w:bCs/>
        </w:rPr>
        <w:t xml:space="preserve">s </w:t>
      </w:r>
      <w:r w:rsidR="008B78F6" w:rsidRPr="338E4AB6">
        <w:rPr>
          <w:rFonts w:ascii="Arial" w:hAnsi="Arial" w:cs="Arial"/>
          <w:b/>
          <w:bCs/>
        </w:rPr>
        <w:t>on</w:t>
      </w:r>
      <w:r w:rsidR="004023C4" w:rsidRPr="338E4AB6">
        <w:rPr>
          <w:rFonts w:ascii="Arial" w:hAnsi="Arial" w:cs="Arial"/>
          <w:b/>
          <w:bCs/>
        </w:rPr>
        <w:t xml:space="preserve"> </w:t>
      </w:r>
      <w:r w:rsidR="002322F7" w:rsidRPr="338E4AB6">
        <w:rPr>
          <w:rFonts w:ascii="Arial" w:hAnsi="Arial" w:cs="Arial"/>
          <w:b/>
          <w:bCs/>
        </w:rPr>
        <w:t xml:space="preserve">how long it takes an operator to resolve any </w:t>
      </w:r>
      <w:r w:rsidR="00AF7D43" w:rsidRPr="338E4AB6">
        <w:rPr>
          <w:rFonts w:ascii="Arial" w:hAnsi="Arial" w:cs="Arial"/>
          <w:b/>
          <w:bCs/>
        </w:rPr>
        <w:t>compliance issues</w:t>
      </w:r>
      <w:r w:rsidR="004109F4" w:rsidRPr="338E4AB6">
        <w:rPr>
          <w:rFonts w:ascii="Arial" w:hAnsi="Arial" w:cs="Arial"/>
          <w:b/>
          <w:bCs/>
        </w:rPr>
        <w:t>.</w:t>
      </w:r>
    </w:p>
    <w:p w14:paraId="63EB0B90" w14:textId="0C25D508" w:rsidR="00F86C28" w:rsidRPr="0007647D" w:rsidRDefault="00CD67A4" w:rsidP="00157E49">
      <w:pPr>
        <w:spacing w:after="240"/>
      </w:pPr>
      <w:r w:rsidRPr="00157E49">
        <w:rPr>
          <w:rFonts w:ascii="Arial" w:hAnsi="Arial" w:cs="Arial"/>
        </w:rPr>
        <w:lastRenderedPageBreak/>
        <w:t xml:space="preserve">We need to be confident that when we publish a </w:t>
      </w:r>
      <w:r w:rsidR="00B83ED9">
        <w:rPr>
          <w:rFonts w:ascii="Arial" w:hAnsi="Arial" w:cs="Arial"/>
        </w:rPr>
        <w:t>‘</w:t>
      </w:r>
      <w:r w:rsidRPr="00157E49">
        <w:rPr>
          <w:rFonts w:ascii="Arial" w:hAnsi="Arial" w:cs="Arial"/>
        </w:rPr>
        <w:t>Good</w:t>
      </w:r>
      <w:r w:rsidR="00B83ED9">
        <w:rPr>
          <w:rFonts w:ascii="Arial" w:hAnsi="Arial" w:cs="Arial"/>
        </w:rPr>
        <w:t>’</w:t>
      </w:r>
      <w:r w:rsidRPr="00157E49">
        <w:rPr>
          <w:rFonts w:ascii="Arial" w:hAnsi="Arial" w:cs="Arial"/>
        </w:rPr>
        <w:t xml:space="preserve">, </w:t>
      </w:r>
      <w:r w:rsidR="00B83ED9">
        <w:rPr>
          <w:rFonts w:ascii="Arial" w:hAnsi="Arial" w:cs="Arial"/>
        </w:rPr>
        <w:t>‘</w:t>
      </w:r>
      <w:r w:rsidRPr="00157E49">
        <w:rPr>
          <w:rFonts w:ascii="Arial" w:hAnsi="Arial" w:cs="Arial"/>
        </w:rPr>
        <w:t xml:space="preserve">Below </w:t>
      </w:r>
      <w:r w:rsidR="00622E4A">
        <w:rPr>
          <w:rFonts w:ascii="Arial" w:hAnsi="Arial" w:cs="Arial"/>
        </w:rPr>
        <w:t>e</w:t>
      </w:r>
      <w:r w:rsidR="00622E4A" w:rsidRPr="00157E49">
        <w:rPr>
          <w:rFonts w:ascii="Arial" w:hAnsi="Arial" w:cs="Arial"/>
        </w:rPr>
        <w:t>xpectations</w:t>
      </w:r>
      <w:r w:rsidR="00622E4A">
        <w:rPr>
          <w:rFonts w:ascii="Arial" w:hAnsi="Arial" w:cs="Arial"/>
        </w:rPr>
        <w:t>’</w:t>
      </w:r>
      <w:r w:rsidR="00622E4A" w:rsidRPr="00157E49">
        <w:rPr>
          <w:rFonts w:ascii="Arial" w:hAnsi="Arial" w:cs="Arial"/>
        </w:rPr>
        <w:t xml:space="preserve"> </w:t>
      </w:r>
      <w:r w:rsidRPr="00157E49">
        <w:rPr>
          <w:rFonts w:ascii="Arial" w:hAnsi="Arial" w:cs="Arial"/>
        </w:rPr>
        <w:t xml:space="preserve">or </w:t>
      </w:r>
      <w:r w:rsidR="00B83ED9">
        <w:rPr>
          <w:rFonts w:ascii="Arial" w:hAnsi="Arial" w:cs="Arial"/>
        </w:rPr>
        <w:t>‘</w:t>
      </w:r>
      <w:r w:rsidRPr="00157E49">
        <w:rPr>
          <w:rFonts w:ascii="Arial" w:hAnsi="Arial" w:cs="Arial"/>
        </w:rPr>
        <w:t>Unacceptable</w:t>
      </w:r>
      <w:r w:rsidR="00B83ED9">
        <w:rPr>
          <w:rFonts w:ascii="Arial" w:hAnsi="Arial" w:cs="Arial"/>
        </w:rPr>
        <w:t>’</w:t>
      </w:r>
      <w:r w:rsidRPr="00157E49">
        <w:rPr>
          <w:rFonts w:ascii="Arial" w:hAnsi="Arial" w:cs="Arial"/>
        </w:rPr>
        <w:t xml:space="preserve"> </w:t>
      </w:r>
      <w:r w:rsidR="00024810">
        <w:rPr>
          <w:rFonts w:ascii="Arial" w:hAnsi="Arial" w:cs="Arial"/>
        </w:rPr>
        <w:t xml:space="preserve">environmental </w:t>
      </w:r>
      <w:r w:rsidRPr="00157E49">
        <w:rPr>
          <w:rFonts w:ascii="Arial" w:hAnsi="Arial" w:cs="Arial"/>
        </w:rPr>
        <w:t xml:space="preserve">performance rating, this reflects current </w:t>
      </w:r>
      <w:r w:rsidR="001C42F7">
        <w:rPr>
          <w:rFonts w:ascii="Arial" w:hAnsi="Arial" w:cs="Arial"/>
        </w:rPr>
        <w:t xml:space="preserve">environmental </w:t>
      </w:r>
      <w:r w:rsidRPr="00157E49">
        <w:rPr>
          <w:rFonts w:ascii="Arial" w:hAnsi="Arial" w:cs="Arial"/>
        </w:rPr>
        <w:t xml:space="preserve">performance. </w:t>
      </w:r>
      <w:r w:rsidR="0018061A">
        <w:t>This</w:t>
      </w:r>
      <w:r w:rsidR="008F4388">
        <w:t xml:space="preserve"> responsive</w:t>
      </w:r>
      <w:r w:rsidR="0018061A">
        <w:t xml:space="preserve"> approach is designed to incentivise action. </w:t>
      </w:r>
      <w:r w:rsidR="0018061A" w:rsidRPr="00157E49">
        <w:rPr>
          <w:rFonts w:ascii="Arial" w:hAnsi="Arial" w:cs="Arial"/>
        </w:rPr>
        <w:t>The</w:t>
      </w:r>
      <w:r w:rsidR="0070031D" w:rsidRPr="00157E49">
        <w:rPr>
          <w:rFonts w:ascii="Arial" w:hAnsi="Arial" w:cs="Arial"/>
        </w:rPr>
        <w:t xml:space="preserve"> longer an</w:t>
      </w:r>
      <w:r w:rsidR="000C6C29" w:rsidRPr="00157E49">
        <w:rPr>
          <w:rFonts w:ascii="Arial" w:hAnsi="Arial" w:cs="Arial"/>
        </w:rPr>
        <w:t xml:space="preserve"> operator </w:t>
      </w:r>
      <w:r w:rsidR="002802AE" w:rsidRPr="00157E49">
        <w:rPr>
          <w:rFonts w:ascii="Arial" w:hAnsi="Arial" w:cs="Arial"/>
        </w:rPr>
        <w:t xml:space="preserve">takes </w:t>
      </w:r>
      <w:r w:rsidR="0070031D" w:rsidRPr="00157E49">
        <w:rPr>
          <w:rFonts w:ascii="Arial" w:hAnsi="Arial" w:cs="Arial"/>
        </w:rPr>
        <w:t xml:space="preserve">to resolve </w:t>
      </w:r>
      <w:r w:rsidR="002864D0" w:rsidRPr="00157E49">
        <w:rPr>
          <w:rFonts w:ascii="Arial" w:hAnsi="Arial" w:cs="Arial"/>
        </w:rPr>
        <w:t>any non-</w:t>
      </w:r>
      <w:r w:rsidR="0070031D" w:rsidRPr="00157E49">
        <w:rPr>
          <w:rFonts w:ascii="Arial" w:hAnsi="Arial" w:cs="Arial"/>
        </w:rPr>
        <w:t>compliance, the</w:t>
      </w:r>
      <w:r w:rsidR="00033DE6" w:rsidRPr="00157E49">
        <w:rPr>
          <w:rFonts w:ascii="Arial" w:hAnsi="Arial" w:cs="Arial"/>
        </w:rPr>
        <w:t xml:space="preserve"> longer their</w:t>
      </w:r>
      <w:r w:rsidR="00E97106">
        <w:rPr>
          <w:rFonts w:ascii="Arial" w:hAnsi="Arial" w:cs="Arial"/>
        </w:rPr>
        <w:t xml:space="preserve"> environmental</w:t>
      </w:r>
      <w:r w:rsidR="00033DE6" w:rsidRPr="00157E49">
        <w:rPr>
          <w:rFonts w:ascii="Arial" w:hAnsi="Arial" w:cs="Arial"/>
        </w:rPr>
        <w:t xml:space="preserve"> performance rating is negatively impacted.</w:t>
      </w:r>
      <w:r w:rsidR="000B4BA7" w:rsidRPr="00157E49">
        <w:rPr>
          <w:rFonts w:ascii="Arial" w:hAnsi="Arial" w:cs="Arial"/>
        </w:rPr>
        <w:t xml:space="preserve"> </w:t>
      </w:r>
      <w:r w:rsidRPr="00157E49">
        <w:rPr>
          <w:rFonts w:ascii="Arial" w:hAnsi="Arial" w:cs="Arial"/>
        </w:rPr>
        <w:t xml:space="preserve">If an operator acts quickly to resolve issues, it makes sense that their </w:t>
      </w:r>
      <w:r w:rsidR="00417AE1">
        <w:rPr>
          <w:rFonts w:ascii="Arial" w:hAnsi="Arial" w:cs="Arial"/>
        </w:rPr>
        <w:t xml:space="preserve">environmental </w:t>
      </w:r>
      <w:r w:rsidRPr="00157E49">
        <w:rPr>
          <w:rFonts w:ascii="Arial" w:hAnsi="Arial" w:cs="Arial"/>
        </w:rPr>
        <w:t xml:space="preserve">performance rating is not impacted for an unnecessarily long time period (e.g. until our next compliance verification inspection enables a reassessment of </w:t>
      </w:r>
      <w:r w:rsidR="004230BA">
        <w:rPr>
          <w:rFonts w:ascii="Arial" w:hAnsi="Arial" w:cs="Arial"/>
        </w:rPr>
        <w:t xml:space="preserve">environmental </w:t>
      </w:r>
      <w:r w:rsidRPr="00157E49">
        <w:rPr>
          <w:rFonts w:ascii="Arial" w:hAnsi="Arial" w:cs="Arial"/>
        </w:rPr>
        <w:t>performance). We consider that 90 days is an appropriate period for a</w:t>
      </w:r>
      <w:r w:rsidR="004230BA">
        <w:rPr>
          <w:rFonts w:ascii="Arial" w:hAnsi="Arial" w:cs="Arial"/>
        </w:rPr>
        <w:t xml:space="preserve">n environmental </w:t>
      </w:r>
      <w:r w:rsidRPr="00157E49">
        <w:rPr>
          <w:rFonts w:ascii="Arial" w:hAnsi="Arial" w:cs="Arial"/>
        </w:rPr>
        <w:t>performance rating to remain in place.</w:t>
      </w:r>
    </w:p>
    <w:p w14:paraId="051614C6" w14:textId="10786681" w:rsidR="005745AB" w:rsidRPr="00AE583E" w:rsidRDefault="0035237D" w:rsidP="003153FE">
      <w:pPr>
        <w:spacing w:after="240"/>
      </w:pPr>
      <w:r>
        <w:rPr>
          <w:rFonts w:ascii="Arial" w:hAnsi="Arial" w:cs="Arial"/>
        </w:rPr>
        <w:t>To</w:t>
      </w:r>
      <w:r w:rsidR="008B02EA">
        <w:rPr>
          <w:rFonts w:ascii="Arial" w:hAnsi="Arial" w:cs="Arial"/>
        </w:rPr>
        <w:t xml:space="preserve"> indicate when a</w:t>
      </w:r>
      <w:r w:rsidR="003E7673">
        <w:rPr>
          <w:rFonts w:ascii="Arial" w:hAnsi="Arial" w:cs="Arial"/>
        </w:rPr>
        <w:t>n</w:t>
      </w:r>
      <w:r w:rsidR="008B02EA">
        <w:rPr>
          <w:rFonts w:ascii="Arial" w:hAnsi="Arial" w:cs="Arial"/>
        </w:rPr>
        <w:t xml:space="preserve"> </w:t>
      </w:r>
      <w:r w:rsidR="003E7673">
        <w:rPr>
          <w:rFonts w:ascii="Arial" w:hAnsi="Arial" w:cs="Arial"/>
        </w:rPr>
        <w:t xml:space="preserve">environmental </w:t>
      </w:r>
      <w:r w:rsidR="008B02EA">
        <w:rPr>
          <w:rFonts w:ascii="Arial" w:hAnsi="Arial" w:cs="Arial"/>
        </w:rPr>
        <w:t>performance rating is expected and when it is no lo</w:t>
      </w:r>
      <w:r w:rsidR="00787AC0">
        <w:rPr>
          <w:rFonts w:ascii="Arial" w:hAnsi="Arial" w:cs="Arial"/>
        </w:rPr>
        <w:t>n</w:t>
      </w:r>
      <w:r w:rsidR="008B02EA">
        <w:rPr>
          <w:rFonts w:ascii="Arial" w:hAnsi="Arial" w:cs="Arial"/>
        </w:rPr>
        <w:t>ger valid</w:t>
      </w:r>
      <w:r w:rsidR="00652D21">
        <w:rPr>
          <w:rFonts w:ascii="Arial" w:hAnsi="Arial" w:cs="Arial"/>
        </w:rPr>
        <w:t>, a</w:t>
      </w:r>
      <w:r w:rsidR="0033762B">
        <w:rPr>
          <w:rFonts w:ascii="Arial" w:hAnsi="Arial" w:cs="Arial"/>
        </w:rPr>
        <w:t>n environmental</w:t>
      </w:r>
      <w:r w:rsidR="00652D21">
        <w:rPr>
          <w:rFonts w:ascii="Arial" w:hAnsi="Arial" w:cs="Arial"/>
        </w:rPr>
        <w:t xml:space="preserve"> performance rating status is provided</w:t>
      </w:r>
      <w:r w:rsidR="00F66494">
        <w:rPr>
          <w:rFonts w:ascii="Arial" w:hAnsi="Arial" w:cs="Arial"/>
        </w:rPr>
        <w:t xml:space="preserve">. </w:t>
      </w:r>
      <w:r w:rsidR="00F5335D">
        <w:rPr>
          <w:rFonts w:ascii="Arial" w:hAnsi="Arial" w:cs="Arial"/>
        </w:rPr>
        <w:t xml:space="preserve">This is set out </w:t>
      </w:r>
      <w:r w:rsidR="00F5335D" w:rsidRPr="00065F77">
        <w:rPr>
          <w:rFonts w:ascii="Arial" w:hAnsi="Arial" w:cs="Arial"/>
        </w:rPr>
        <w:t xml:space="preserve">in Table </w:t>
      </w:r>
      <w:r w:rsidR="00065F77" w:rsidRPr="00065F77">
        <w:rPr>
          <w:rFonts w:ascii="Arial" w:hAnsi="Arial" w:cs="Arial"/>
        </w:rPr>
        <w:t>5</w:t>
      </w:r>
      <w:r w:rsidR="000E77D6" w:rsidRPr="00065F77">
        <w:t xml:space="preserve">. </w:t>
      </w:r>
      <w:r w:rsidR="003A2CB8" w:rsidRPr="00065F77">
        <w:t>The</w:t>
      </w:r>
      <w:r w:rsidR="003A2CB8">
        <w:t xml:space="preserve"> </w:t>
      </w:r>
      <w:r w:rsidR="004E3DF0">
        <w:t xml:space="preserve">environmental </w:t>
      </w:r>
      <w:r w:rsidR="003A2CB8">
        <w:t xml:space="preserve">performance </w:t>
      </w:r>
      <w:r w:rsidR="004E7024">
        <w:t>rating status</w:t>
      </w:r>
      <w:r w:rsidR="003A2CB8">
        <w:t xml:space="preserve"> will</w:t>
      </w:r>
      <w:r w:rsidR="003A2CB8" w:rsidRPr="006631E6">
        <w:t xml:space="preserve"> revert to: </w:t>
      </w:r>
      <w:r w:rsidR="00C5633F">
        <w:t>‘N</w:t>
      </w:r>
      <w:r w:rsidR="003A2CB8" w:rsidRPr="00C5633F">
        <w:t>o known issues</w:t>
      </w:r>
      <w:r w:rsidR="00C5633F">
        <w:t>’</w:t>
      </w:r>
      <w:r w:rsidR="003A2CB8" w:rsidRPr="006631E6">
        <w:rPr>
          <w:b/>
          <w:bCs/>
          <w:i/>
          <w:iCs/>
        </w:rPr>
        <w:t xml:space="preserve"> </w:t>
      </w:r>
      <w:r w:rsidR="003A2CB8">
        <w:t>following</w:t>
      </w:r>
      <w:r w:rsidR="000E77D6">
        <w:t xml:space="preserve"> the relevant 90</w:t>
      </w:r>
      <w:r w:rsidR="008578B3">
        <w:t>-</w:t>
      </w:r>
      <w:r w:rsidR="000E77D6">
        <w:t xml:space="preserve">day period </w:t>
      </w:r>
      <w:r w:rsidR="00AD2AE2">
        <w:t>(</w:t>
      </w:r>
      <w:r w:rsidR="0099517A">
        <w:t xml:space="preserve">from </w:t>
      </w:r>
      <w:r w:rsidR="00052845">
        <w:t xml:space="preserve">the </w:t>
      </w:r>
      <w:r w:rsidR="004267F6">
        <w:t>publication date or the date any no</w:t>
      </w:r>
      <w:r w:rsidR="00C218FF">
        <w:t>n</w:t>
      </w:r>
      <w:r w:rsidR="004267F6">
        <w:t xml:space="preserve">-compliance </w:t>
      </w:r>
      <w:r w:rsidR="00C218FF">
        <w:t>was resolved).</w:t>
      </w:r>
    </w:p>
    <w:p w14:paraId="28FA2B17" w14:textId="35EA93D9" w:rsidR="00E80980" w:rsidRDefault="00E80980" w:rsidP="003153FE">
      <w:pPr>
        <w:spacing w:after="240"/>
      </w:pPr>
      <w:r>
        <w:rPr>
          <w:noProof/>
          <w:szCs w:val="40"/>
        </w:rPr>
        <mc:AlternateContent>
          <mc:Choice Requires="wps">
            <w:drawing>
              <wp:anchor distT="0" distB="0" distL="114300" distR="114300" simplePos="0" relativeHeight="251658255" behindDoc="0" locked="0" layoutInCell="1" allowOverlap="1" wp14:anchorId="2944C428" wp14:editId="308959FE">
                <wp:simplePos x="0" y="0"/>
                <wp:positionH relativeFrom="margin">
                  <wp:posOffset>0</wp:posOffset>
                </wp:positionH>
                <wp:positionV relativeFrom="paragraph">
                  <wp:posOffset>49530</wp:posOffset>
                </wp:positionV>
                <wp:extent cx="5829300" cy="975995"/>
                <wp:effectExtent l="38100" t="38100" r="57150" b="52705"/>
                <wp:wrapNone/>
                <wp:docPr id="31385994" name="Rectangle: Rounded Corners 22" descr="Key message: To ensure real-time relevancy the environmental performance rating will last for 90 days from the date of publication or until the date we receive evidence that any compliance issues are resolved. "/>
                <wp:cNvGraphicFramePr/>
                <a:graphic xmlns:a="http://schemas.openxmlformats.org/drawingml/2006/main">
                  <a:graphicData uri="http://schemas.microsoft.com/office/word/2010/wordprocessingShape">
                    <wps:wsp>
                      <wps:cNvSpPr/>
                      <wps:spPr>
                        <a:xfrm>
                          <a:off x="0" y="0"/>
                          <a:ext cx="5829300" cy="975995"/>
                        </a:xfrm>
                        <a:prstGeom prst="roundRect">
                          <a:avLst/>
                        </a:prstGeom>
                        <a:ln w="101600">
                          <a:solidFill>
                            <a:schemeClr val="accent2">
                              <a:alpha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04228F7" w14:textId="1797C98F" w:rsidR="00E80980" w:rsidRDefault="00E80980" w:rsidP="00E80980">
                            <w:pPr>
                              <w:jc w:val="center"/>
                            </w:pPr>
                            <w:r w:rsidRPr="00E80980">
                              <w:t>To ensure real time relevancy the environmental performance rating will last for 90 days from the date of publication or until the date we receive evidence that any compliance issues are resolved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44C428" id="_x0000_s1034" alt="Key message: To ensure real-time relevancy the environmental performance rating will last for 90 days from the date of publication or until the date we receive evidence that any compliance issues are resolved. " style="position:absolute;margin-left:0;margin-top:3.9pt;width:459pt;height:76.8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" fillcolor="#016574 [3204]" strokecolor="#016574 [3205]" strokeweight="8pt">
                <v:stroke opacity="49087f" joinstyle="miter"/>
                <v:textbox>
                  <w:txbxContent>
                    <w:p w14:paraId="604228F7" w14:textId="1797C98F" w:rsidR="00E80980" w:rsidRDefault="00E80980" w:rsidP="00E80980">
                      <w:pPr>
                        <w:jc w:val="center"/>
                      </w:pPr>
                      <w:r w:rsidRPr="00E80980">
                        <w:t>To ensure real time relevancy the environmental performance rating will last for 90 days from the date of publication or until the date we receive evidence that any compliance issues are resolved</w:t>
                      </w:r>
                    </w:p>
                  </w:txbxContent>
                </v:textbox>
                <w10:wrap anchorx="margin"/>
              </v:roundrect>
            </w:pict>
          </mc:Fallback>
        </mc:AlternateContent>
      </w:r>
    </w:p>
    <w:p w14:paraId="4AF1C586" w14:textId="77777777" w:rsidR="00E80980" w:rsidRDefault="00E80980" w:rsidP="003153FE">
      <w:pPr>
        <w:spacing w:after="240"/>
      </w:pPr>
    </w:p>
    <w:p w14:paraId="29489328" w14:textId="77777777" w:rsidR="00E80980" w:rsidRPr="00AE583E" w:rsidRDefault="00E80980" w:rsidP="003153FE">
      <w:pPr>
        <w:spacing w:after="240"/>
      </w:pPr>
    </w:p>
    <w:p w14:paraId="748F60A3" w14:textId="66C98E64" w:rsidR="00F45CC7" w:rsidRDefault="00F45CC7">
      <w:pPr>
        <w:rPr>
          <w:rFonts w:ascii="Arial" w:hAnsi="Arial" w:cs="Arial"/>
          <w:b/>
          <w:bCs/>
        </w:rPr>
      </w:pPr>
    </w:p>
    <w:p w14:paraId="0591982C" w14:textId="73514288" w:rsidR="00F95F61" w:rsidRDefault="00F95F61">
      <w:pPr>
        <w:rPr>
          <w:rFonts w:ascii="Arial" w:hAnsi="Arial" w:cs="Arial"/>
          <w:b/>
          <w:bCs/>
        </w:rPr>
      </w:pPr>
      <w:r>
        <w:rPr>
          <w:rFonts w:ascii="Arial" w:hAnsi="Arial" w:cs="Arial"/>
          <w:b/>
          <w:bCs/>
        </w:rPr>
        <w:br w:type="page"/>
      </w:r>
      <w:r w:rsidR="00775B8B" w:rsidRPr="338E4AB6">
        <w:rPr>
          <w:rFonts w:ascii="Arial" w:hAnsi="Arial" w:cs="Arial"/>
          <w:b/>
          <w:bCs/>
        </w:rPr>
        <w:lastRenderedPageBreak/>
        <w:t xml:space="preserve">Table </w:t>
      </w:r>
      <w:r w:rsidR="00B27EBB" w:rsidRPr="338E4AB6">
        <w:rPr>
          <w:rFonts w:ascii="Arial" w:hAnsi="Arial" w:cs="Arial"/>
          <w:b/>
          <w:bCs/>
        </w:rPr>
        <w:t>5</w:t>
      </w:r>
      <w:r w:rsidR="00775B8B" w:rsidRPr="338E4AB6">
        <w:rPr>
          <w:rFonts w:ascii="Arial" w:hAnsi="Arial" w:cs="Arial"/>
          <w:b/>
          <w:bCs/>
        </w:rPr>
        <w:t xml:space="preserve">: </w:t>
      </w:r>
      <w:r w:rsidR="00971DB2" w:rsidRPr="338E4AB6">
        <w:rPr>
          <w:rFonts w:ascii="Arial" w:hAnsi="Arial" w:cs="Arial"/>
          <w:b/>
          <w:bCs/>
        </w:rPr>
        <w:t>Environmental p</w:t>
      </w:r>
      <w:r w:rsidR="00523CF8" w:rsidRPr="338E4AB6">
        <w:rPr>
          <w:rFonts w:ascii="Arial" w:hAnsi="Arial" w:cs="Arial"/>
          <w:b/>
          <w:bCs/>
        </w:rPr>
        <w:t>erformance rating status</w:t>
      </w:r>
      <w:r w:rsidR="008B5E7F" w:rsidRPr="338E4AB6">
        <w:rPr>
          <w:rFonts w:ascii="Arial" w:hAnsi="Arial" w:cs="Arial"/>
          <w:b/>
          <w:bCs/>
        </w:rPr>
        <w:t xml:space="preserve"> and what this means</w:t>
      </w:r>
      <w:r w:rsidR="004109F4" w:rsidRPr="338E4AB6">
        <w:rPr>
          <w:rFonts w:ascii="Arial" w:hAnsi="Arial" w:cs="Arial"/>
          <w:b/>
          <w:bCs/>
        </w:rPr>
        <w:t>.</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620" w:firstRow="1" w:lastRow="0" w:firstColumn="0" w:lastColumn="0" w:noHBand="1" w:noVBand="1"/>
      </w:tblPr>
      <w:tblGrid>
        <w:gridCol w:w="2116"/>
        <w:gridCol w:w="3262"/>
        <w:gridCol w:w="3622"/>
      </w:tblGrid>
      <w:tr w:rsidR="00C5711A" w:rsidRPr="00AE1DFE" w14:paraId="3AEF55E0" w14:textId="36C07C08" w:rsidTr="002F5D58">
        <w:trPr>
          <w:trHeight w:val="610"/>
          <w:tblHeader/>
        </w:trPr>
        <w:tc>
          <w:tcPr>
            <w:tcW w:w="1176" w:type="pct"/>
            <w:shd w:val="clear" w:color="auto" w:fill="016574" w:themeFill="accent6"/>
            <w:tcMar>
              <w:top w:w="0" w:type="dxa"/>
              <w:left w:w="108" w:type="dxa"/>
              <w:bottom w:w="0" w:type="dxa"/>
              <w:right w:w="108" w:type="dxa"/>
            </w:tcMar>
            <w:vAlign w:val="center"/>
            <w:hideMark/>
          </w:tcPr>
          <w:p w14:paraId="20AE5A6A" w14:textId="74831A9B" w:rsidR="00C5711A" w:rsidRPr="00AE1DFE" w:rsidRDefault="00971DB2" w:rsidP="003B2A7F">
            <w:pPr>
              <w:spacing w:before="120" w:after="120" w:line="276" w:lineRule="auto"/>
              <w:rPr>
                <w:rFonts w:ascii="Arial" w:eastAsia="Times New Roman" w:hAnsi="Arial" w:cs="Arial"/>
                <w:b/>
                <w:bCs/>
                <w:color w:val="FFFFFF"/>
                <w:lang w:eastAsia="en-GB"/>
              </w:rPr>
            </w:pPr>
            <w:r>
              <w:rPr>
                <w:rFonts w:ascii="Arial" w:eastAsia="Times New Roman" w:hAnsi="Arial" w:cs="Arial"/>
                <w:b/>
                <w:bCs/>
                <w:color w:val="FFFFFF"/>
                <w:lang w:eastAsia="en-GB"/>
              </w:rPr>
              <w:t>Environmental p</w:t>
            </w:r>
            <w:r w:rsidR="00C5711A">
              <w:rPr>
                <w:rFonts w:ascii="Arial" w:eastAsia="Times New Roman" w:hAnsi="Arial" w:cs="Arial"/>
                <w:b/>
                <w:bCs/>
                <w:color w:val="FFFFFF"/>
                <w:lang w:eastAsia="en-GB"/>
              </w:rPr>
              <w:t>erformance rating</w:t>
            </w:r>
            <w:r w:rsidR="008518A3">
              <w:rPr>
                <w:rFonts w:ascii="Arial" w:eastAsia="Times New Roman" w:hAnsi="Arial" w:cs="Arial"/>
                <w:b/>
                <w:bCs/>
                <w:color w:val="FFFFFF"/>
                <w:lang w:eastAsia="en-GB"/>
              </w:rPr>
              <w:t xml:space="preserve"> status</w:t>
            </w:r>
            <w:r w:rsidR="00C5711A">
              <w:rPr>
                <w:rFonts w:ascii="Arial" w:eastAsia="Times New Roman" w:hAnsi="Arial" w:cs="Arial"/>
                <w:b/>
                <w:bCs/>
                <w:color w:val="FFFFFF"/>
                <w:lang w:eastAsia="en-GB"/>
              </w:rPr>
              <w:t xml:space="preserve"> </w:t>
            </w:r>
          </w:p>
        </w:tc>
        <w:tc>
          <w:tcPr>
            <w:tcW w:w="1812" w:type="pct"/>
            <w:shd w:val="clear" w:color="auto" w:fill="016574" w:themeFill="accent6"/>
            <w:tcMar>
              <w:left w:w="108" w:type="dxa"/>
              <w:right w:w="108" w:type="dxa"/>
            </w:tcMar>
            <w:vAlign w:val="center"/>
          </w:tcPr>
          <w:p w14:paraId="5BCF4DFA" w14:textId="77777777" w:rsidR="00C5711A" w:rsidRDefault="00C5711A" w:rsidP="003B2A7F">
            <w:pPr>
              <w:spacing w:before="120" w:after="120" w:line="276" w:lineRule="auto"/>
              <w:rPr>
                <w:rFonts w:ascii="Arial" w:eastAsia="Times New Roman" w:hAnsi="Arial" w:cs="Arial"/>
                <w:b/>
                <w:bCs/>
                <w:color w:val="FFFFFF"/>
                <w:lang w:eastAsia="en-GB"/>
              </w:rPr>
            </w:pPr>
            <w:r>
              <w:rPr>
                <w:rFonts w:ascii="Arial" w:eastAsia="Times New Roman" w:hAnsi="Arial" w:cs="Arial"/>
                <w:b/>
                <w:bCs/>
                <w:color w:val="FFFFFF"/>
                <w:lang w:eastAsia="en-GB"/>
              </w:rPr>
              <w:t>What does this mean?</w:t>
            </w:r>
          </w:p>
        </w:tc>
        <w:tc>
          <w:tcPr>
            <w:tcW w:w="2013" w:type="pct"/>
            <w:shd w:val="clear" w:color="auto" w:fill="016574" w:themeFill="accent6"/>
            <w:tcMar>
              <w:left w:w="108" w:type="dxa"/>
              <w:right w:w="108" w:type="dxa"/>
            </w:tcMar>
            <w:vAlign w:val="center"/>
          </w:tcPr>
          <w:p w14:paraId="116301D2" w14:textId="3A9DD42E" w:rsidR="00C5711A" w:rsidRDefault="00C5711A" w:rsidP="003B2A7F">
            <w:pPr>
              <w:spacing w:before="120" w:after="120" w:line="276" w:lineRule="auto"/>
              <w:rPr>
                <w:rFonts w:ascii="Arial" w:eastAsia="Times New Roman" w:hAnsi="Arial" w:cs="Arial"/>
                <w:b/>
                <w:bCs/>
                <w:color w:val="FFFFFF"/>
                <w:lang w:eastAsia="en-GB"/>
              </w:rPr>
            </w:pPr>
            <w:r>
              <w:rPr>
                <w:rFonts w:ascii="Arial" w:eastAsia="Times New Roman" w:hAnsi="Arial" w:cs="Arial"/>
                <w:b/>
                <w:bCs/>
                <w:color w:val="FFFFFF"/>
                <w:lang w:eastAsia="en-GB"/>
              </w:rPr>
              <w:t>Why is this beneficial?</w:t>
            </w:r>
          </w:p>
        </w:tc>
      </w:tr>
      <w:tr w:rsidR="00C5711A" w:rsidRPr="00AE1DFE" w14:paraId="2A47C4F4" w14:textId="00A7114A" w:rsidTr="002F5D58">
        <w:trPr>
          <w:trHeight w:val="315"/>
        </w:trPr>
        <w:tc>
          <w:tcPr>
            <w:tcW w:w="1176" w:type="pct"/>
            <w:noWrap/>
            <w:tcMar>
              <w:top w:w="0" w:type="dxa"/>
              <w:left w:w="108" w:type="dxa"/>
              <w:bottom w:w="0" w:type="dxa"/>
              <w:right w:w="108" w:type="dxa"/>
            </w:tcMar>
            <w:hideMark/>
          </w:tcPr>
          <w:p w14:paraId="0ABE34FD" w14:textId="23E764EC" w:rsidR="00C5711A" w:rsidRPr="00AE1DFE" w:rsidRDefault="00C5711A" w:rsidP="003B2A7F">
            <w:pPr>
              <w:spacing w:before="120" w:after="120"/>
              <w:rPr>
                <w:rFonts w:ascii="Arial" w:eastAsia="Times New Roman" w:hAnsi="Arial" w:cs="Arial"/>
                <w:lang w:eastAsia="en-GB"/>
              </w:rPr>
            </w:pPr>
            <w:r>
              <w:rPr>
                <w:rFonts w:ascii="Arial" w:eastAsia="Times New Roman" w:hAnsi="Arial" w:cs="Arial"/>
                <w:lang w:eastAsia="en-GB"/>
              </w:rPr>
              <w:t>Pending</w:t>
            </w:r>
          </w:p>
        </w:tc>
        <w:tc>
          <w:tcPr>
            <w:tcW w:w="1812" w:type="pct"/>
            <w:tcMar>
              <w:left w:w="108" w:type="dxa"/>
              <w:right w:w="108" w:type="dxa"/>
            </w:tcMar>
          </w:tcPr>
          <w:p w14:paraId="3E0393BE" w14:textId="7738D332" w:rsidR="00C5711A" w:rsidRDefault="0032538A" w:rsidP="003B2A7F">
            <w:pPr>
              <w:spacing w:before="120" w:after="120"/>
              <w:rPr>
                <w:rFonts w:ascii="Arial" w:eastAsia="Times New Roman" w:hAnsi="Arial" w:cs="Arial"/>
                <w:lang w:eastAsia="en-GB"/>
              </w:rPr>
            </w:pPr>
            <w:r>
              <w:rPr>
                <w:rFonts w:ascii="Arial" w:eastAsia="Times New Roman" w:hAnsi="Arial" w:cs="Arial"/>
                <w:lang w:eastAsia="en-GB"/>
              </w:rPr>
              <w:t>A</w:t>
            </w:r>
            <w:r w:rsidR="00C5711A">
              <w:rPr>
                <w:rFonts w:ascii="Arial" w:eastAsia="Times New Roman" w:hAnsi="Arial" w:cs="Arial"/>
                <w:lang w:eastAsia="en-GB"/>
              </w:rPr>
              <w:t xml:space="preserve"> compliance verification activity has been carried out</w:t>
            </w:r>
            <w:r w:rsidR="00870A9D">
              <w:rPr>
                <w:rFonts w:ascii="Arial" w:eastAsia="Times New Roman" w:hAnsi="Arial" w:cs="Arial"/>
                <w:lang w:eastAsia="en-GB"/>
              </w:rPr>
              <w:t xml:space="preserve"> </w:t>
            </w:r>
            <w:r w:rsidR="00A55631">
              <w:rPr>
                <w:rFonts w:ascii="Arial" w:eastAsia="Times New Roman" w:hAnsi="Arial" w:cs="Arial"/>
                <w:lang w:eastAsia="en-GB"/>
              </w:rPr>
              <w:t>and a</w:t>
            </w:r>
            <w:r w:rsidR="00984A66">
              <w:rPr>
                <w:rFonts w:ascii="Arial" w:eastAsia="Times New Roman" w:hAnsi="Arial" w:cs="Arial"/>
                <w:lang w:eastAsia="en-GB"/>
              </w:rPr>
              <w:t>n environmental</w:t>
            </w:r>
            <w:r w:rsidR="00A55631">
              <w:rPr>
                <w:rFonts w:ascii="Arial" w:eastAsia="Times New Roman" w:hAnsi="Arial" w:cs="Arial"/>
                <w:lang w:eastAsia="en-GB"/>
              </w:rPr>
              <w:t xml:space="preserve"> </w:t>
            </w:r>
            <w:r w:rsidR="00EF7640">
              <w:rPr>
                <w:rFonts w:ascii="Arial" w:eastAsia="Times New Roman" w:hAnsi="Arial" w:cs="Arial"/>
                <w:lang w:eastAsia="en-GB"/>
              </w:rPr>
              <w:t xml:space="preserve">performance </w:t>
            </w:r>
            <w:r w:rsidR="001C7A3E">
              <w:rPr>
                <w:rFonts w:ascii="Arial" w:eastAsia="Times New Roman" w:hAnsi="Arial" w:cs="Arial"/>
                <w:lang w:eastAsia="en-GB"/>
              </w:rPr>
              <w:t xml:space="preserve">rating is expected to be published </w:t>
            </w:r>
            <w:r w:rsidR="00003BE0">
              <w:rPr>
                <w:rFonts w:ascii="Arial" w:eastAsia="Times New Roman" w:hAnsi="Arial" w:cs="Arial"/>
                <w:lang w:eastAsia="en-GB"/>
              </w:rPr>
              <w:t>within</w:t>
            </w:r>
            <w:r w:rsidR="00675038">
              <w:rPr>
                <w:rFonts w:ascii="Arial" w:eastAsia="Times New Roman" w:hAnsi="Arial" w:cs="Arial"/>
                <w:lang w:eastAsia="en-GB"/>
              </w:rPr>
              <w:t xml:space="preserve"> the next 35 days</w:t>
            </w:r>
            <w:r w:rsidR="00A47B51">
              <w:rPr>
                <w:rFonts w:ascii="Arial" w:eastAsia="Times New Roman" w:hAnsi="Arial" w:cs="Arial"/>
                <w:lang w:eastAsia="en-GB"/>
              </w:rPr>
              <w:t>.</w:t>
            </w:r>
          </w:p>
        </w:tc>
        <w:tc>
          <w:tcPr>
            <w:tcW w:w="2013" w:type="pct"/>
            <w:tcMar>
              <w:left w:w="108" w:type="dxa"/>
              <w:right w:w="108" w:type="dxa"/>
            </w:tcMar>
          </w:tcPr>
          <w:p w14:paraId="244EECB9" w14:textId="692843D0" w:rsidR="00C5711A" w:rsidRDefault="00DF167B" w:rsidP="003B2A7F">
            <w:pPr>
              <w:spacing w:before="120" w:after="120"/>
              <w:rPr>
                <w:rFonts w:ascii="Arial" w:eastAsia="Times New Roman" w:hAnsi="Arial" w:cs="Arial"/>
                <w:lang w:eastAsia="en-GB"/>
              </w:rPr>
            </w:pPr>
            <w:r>
              <w:rPr>
                <w:rFonts w:ascii="Arial" w:eastAsia="Times New Roman" w:hAnsi="Arial" w:cs="Arial"/>
                <w:lang w:eastAsia="en-GB"/>
              </w:rPr>
              <w:t>It is transparent that a</w:t>
            </w:r>
            <w:r w:rsidR="00E34F9A">
              <w:rPr>
                <w:rFonts w:ascii="Arial" w:eastAsia="Times New Roman" w:hAnsi="Arial" w:cs="Arial"/>
                <w:lang w:eastAsia="en-GB"/>
              </w:rPr>
              <w:t>n environmental</w:t>
            </w:r>
            <w:r>
              <w:rPr>
                <w:rFonts w:ascii="Arial" w:eastAsia="Times New Roman" w:hAnsi="Arial" w:cs="Arial"/>
                <w:lang w:eastAsia="en-GB"/>
              </w:rPr>
              <w:t xml:space="preserve"> </w:t>
            </w:r>
            <w:r w:rsidR="002918C0">
              <w:rPr>
                <w:rFonts w:ascii="Arial" w:eastAsia="Times New Roman" w:hAnsi="Arial" w:cs="Arial"/>
                <w:lang w:eastAsia="en-GB"/>
              </w:rPr>
              <w:t xml:space="preserve">performance rating is expected </w:t>
            </w:r>
            <w:r w:rsidR="009C5C41">
              <w:rPr>
                <w:rFonts w:ascii="Arial" w:eastAsia="Times New Roman" w:hAnsi="Arial" w:cs="Arial"/>
                <w:lang w:eastAsia="en-GB"/>
              </w:rPr>
              <w:t>to be published soon</w:t>
            </w:r>
            <w:r w:rsidR="002918C0">
              <w:rPr>
                <w:rFonts w:ascii="Arial" w:eastAsia="Times New Roman" w:hAnsi="Arial" w:cs="Arial"/>
                <w:lang w:eastAsia="en-GB"/>
              </w:rPr>
              <w:t>.</w:t>
            </w:r>
          </w:p>
        </w:tc>
      </w:tr>
      <w:tr w:rsidR="00866EE6" w:rsidRPr="00AE1DFE" w14:paraId="1B356FB6" w14:textId="77777777" w:rsidTr="002F5D58">
        <w:trPr>
          <w:trHeight w:val="300"/>
        </w:trPr>
        <w:tc>
          <w:tcPr>
            <w:tcW w:w="1176" w:type="pct"/>
            <w:noWrap/>
            <w:tcMar>
              <w:top w:w="0" w:type="dxa"/>
              <w:left w:w="108" w:type="dxa"/>
              <w:bottom w:w="0" w:type="dxa"/>
              <w:right w:w="108" w:type="dxa"/>
            </w:tcMar>
          </w:tcPr>
          <w:p w14:paraId="3DECFFF9" w14:textId="0BEB416D" w:rsidR="00866EE6" w:rsidRDefault="00866EE6" w:rsidP="003B2A7F">
            <w:pPr>
              <w:spacing w:before="120" w:after="120"/>
              <w:rPr>
                <w:rFonts w:ascii="Arial" w:eastAsia="Times New Roman" w:hAnsi="Arial" w:cs="Arial"/>
                <w:lang w:eastAsia="en-GB"/>
              </w:rPr>
            </w:pPr>
            <w:r>
              <w:rPr>
                <w:rFonts w:ascii="Arial" w:eastAsia="Times New Roman" w:hAnsi="Arial" w:cs="Arial"/>
                <w:lang w:eastAsia="en-GB"/>
              </w:rPr>
              <w:t>Suspended</w:t>
            </w:r>
            <w:r w:rsidR="00893D6C">
              <w:rPr>
                <w:rFonts w:ascii="Arial" w:eastAsia="Times New Roman" w:hAnsi="Arial" w:cs="Arial"/>
                <w:lang w:eastAsia="en-GB"/>
              </w:rPr>
              <w:t xml:space="preserve"> </w:t>
            </w:r>
            <w:r w:rsidR="00A37C5F">
              <w:rPr>
                <w:rFonts w:ascii="Arial" w:eastAsia="Times New Roman" w:hAnsi="Arial" w:cs="Arial"/>
                <w:lang w:eastAsia="en-GB"/>
              </w:rPr>
              <w:t>–</w:t>
            </w:r>
            <w:r>
              <w:rPr>
                <w:rFonts w:ascii="Arial" w:eastAsia="Times New Roman" w:hAnsi="Arial" w:cs="Arial"/>
                <w:lang w:eastAsia="en-GB"/>
              </w:rPr>
              <w:t xml:space="preserve"> pending</w:t>
            </w:r>
            <w:r w:rsidR="00A37C5F">
              <w:rPr>
                <w:rFonts w:ascii="Arial" w:eastAsia="Times New Roman" w:hAnsi="Arial" w:cs="Arial"/>
                <w:lang w:eastAsia="en-GB"/>
              </w:rPr>
              <w:t xml:space="preserve"> </w:t>
            </w:r>
            <w:r>
              <w:rPr>
                <w:rFonts w:ascii="Arial" w:eastAsia="Times New Roman" w:hAnsi="Arial" w:cs="Arial"/>
                <w:lang w:eastAsia="en-GB"/>
              </w:rPr>
              <w:t xml:space="preserve">appeal </w:t>
            </w:r>
            <w:r w:rsidR="00CA638A">
              <w:rPr>
                <w:rFonts w:ascii="Arial" w:eastAsia="Times New Roman" w:hAnsi="Arial" w:cs="Arial"/>
                <w:lang w:eastAsia="en-GB"/>
              </w:rPr>
              <w:t>out</w:t>
            </w:r>
            <w:r w:rsidR="003C6003">
              <w:rPr>
                <w:rFonts w:ascii="Arial" w:eastAsia="Times New Roman" w:hAnsi="Arial" w:cs="Arial"/>
                <w:lang w:eastAsia="en-GB"/>
              </w:rPr>
              <w:t>come</w:t>
            </w:r>
          </w:p>
        </w:tc>
        <w:tc>
          <w:tcPr>
            <w:tcW w:w="1812" w:type="pct"/>
            <w:tcMar>
              <w:left w:w="108" w:type="dxa"/>
              <w:right w:w="108" w:type="dxa"/>
            </w:tcMar>
          </w:tcPr>
          <w:p w14:paraId="4824BCBD" w14:textId="4F5C2FC3" w:rsidR="00866EE6" w:rsidRDefault="00F4416D" w:rsidP="003B2A7F">
            <w:pPr>
              <w:spacing w:before="120" w:after="120"/>
              <w:rPr>
                <w:rFonts w:ascii="Arial" w:eastAsia="Times New Roman" w:hAnsi="Arial" w:cs="Arial"/>
                <w:lang w:eastAsia="en-GB"/>
              </w:rPr>
            </w:pPr>
            <w:r>
              <w:rPr>
                <w:rFonts w:ascii="Arial" w:eastAsia="Times New Roman" w:hAnsi="Arial" w:cs="Arial"/>
                <w:lang w:eastAsia="en-GB"/>
              </w:rPr>
              <w:t xml:space="preserve">A compliance verification activity has been carried </w:t>
            </w:r>
            <w:r w:rsidR="00AF6126">
              <w:rPr>
                <w:rFonts w:ascii="Arial" w:eastAsia="Times New Roman" w:hAnsi="Arial" w:cs="Arial"/>
                <w:lang w:eastAsia="en-GB"/>
              </w:rPr>
              <w:t>out,</w:t>
            </w:r>
            <w:r w:rsidR="00EC71BE">
              <w:rPr>
                <w:rFonts w:ascii="Arial" w:eastAsia="Times New Roman" w:hAnsi="Arial" w:cs="Arial"/>
                <w:lang w:eastAsia="en-GB"/>
              </w:rPr>
              <w:t xml:space="preserve"> but </w:t>
            </w:r>
            <w:r w:rsidR="00582B04">
              <w:rPr>
                <w:rFonts w:ascii="Arial" w:eastAsia="Times New Roman" w:hAnsi="Arial" w:cs="Arial"/>
                <w:lang w:eastAsia="en-GB"/>
              </w:rPr>
              <w:t>some</w:t>
            </w:r>
            <w:r w:rsidR="0094125D">
              <w:rPr>
                <w:rFonts w:ascii="Arial" w:eastAsia="Times New Roman" w:hAnsi="Arial" w:cs="Arial"/>
                <w:lang w:eastAsia="en-GB"/>
              </w:rPr>
              <w:t xml:space="preserve"> </w:t>
            </w:r>
            <w:r w:rsidR="00BA382B">
              <w:rPr>
                <w:rFonts w:ascii="Arial" w:eastAsia="Times New Roman" w:hAnsi="Arial" w:cs="Arial"/>
                <w:lang w:eastAsia="en-GB"/>
              </w:rPr>
              <w:t xml:space="preserve">or all </w:t>
            </w:r>
            <w:r w:rsidR="0094125D">
              <w:rPr>
                <w:rFonts w:ascii="Arial" w:eastAsia="Times New Roman" w:hAnsi="Arial" w:cs="Arial"/>
                <w:lang w:eastAsia="en-GB"/>
              </w:rPr>
              <w:t>a</w:t>
            </w:r>
            <w:r w:rsidR="00614CAD">
              <w:rPr>
                <w:rFonts w:ascii="Arial" w:eastAsia="Times New Roman" w:hAnsi="Arial" w:cs="Arial"/>
                <w:lang w:eastAsia="en-GB"/>
              </w:rPr>
              <w:t>spects are under appeal.</w:t>
            </w:r>
          </w:p>
        </w:tc>
        <w:tc>
          <w:tcPr>
            <w:tcW w:w="2013" w:type="pct"/>
            <w:tcMar>
              <w:left w:w="108" w:type="dxa"/>
              <w:right w:w="108" w:type="dxa"/>
            </w:tcMar>
          </w:tcPr>
          <w:p w14:paraId="44696ADD" w14:textId="03658A6A" w:rsidR="00866EE6" w:rsidRDefault="00614CAD" w:rsidP="003B2A7F">
            <w:pPr>
              <w:spacing w:before="120" w:after="120"/>
              <w:rPr>
                <w:rFonts w:ascii="Arial" w:eastAsia="Times New Roman" w:hAnsi="Arial" w:cs="Arial"/>
                <w:lang w:eastAsia="en-GB"/>
              </w:rPr>
            </w:pPr>
            <w:r>
              <w:rPr>
                <w:rFonts w:ascii="Arial" w:eastAsia="Times New Roman" w:hAnsi="Arial" w:cs="Arial"/>
                <w:lang w:eastAsia="en-GB"/>
              </w:rPr>
              <w:t xml:space="preserve">It is transparent </w:t>
            </w:r>
            <w:r w:rsidR="00B03B91">
              <w:rPr>
                <w:rFonts w:ascii="Arial" w:eastAsia="Times New Roman" w:hAnsi="Arial" w:cs="Arial"/>
                <w:lang w:eastAsia="en-GB"/>
              </w:rPr>
              <w:t xml:space="preserve">that </w:t>
            </w:r>
            <w:r w:rsidR="007132ED">
              <w:rPr>
                <w:rFonts w:ascii="Arial" w:eastAsia="Times New Roman" w:hAnsi="Arial" w:cs="Arial"/>
                <w:lang w:eastAsia="en-GB"/>
              </w:rPr>
              <w:t xml:space="preserve">the </w:t>
            </w:r>
            <w:r w:rsidR="00961E79">
              <w:rPr>
                <w:rFonts w:ascii="Arial" w:eastAsia="Times New Roman" w:hAnsi="Arial" w:cs="Arial"/>
                <w:lang w:eastAsia="en-GB"/>
              </w:rPr>
              <w:t xml:space="preserve">environmental performance </w:t>
            </w:r>
            <w:r w:rsidR="007132ED">
              <w:rPr>
                <w:rFonts w:ascii="Arial" w:eastAsia="Times New Roman" w:hAnsi="Arial" w:cs="Arial"/>
                <w:lang w:eastAsia="en-GB"/>
              </w:rPr>
              <w:t xml:space="preserve">rating is under appeal </w:t>
            </w:r>
            <w:r w:rsidR="00975BE9">
              <w:rPr>
                <w:rFonts w:ascii="Arial" w:eastAsia="Times New Roman" w:hAnsi="Arial" w:cs="Arial"/>
                <w:lang w:eastAsia="en-GB"/>
              </w:rPr>
              <w:t>and the outcome is not yet k</w:t>
            </w:r>
            <w:r w:rsidR="007E569D">
              <w:rPr>
                <w:rFonts w:ascii="Arial" w:eastAsia="Times New Roman" w:hAnsi="Arial" w:cs="Arial"/>
                <w:lang w:eastAsia="en-GB"/>
              </w:rPr>
              <w:t>nown.</w:t>
            </w:r>
          </w:p>
        </w:tc>
      </w:tr>
      <w:tr w:rsidR="00C5711A" w:rsidRPr="00AE1DFE" w14:paraId="0505B9D5" w14:textId="36B31915" w:rsidTr="002F5D58">
        <w:trPr>
          <w:trHeight w:val="300"/>
        </w:trPr>
        <w:tc>
          <w:tcPr>
            <w:tcW w:w="1176" w:type="pct"/>
            <w:noWrap/>
            <w:tcMar>
              <w:top w:w="0" w:type="dxa"/>
              <w:left w:w="108" w:type="dxa"/>
              <w:bottom w:w="0" w:type="dxa"/>
              <w:right w:w="108" w:type="dxa"/>
            </w:tcMar>
          </w:tcPr>
          <w:p w14:paraId="06CBDBDD" w14:textId="797F590B" w:rsidR="00C5711A" w:rsidRDefault="00C14B84" w:rsidP="003B2A7F">
            <w:pPr>
              <w:spacing w:before="120" w:after="120"/>
              <w:rPr>
                <w:rFonts w:ascii="Arial" w:eastAsia="Times New Roman" w:hAnsi="Arial" w:cs="Arial"/>
                <w:lang w:eastAsia="en-GB"/>
              </w:rPr>
            </w:pPr>
            <w:r>
              <w:rPr>
                <w:rFonts w:ascii="Arial" w:eastAsia="Times New Roman" w:hAnsi="Arial" w:cs="Arial"/>
                <w:lang w:eastAsia="en-GB"/>
              </w:rPr>
              <w:t>N</w:t>
            </w:r>
            <w:r w:rsidR="00C5711A">
              <w:rPr>
                <w:rFonts w:ascii="Arial" w:eastAsia="Times New Roman" w:hAnsi="Arial" w:cs="Arial"/>
                <w:lang w:eastAsia="en-GB"/>
              </w:rPr>
              <w:t>o known issues</w:t>
            </w:r>
          </w:p>
        </w:tc>
        <w:tc>
          <w:tcPr>
            <w:tcW w:w="1812" w:type="pct"/>
            <w:tcMar>
              <w:left w:w="108" w:type="dxa"/>
              <w:right w:w="108" w:type="dxa"/>
            </w:tcMar>
          </w:tcPr>
          <w:p w14:paraId="55BE6A6D" w14:textId="69A90B9F" w:rsidR="00C5711A" w:rsidRDefault="0096029E" w:rsidP="003B2A7F">
            <w:pPr>
              <w:spacing w:before="120" w:after="120"/>
              <w:rPr>
                <w:rFonts w:ascii="Arial" w:eastAsia="Times New Roman" w:hAnsi="Arial" w:cs="Arial"/>
                <w:lang w:eastAsia="en-GB"/>
              </w:rPr>
            </w:pPr>
            <w:r>
              <w:rPr>
                <w:rFonts w:ascii="Arial" w:eastAsia="Times New Roman" w:hAnsi="Arial" w:cs="Arial"/>
                <w:lang w:eastAsia="en-GB"/>
              </w:rPr>
              <w:t xml:space="preserve">The environmental performance rating </w:t>
            </w:r>
            <w:r w:rsidR="0014441B">
              <w:rPr>
                <w:rFonts w:ascii="Arial" w:eastAsia="Times New Roman" w:hAnsi="Arial" w:cs="Arial"/>
                <w:lang w:eastAsia="en-GB"/>
              </w:rPr>
              <w:t>is no longer valid</w:t>
            </w:r>
            <w:r>
              <w:rPr>
                <w:rFonts w:ascii="Arial" w:eastAsia="Times New Roman" w:hAnsi="Arial" w:cs="Arial"/>
                <w:lang w:eastAsia="en-GB"/>
              </w:rPr>
              <w:t xml:space="preserve">. </w:t>
            </w:r>
            <w:r w:rsidR="00A36D6D">
              <w:rPr>
                <w:rFonts w:ascii="Arial" w:eastAsia="Times New Roman" w:hAnsi="Arial" w:cs="Arial"/>
                <w:lang w:eastAsia="en-GB"/>
              </w:rPr>
              <w:t xml:space="preserve">The </w:t>
            </w:r>
            <w:r w:rsidR="000926DE">
              <w:rPr>
                <w:rFonts w:ascii="Arial" w:eastAsia="Times New Roman" w:hAnsi="Arial" w:cs="Arial"/>
                <w:lang w:eastAsia="en-GB"/>
              </w:rPr>
              <w:t xml:space="preserve">compliance </w:t>
            </w:r>
            <w:r w:rsidR="00FC404B">
              <w:rPr>
                <w:rFonts w:ascii="Arial" w:eastAsia="Times New Roman" w:hAnsi="Arial" w:cs="Arial"/>
                <w:lang w:eastAsia="en-GB"/>
              </w:rPr>
              <w:t>issues causing an operator to pre</w:t>
            </w:r>
            <w:r w:rsidR="00196101">
              <w:rPr>
                <w:rFonts w:ascii="Arial" w:eastAsia="Times New Roman" w:hAnsi="Arial" w:cs="Arial"/>
                <w:lang w:eastAsia="en-GB"/>
              </w:rPr>
              <w:t xml:space="preserve">viously be rated as </w:t>
            </w:r>
            <w:r w:rsidR="008829D5">
              <w:rPr>
                <w:rFonts w:ascii="Arial" w:eastAsia="Times New Roman" w:hAnsi="Arial" w:cs="Arial"/>
                <w:lang w:eastAsia="en-GB"/>
              </w:rPr>
              <w:t>‘</w:t>
            </w:r>
            <w:r w:rsidR="00233249">
              <w:rPr>
                <w:rFonts w:ascii="Arial" w:eastAsia="Times New Roman" w:hAnsi="Arial" w:cs="Arial"/>
                <w:lang w:eastAsia="en-GB"/>
              </w:rPr>
              <w:t xml:space="preserve">Below </w:t>
            </w:r>
            <w:r w:rsidR="00BD6647">
              <w:rPr>
                <w:rFonts w:ascii="Arial" w:eastAsia="Times New Roman" w:hAnsi="Arial" w:cs="Arial"/>
                <w:lang w:eastAsia="en-GB"/>
              </w:rPr>
              <w:t xml:space="preserve">expectations’ </w:t>
            </w:r>
            <w:r w:rsidR="00233249">
              <w:rPr>
                <w:rFonts w:ascii="Arial" w:eastAsia="Times New Roman" w:hAnsi="Arial" w:cs="Arial"/>
                <w:lang w:eastAsia="en-GB"/>
              </w:rPr>
              <w:t xml:space="preserve">or </w:t>
            </w:r>
            <w:r w:rsidR="008829D5">
              <w:rPr>
                <w:rFonts w:ascii="Arial" w:eastAsia="Times New Roman" w:hAnsi="Arial" w:cs="Arial"/>
                <w:lang w:eastAsia="en-GB"/>
              </w:rPr>
              <w:t>‘</w:t>
            </w:r>
            <w:r w:rsidR="00233249">
              <w:rPr>
                <w:rFonts w:ascii="Arial" w:eastAsia="Times New Roman" w:hAnsi="Arial" w:cs="Arial"/>
                <w:lang w:eastAsia="en-GB"/>
              </w:rPr>
              <w:t>Unacceptable</w:t>
            </w:r>
            <w:r w:rsidR="008829D5">
              <w:rPr>
                <w:rFonts w:ascii="Arial" w:eastAsia="Times New Roman" w:hAnsi="Arial" w:cs="Arial"/>
                <w:lang w:eastAsia="en-GB"/>
              </w:rPr>
              <w:t>’</w:t>
            </w:r>
            <w:r w:rsidR="00233249">
              <w:rPr>
                <w:rFonts w:ascii="Arial" w:eastAsia="Times New Roman" w:hAnsi="Arial" w:cs="Arial"/>
                <w:lang w:eastAsia="en-GB"/>
              </w:rPr>
              <w:t xml:space="preserve"> </w:t>
            </w:r>
            <w:r w:rsidR="00024873">
              <w:rPr>
                <w:rFonts w:ascii="Arial" w:eastAsia="Times New Roman" w:hAnsi="Arial" w:cs="Arial"/>
                <w:lang w:eastAsia="en-GB"/>
              </w:rPr>
              <w:t>were</w:t>
            </w:r>
            <w:r w:rsidR="00554227">
              <w:rPr>
                <w:rFonts w:ascii="Arial" w:eastAsia="Times New Roman" w:hAnsi="Arial" w:cs="Arial"/>
                <w:lang w:eastAsia="en-GB"/>
              </w:rPr>
              <w:t xml:space="preserve"> resolved</w:t>
            </w:r>
            <w:r w:rsidR="00024873">
              <w:rPr>
                <w:rFonts w:ascii="Arial" w:eastAsia="Times New Roman" w:hAnsi="Arial" w:cs="Arial"/>
                <w:lang w:eastAsia="en-GB"/>
              </w:rPr>
              <w:t>, or it has been 90 days since the</w:t>
            </w:r>
            <w:r w:rsidR="00B923CA">
              <w:rPr>
                <w:rFonts w:ascii="Arial" w:eastAsia="Times New Roman" w:hAnsi="Arial" w:cs="Arial"/>
                <w:lang w:eastAsia="en-GB"/>
              </w:rPr>
              <w:t xml:space="preserve"> environmental performance rating was published</w:t>
            </w:r>
            <w:r w:rsidR="007F20D5">
              <w:rPr>
                <w:rFonts w:ascii="Arial" w:eastAsia="Times New Roman" w:hAnsi="Arial" w:cs="Arial"/>
                <w:lang w:eastAsia="en-GB"/>
              </w:rPr>
              <w:t>.</w:t>
            </w:r>
            <w:r w:rsidR="005F3BA3">
              <w:rPr>
                <w:rFonts w:ascii="Arial" w:eastAsia="Times New Roman" w:hAnsi="Arial" w:cs="Arial"/>
                <w:lang w:eastAsia="en-GB"/>
              </w:rPr>
              <w:t xml:space="preserve"> A site remain</w:t>
            </w:r>
            <w:r w:rsidR="00517307">
              <w:rPr>
                <w:rFonts w:ascii="Arial" w:eastAsia="Times New Roman" w:hAnsi="Arial" w:cs="Arial"/>
                <w:lang w:eastAsia="en-GB"/>
              </w:rPr>
              <w:t>s</w:t>
            </w:r>
            <w:r w:rsidR="005F3BA3">
              <w:rPr>
                <w:rFonts w:ascii="Arial" w:eastAsia="Times New Roman" w:hAnsi="Arial" w:cs="Arial"/>
                <w:lang w:eastAsia="en-GB"/>
              </w:rPr>
              <w:t xml:space="preserve"> in this status until the next compliance verification activity takes place.</w:t>
            </w:r>
          </w:p>
        </w:tc>
        <w:tc>
          <w:tcPr>
            <w:tcW w:w="2013" w:type="pct"/>
            <w:tcMar>
              <w:left w:w="108" w:type="dxa"/>
              <w:right w:w="108" w:type="dxa"/>
            </w:tcMar>
          </w:tcPr>
          <w:p w14:paraId="0FD6076F" w14:textId="5D3F8C23" w:rsidR="00C5711A" w:rsidRDefault="00AD6646" w:rsidP="003B2A7F">
            <w:pPr>
              <w:spacing w:before="120" w:after="120"/>
              <w:rPr>
                <w:rFonts w:ascii="Arial" w:eastAsia="Times New Roman" w:hAnsi="Arial" w:cs="Arial"/>
                <w:lang w:eastAsia="en-GB"/>
              </w:rPr>
            </w:pPr>
            <w:r>
              <w:rPr>
                <w:rFonts w:ascii="Arial" w:eastAsia="Times New Roman" w:hAnsi="Arial" w:cs="Arial"/>
                <w:lang w:eastAsia="en-GB"/>
              </w:rPr>
              <w:t>I</w:t>
            </w:r>
            <w:r w:rsidR="000B2A92">
              <w:rPr>
                <w:rFonts w:ascii="Arial" w:eastAsia="Times New Roman" w:hAnsi="Arial" w:cs="Arial"/>
                <w:lang w:eastAsia="en-GB"/>
              </w:rPr>
              <w:t xml:space="preserve">t </w:t>
            </w:r>
            <w:r w:rsidR="00B54903">
              <w:rPr>
                <w:rFonts w:ascii="Arial" w:eastAsia="Times New Roman" w:hAnsi="Arial" w:cs="Arial"/>
                <w:lang w:eastAsia="en-GB"/>
              </w:rPr>
              <w:t>is a</w:t>
            </w:r>
            <w:r w:rsidR="00DC697E">
              <w:rPr>
                <w:rFonts w:ascii="Arial" w:eastAsia="Times New Roman" w:hAnsi="Arial" w:cs="Arial"/>
                <w:lang w:eastAsia="en-GB"/>
              </w:rPr>
              <w:t xml:space="preserve"> fair and </w:t>
            </w:r>
            <w:r w:rsidR="000B2A92">
              <w:rPr>
                <w:rFonts w:ascii="Arial" w:eastAsia="Times New Roman" w:hAnsi="Arial" w:cs="Arial"/>
                <w:lang w:eastAsia="en-GB"/>
              </w:rPr>
              <w:t>accurate reflect</w:t>
            </w:r>
            <w:r w:rsidR="00B54903">
              <w:rPr>
                <w:rFonts w:ascii="Arial" w:eastAsia="Times New Roman" w:hAnsi="Arial" w:cs="Arial"/>
                <w:lang w:eastAsia="en-GB"/>
              </w:rPr>
              <w:t>ion of the situation.</w:t>
            </w:r>
            <w:r w:rsidR="00650BF4">
              <w:rPr>
                <w:rFonts w:ascii="Arial" w:eastAsia="Times New Roman" w:hAnsi="Arial" w:cs="Arial"/>
                <w:lang w:eastAsia="en-GB"/>
              </w:rPr>
              <w:t xml:space="preserve"> It would be inappropriate to default to </w:t>
            </w:r>
            <w:r w:rsidR="008829D5">
              <w:rPr>
                <w:rFonts w:ascii="Arial" w:eastAsia="Times New Roman" w:hAnsi="Arial" w:cs="Arial"/>
                <w:lang w:eastAsia="en-GB"/>
              </w:rPr>
              <w:t>‘</w:t>
            </w:r>
            <w:r w:rsidR="00650BF4">
              <w:rPr>
                <w:rFonts w:ascii="Arial" w:eastAsia="Times New Roman" w:hAnsi="Arial" w:cs="Arial"/>
                <w:lang w:eastAsia="en-GB"/>
              </w:rPr>
              <w:t>Good</w:t>
            </w:r>
            <w:r w:rsidR="008829D5">
              <w:rPr>
                <w:rFonts w:ascii="Arial" w:eastAsia="Times New Roman" w:hAnsi="Arial" w:cs="Arial"/>
                <w:lang w:eastAsia="en-GB"/>
              </w:rPr>
              <w:t>’</w:t>
            </w:r>
            <w:r w:rsidR="00CA6C63">
              <w:rPr>
                <w:rFonts w:ascii="Arial" w:eastAsia="Times New Roman" w:hAnsi="Arial" w:cs="Arial"/>
                <w:lang w:eastAsia="en-GB"/>
              </w:rPr>
              <w:t xml:space="preserve"> </w:t>
            </w:r>
            <w:r w:rsidR="00650BF4">
              <w:rPr>
                <w:rFonts w:ascii="Arial" w:eastAsia="Times New Roman" w:hAnsi="Arial" w:cs="Arial"/>
                <w:lang w:eastAsia="en-GB"/>
              </w:rPr>
              <w:t>performance. For example,</w:t>
            </w:r>
            <w:r w:rsidR="000B2A92">
              <w:rPr>
                <w:rFonts w:ascii="Arial" w:eastAsia="Times New Roman" w:hAnsi="Arial" w:cs="Arial"/>
                <w:lang w:eastAsia="en-GB"/>
              </w:rPr>
              <w:t xml:space="preserve"> </w:t>
            </w:r>
            <w:r w:rsidR="00EB2F28">
              <w:rPr>
                <w:rFonts w:ascii="Arial" w:eastAsia="Times New Roman" w:hAnsi="Arial" w:cs="Arial"/>
                <w:lang w:eastAsia="en-GB"/>
              </w:rPr>
              <w:t>i</w:t>
            </w:r>
            <w:r>
              <w:rPr>
                <w:rFonts w:ascii="Arial" w:eastAsia="Times New Roman" w:hAnsi="Arial" w:cs="Arial"/>
                <w:lang w:eastAsia="en-GB"/>
              </w:rPr>
              <w:t xml:space="preserve">f an operator takes </w:t>
            </w:r>
            <w:r w:rsidR="005E75C3">
              <w:rPr>
                <w:rFonts w:ascii="Arial" w:eastAsia="Times New Roman" w:hAnsi="Arial" w:cs="Arial"/>
                <w:lang w:eastAsia="en-GB"/>
              </w:rPr>
              <w:t>a long time</w:t>
            </w:r>
            <w:r>
              <w:rPr>
                <w:rFonts w:ascii="Arial" w:eastAsia="Times New Roman" w:hAnsi="Arial" w:cs="Arial"/>
                <w:lang w:eastAsia="en-GB"/>
              </w:rPr>
              <w:t xml:space="preserve"> to resolve </w:t>
            </w:r>
            <w:r w:rsidR="00BC2459">
              <w:rPr>
                <w:rFonts w:ascii="Arial" w:eastAsia="Times New Roman" w:hAnsi="Arial" w:cs="Arial"/>
                <w:lang w:eastAsia="en-GB"/>
              </w:rPr>
              <w:t xml:space="preserve">non-compliance, </w:t>
            </w:r>
            <w:r w:rsidR="006F0156">
              <w:rPr>
                <w:rFonts w:ascii="Arial" w:eastAsia="Times New Roman" w:hAnsi="Arial" w:cs="Arial"/>
                <w:lang w:eastAsia="en-GB"/>
              </w:rPr>
              <w:t>we cannot</w:t>
            </w:r>
            <w:r w:rsidR="00BC2459">
              <w:rPr>
                <w:rFonts w:ascii="Arial" w:eastAsia="Times New Roman" w:hAnsi="Arial" w:cs="Arial"/>
                <w:lang w:eastAsia="en-GB"/>
              </w:rPr>
              <w:t xml:space="preserve"> </w:t>
            </w:r>
            <w:r w:rsidR="00D830DC">
              <w:rPr>
                <w:rFonts w:ascii="Arial" w:eastAsia="Times New Roman" w:hAnsi="Arial" w:cs="Arial"/>
                <w:lang w:eastAsia="en-GB"/>
              </w:rPr>
              <w:t>assume</w:t>
            </w:r>
            <w:r w:rsidR="008864E4">
              <w:rPr>
                <w:rFonts w:ascii="Arial" w:eastAsia="Times New Roman" w:hAnsi="Arial" w:cs="Arial"/>
                <w:lang w:eastAsia="en-GB"/>
              </w:rPr>
              <w:t xml:space="preserve"> </w:t>
            </w:r>
            <w:r w:rsidR="005E75C3">
              <w:rPr>
                <w:rFonts w:ascii="Arial" w:eastAsia="Times New Roman" w:hAnsi="Arial" w:cs="Arial"/>
                <w:lang w:eastAsia="en-GB"/>
              </w:rPr>
              <w:t xml:space="preserve">that </w:t>
            </w:r>
            <w:r w:rsidR="0077467F">
              <w:rPr>
                <w:rFonts w:ascii="Arial" w:eastAsia="Times New Roman" w:hAnsi="Arial" w:cs="Arial"/>
                <w:lang w:eastAsia="en-GB"/>
              </w:rPr>
              <w:t xml:space="preserve">there are no </w:t>
            </w:r>
            <w:r w:rsidR="00DC697E">
              <w:rPr>
                <w:rFonts w:ascii="Arial" w:eastAsia="Times New Roman" w:hAnsi="Arial" w:cs="Arial"/>
                <w:lang w:eastAsia="en-GB"/>
              </w:rPr>
              <w:t>new</w:t>
            </w:r>
            <w:r w:rsidR="0077467F">
              <w:rPr>
                <w:rFonts w:ascii="Arial" w:eastAsia="Times New Roman" w:hAnsi="Arial" w:cs="Arial"/>
                <w:lang w:eastAsia="en-GB"/>
              </w:rPr>
              <w:t xml:space="preserve"> </w:t>
            </w:r>
            <w:r w:rsidR="00F504E0">
              <w:rPr>
                <w:rFonts w:ascii="Arial" w:eastAsia="Times New Roman" w:hAnsi="Arial" w:cs="Arial"/>
                <w:lang w:eastAsia="en-GB"/>
              </w:rPr>
              <w:t xml:space="preserve">compliance </w:t>
            </w:r>
            <w:r w:rsidR="0077467F">
              <w:rPr>
                <w:rFonts w:ascii="Arial" w:eastAsia="Times New Roman" w:hAnsi="Arial" w:cs="Arial"/>
                <w:lang w:eastAsia="en-GB"/>
              </w:rPr>
              <w:t>issues</w:t>
            </w:r>
            <w:r w:rsidR="00DC697E">
              <w:rPr>
                <w:rFonts w:ascii="Arial" w:eastAsia="Times New Roman" w:hAnsi="Arial" w:cs="Arial"/>
                <w:lang w:eastAsia="en-GB"/>
              </w:rPr>
              <w:t xml:space="preserve"> on the site</w:t>
            </w:r>
            <w:r w:rsidR="006F0156">
              <w:rPr>
                <w:rFonts w:ascii="Arial" w:eastAsia="Times New Roman" w:hAnsi="Arial" w:cs="Arial"/>
                <w:lang w:eastAsia="en-GB"/>
              </w:rPr>
              <w:t xml:space="preserve">. </w:t>
            </w:r>
            <w:r w:rsidR="00C60C5E">
              <w:rPr>
                <w:rFonts w:ascii="Arial" w:eastAsia="Times New Roman" w:hAnsi="Arial" w:cs="Arial"/>
                <w:lang w:eastAsia="en-GB"/>
              </w:rPr>
              <w:t>A reassessment of performance would only be generated via the next planned or reactive compliance verification activity</w:t>
            </w:r>
            <w:r w:rsidR="00792CF8">
              <w:rPr>
                <w:rFonts w:ascii="Arial" w:eastAsia="Times New Roman" w:hAnsi="Arial" w:cs="Arial"/>
                <w:lang w:eastAsia="en-GB"/>
              </w:rPr>
              <w:t>.</w:t>
            </w:r>
          </w:p>
        </w:tc>
      </w:tr>
    </w:tbl>
    <w:p w14:paraId="2243D43C" w14:textId="20B13253" w:rsidR="00273C80" w:rsidRDefault="00E45B63" w:rsidP="00310039">
      <w:pPr>
        <w:pStyle w:val="Heading2"/>
        <w:spacing w:after="240" w:line="240" w:lineRule="auto"/>
        <w:ind w:left="0" w:firstLine="0"/>
      </w:pPr>
      <w:bookmarkStart w:id="25" w:name="_Toc194311809"/>
      <w:r>
        <w:lastRenderedPageBreak/>
        <w:t>Worked examples</w:t>
      </w:r>
      <w:bookmarkEnd w:id="25"/>
    </w:p>
    <w:p w14:paraId="645F9274" w14:textId="3BEB0B0C" w:rsidR="00310039" w:rsidRDefault="00310039" w:rsidP="00310039">
      <w:pPr>
        <w:rPr>
          <w:rFonts w:ascii="Arial" w:hAnsi="Arial" w:cs="Arial"/>
        </w:rPr>
      </w:pPr>
      <w:r>
        <w:rPr>
          <w:rFonts w:ascii="Arial" w:hAnsi="Arial" w:cs="Arial"/>
        </w:rPr>
        <w:t xml:space="preserve">The </w:t>
      </w:r>
      <w:r w:rsidR="00AD1091">
        <w:rPr>
          <w:rFonts w:ascii="Arial" w:hAnsi="Arial" w:cs="Arial"/>
        </w:rPr>
        <w:t>examples</w:t>
      </w:r>
      <w:r>
        <w:rPr>
          <w:rFonts w:ascii="Arial" w:hAnsi="Arial" w:cs="Arial"/>
        </w:rPr>
        <w:t xml:space="preserve"> below </w:t>
      </w:r>
      <w:r w:rsidR="00E02850">
        <w:rPr>
          <w:rFonts w:ascii="Arial" w:hAnsi="Arial" w:cs="Arial"/>
        </w:rPr>
        <w:t>demonstrate</w:t>
      </w:r>
      <w:r>
        <w:rPr>
          <w:rFonts w:ascii="Arial" w:hAnsi="Arial" w:cs="Arial"/>
        </w:rPr>
        <w:t xml:space="preserve"> how </w:t>
      </w:r>
      <w:r w:rsidR="000C3E71">
        <w:rPr>
          <w:rFonts w:ascii="Arial" w:hAnsi="Arial" w:cs="Arial"/>
        </w:rPr>
        <w:t xml:space="preserve">quick </w:t>
      </w:r>
      <w:r w:rsidR="0060315C">
        <w:rPr>
          <w:rFonts w:ascii="Arial" w:hAnsi="Arial" w:cs="Arial"/>
        </w:rPr>
        <w:t xml:space="preserve">action by </w:t>
      </w:r>
      <w:r>
        <w:rPr>
          <w:rFonts w:ascii="Arial" w:hAnsi="Arial" w:cs="Arial"/>
        </w:rPr>
        <w:t>operator</w:t>
      </w:r>
      <w:r w:rsidR="0060315C">
        <w:rPr>
          <w:rFonts w:ascii="Arial" w:hAnsi="Arial" w:cs="Arial"/>
        </w:rPr>
        <w:t xml:space="preserve">s </w:t>
      </w:r>
      <w:r>
        <w:rPr>
          <w:rFonts w:ascii="Arial" w:hAnsi="Arial" w:cs="Arial"/>
        </w:rPr>
        <w:t xml:space="preserve">can achieve </w:t>
      </w:r>
      <w:r w:rsidR="001F0B79">
        <w:rPr>
          <w:rFonts w:ascii="Arial" w:hAnsi="Arial" w:cs="Arial"/>
        </w:rPr>
        <w:t xml:space="preserve">a </w:t>
      </w:r>
      <w:r>
        <w:rPr>
          <w:rFonts w:ascii="Arial" w:hAnsi="Arial" w:cs="Arial"/>
        </w:rPr>
        <w:t>better environmental performance</w:t>
      </w:r>
      <w:r w:rsidR="0085034D">
        <w:rPr>
          <w:rFonts w:ascii="Arial" w:hAnsi="Arial" w:cs="Arial"/>
        </w:rPr>
        <w:t xml:space="preserve"> rating</w:t>
      </w:r>
      <w:r>
        <w:rPr>
          <w:rFonts w:ascii="Arial" w:hAnsi="Arial" w:cs="Arial"/>
        </w:rPr>
        <w:t>.</w:t>
      </w:r>
    </w:p>
    <w:p w14:paraId="55B3FFC4" w14:textId="77777777" w:rsidR="008D516A" w:rsidRDefault="008D516A" w:rsidP="00310039">
      <w:pPr>
        <w:rPr>
          <w:rFonts w:ascii="Arial" w:hAnsi="Arial" w:cs="Arial"/>
        </w:rPr>
      </w:pPr>
    </w:p>
    <w:p w14:paraId="5F1576C0" w14:textId="347A54D2" w:rsidR="00275306" w:rsidRDefault="00FE5223" w:rsidP="00B9339A">
      <w:pPr>
        <w:pStyle w:val="Heading3"/>
        <w:numPr>
          <w:ilvl w:val="0"/>
          <w:numId w:val="0"/>
        </w:numPr>
        <w:ind w:left="720" w:hanging="720"/>
      </w:pPr>
      <w:bookmarkStart w:id="26" w:name="_Toc194311810"/>
      <w:r>
        <w:t>Example 1</w:t>
      </w:r>
      <w:bookmarkEnd w:id="26"/>
    </w:p>
    <w:p w14:paraId="53F6F2A9" w14:textId="4313AA38" w:rsidR="00CC6C7F" w:rsidRDefault="00F12C25" w:rsidP="00C96FD0">
      <w:pPr>
        <w:pStyle w:val="ListParagraph"/>
        <w:numPr>
          <w:ilvl w:val="0"/>
          <w:numId w:val="28"/>
        </w:numPr>
      </w:pPr>
      <w:r>
        <w:t>Our c</w:t>
      </w:r>
      <w:r w:rsidR="00CC6C7F">
        <w:t xml:space="preserve">ompliance </w:t>
      </w:r>
      <w:r w:rsidR="00580575">
        <w:t>v</w:t>
      </w:r>
      <w:r w:rsidR="00CC6C7F">
        <w:t xml:space="preserve">erification </w:t>
      </w:r>
      <w:r>
        <w:t>finds</w:t>
      </w:r>
      <w:r w:rsidR="00074D45">
        <w:t xml:space="preserve"> an</w:t>
      </w:r>
      <w:r w:rsidR="00DA6831">
        <w:t xml:space="preserve"> operator </w:t>
      </w:r>
      <w:r>
        <w:t>to be</w:t>
      </w:r>
      <w:r w:rsidR="00DA6831">
        <w:t xml:space="preserve"> </w:t>
      </w:r>
      <w:r w:rsidR="00A10D7B">
        <w:t>‘N</w:t>
      </w:r>
      <w:r w:rsidR="00DA6831">
        <w:t>on-compliant</w:t>
      </w:r>
      <w:r w:rsidR="00A10D7B">
        <w:t>’</w:t>
      </w:r>
      <w:r w:rsidR="00DA6831">
        <w:t>.</w:t>
      </w:r>
    </w:p>
    <w:p w14:paraId="4FDA71BF" w14:textId="6BCCD708" w:rsidR="00707A89" w:rsidRDefault="00FF4D2B" w:rsidP="00C96FD0">
      <w:pPr>
        <w:pStyle w:val="ListParagraph"/>
        <w:numPr>
          <w:ilvl w:val="0"/>
          <w:numId w:val="28"/>
        </w:numPr>
      </w:pPr>
      <w:r>
        <w:t>The o</w:t>
      </w:r>
      <w:r w:rsidR="009A6A71">
        <w:t xml:space="preserve">perator takes </w:t>
      </w:r>
      <w:r w:rsidR="003A1C7C">
        <w:t>2</w:t>
      </w:r>
      <w:r w:rsidR="00C22B95">
        <w:t>0</w:t>
      </w:r>
      <w:r w:rsidR="003A1C7C">
        <w:t xml:space="preserve"> </w:t>
      </w:r>
      <w:r w:rsidR="003A1FBC">
        <w:t xml:space="preserve">days to resolve </w:t>
      </w:r>
      <w:r>
        <w:t xml:space="preserve">the </w:t>
      </w:r>
      <w:r w:rsidR="003A1FBC">
        <w:t>non-complianc</w:t>
      </w:r>
      <w:r w:rsidR="00263297">
        <w:t>e.</w:t>
      </w:r>
    </w:p>
    <w:p w14:paraId="16E5DD61" w14:textId="4D7D4A2C" w:rsidR="00263297" w:rsidRDefault="008A2DB0" w:rsidP="00C96FD0">
      <w:pPr>
        <w:pStyle w:val="ListParagraph"/>
        <w:numPr>
          <w:ilvl w:val="0"/>
          <w:numId w:val="28"/>
        </w:numPr>
      </w:pPr>
      <w:r>
        <w:t>The o</w:t>
      </w:r>
      <w:r w:rsidR="002318A8">
        <w:t xml:space="preserve">perator </w:t>
      </w:r>
      <w:r w:rsidR="0021369B">
        <w:t xml:space="preserve">is rated </w:t>
      </w:r>
      <w:r w:rsidR="0025444B">
        <w:t xml:space="preserve">as </w:t>
      </w:r>
      <w:r w:rsidR="00793626">
        <w:t>‘</w:t>
      </w:r>
      <w:r w:rsidR="0021369B">
        <w:t>Good</w:t>
      </w:r>
      <w:r w:rsidR="00793626">
        <w:t>’</w:t>
      </w:r>
      <w:r w:rsidR="0021369B">
        <w:t>.</w:t>
      </w:r>
    </w:p>
    <w:p w14:paraId="44C275B5" w14:textId="2CEEADED" w:rsidR="00E83C80" w:rsidRDefault="008A2DB0" w:rsidP="00C96FD0">
      <w:pPr>
        <w:pStyle w:val="ListParagraph"/>
        <w:numPr>
          <w:ilvl w:val="0"/>
          <w:numId w:val="28"/>
        </w:numPr>
      </w:pPr>
      <w:r>
        <w:t xml:space="preserve">The </w:t>
      </w:r>
      <w:r w:rsidR="00793626">
        <w:t>‘</w:t>
      </w:r>
      <w:r w:rsidR="00E83C80">
        <w:t>Good</w:t>
      </w:r>
      <w:r w:rsidR="00793626">
        <w:t>’</w:t>
      </w:r>
      <w:r w:rsidR="00E83C80">
        <w:t xml:space="preserve"> </w:t>
      </w:r>
      <w:r w:rsidR="007A6FAE">
        <w:t xml:space="preserve">environmental </w:t>
      </w:r>
      <w:r w:rsidR="00E83C80">
        <w:t xml:space="preserve">performance rating lasts for </w:t>
      </w:r>
      <w:r w:rsidR="00110C26">
        <w:t>90 days</w:t>
      </w:r>
      <w:r w:rsidR="004E3D87">
        <w:t>.</w:t>
      </w:r>
    </w:p>
    <w:p w14:paraId="1E24A0DD" w14:textId="1DB29F98" w:rsidR="005344CD" w:rsidRPr="00ED7406" w:rsidRDefault="008A2DB0" w:rsidP="00C96FD0">
      <w:pPr>
        <w:pStyle w:val="ListParagraph"/>
        <w:numPr>
          <w:ilvl w:val="0"/>
          <w:numId w:val="28"/>
        </w:numPr>
      </w:pPr>
      <w:r w:rsidRPr="00ED7406">
        <w:t>The e</w:t>
      </w:r>
      <w:r w:rsidR="00375C71" w:rsidRPr="00ED7406">
        <w:t>nvironmental p</w:t>
      </w:r>
      <w:r w:rsidR="005344CD" w:rsidRPr="00ED7406">
        <w:t xml:space="preserve">erformance rating </w:t>
      </w:r>
      <w:r w:rsidR="00E52EE7" w:rsidRPr="00ED7406">
        <w:t>expires and reverts to ‘</w:t>
      </w:r>
      <w:r w:rsidR="00BE6089">
        <w:t>N</w:t>
      </w:r>
      <w:r w:rsidR="00E52EE7" w:rsidRPr="00ED7406">
        <w:t>o known issues’</w:t>
      </w:r>
      <w:r w:rsidR="00CB160E" w:rsidRPr="00ED7406">
        <w:t xml:space="preserve"> status</w:t>
      </w:r>
      <w:r w:rsidR="00DE61E4" w:rsidRPr="00ED7406">
        <w:t xml:space="preserve">, see figure </w:t>
      </w:r>
      <w:r w:rsidR="00ED7406" w:rsidRPr="00ED7406">
        <w:t>12.</w:t>
      </w:r>
    </w:p>
    <w:p w14:paraId="706A3D2C" w14:textId="2CE8ECA2" w:rsidR="006F3526" w:rsidRPr="006F3526" w:rsidRDefault="00C6141A" w:rsidP="006F3526">
      <w:r>
        <w:rPr>
          <w:noProof/>
        </w:rPr>
        <w:drawing>
          <wp:inline distT="0" distB="0" distL="0" distR="0" wp14:anchorId="165F2ED3" wp14:editId="1F639561">
            <wp:extent cx="5727700" cy="2263775"/>
            <wp:effectExtent l="0" t="0" r="6350" b="3175"/>
            <wp:docPr id="1508923786" name="Picture 33" descr="A timeline showing what your performance rating will be and how long it will last if you resolve an issue categorised as 'non compliant' within 3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923786" name="Picture 33" descr="A timeline showing what your performance rating will be and how long it will last if you resolve an issue categorised as 'non compliant' within 30 day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27700" cy="2263775"/>
                    </a:xfrm>
                    <a:prstGeom prst="rect">
                      <a:avLst/>
                    </a:prstGeom>
                  </pic:spPr>
                </pic:pic>
              </a:graphicData>
            </a:graphic>
          </wp:inline>
        </w:drawing>
      </w:r>
    </w:p>
    <w:p w14:paraId="3FA6102B" w14:textId="2D0FFEC9" w:rsidR="00200F72" w:rsidRDefault="00B0598B" w:rsidP="00AF5C72">
      <w:pPr>
        <w:spacing w:afterLines="240" w:after="576" w:line="240" w:lineRule="auto"/>
        <w:rPr>
          <w:rFonts w:ascii="Arial" w:hAnsi="Arial" w:cs="Arial"/>
          <w:b/>
          <w:bCs/>
        </w:rPr>
      </w:pPr>
      <w:r w:rsidRPr="338E4AB6">
        <w:rPr>
          <w:rFonts w:ascii="Arial" w:hAnsi="Arial" w:cs="Arial"/>
          <w:b/>
          <w:bCs/>
        </w:rPr>
        <w:t xml:space="preserve">Figure </w:t>
      </w:r>
      <w:r w:rsidR="00135A20" w:rsidRPr="338E4AB6">
        <w:rPr>
          <w:rFonts w:ascii="Arial" w:hAnsi="Arial" w:cs="Arial"/>
          <w:b/>
          <w:bCs/>
        </w:rPr>
        <w:t>1</w:t>
      </w:r>
      <w:r w:rsidR="00CA0629" w:rsidRPr="338E4AB6">
        <w:rPr>
          <w:rFonts w:ascii="Arial" w:hAnsi="Arial" w:cs="Arial"/>
          <w:b/>
          <w:bCs/>
        </w:rPr>
        <w:t>2</w:t>
      </w:r>
      <w:r w:rsidR="00135A20" w:rsidRPr="338E4AB6">
        <w:rPr>
          <w:rFonts w:ascii="Arial" w:hAnsi="Arial" w:cs="Arial"/>
          <w:b/>
          <w:bCs/>
        </w:rPr>
        <w:t>:</w:t>
      </w:r>
      <w:r w:rsidRPr="338E4AB6">
        <w:rPr>
          <w:rFonts w:ascii="Arial" w:hAnsi="Arial" w:cs="Arial"/>
          <w:b/>
          <w:bCs/>
        </w:rPr>
        <w:t xml:space="preserve"> </w:t>
      </w:r>
      <w:r w:rsidR="007B1402" w:rsidRPr="338E4AB6">
        <w:rPr>
          <w:rFonts w:ascii="Arial" w:hAnsi="Arial" w:cs="Arial"/>
          <w:b/>
          <w:bCs/>
        </w:rPr>
        <w:t>H</w:t>
      </w:r>
      <w:r w:rsidRPr="338E4AB6">
        <w:rPr>
          <w:rFonts w:ascii="Arial" w:hAnsi="Arial" w:cs="Arial"/>
          <w:b/>
          <w:bCs/>
        </w:rPr>
        <w:t xml:space="preserve">ow an operator would be rated where they </w:t>
      </w:r>
      <w:r w:rsidR="001D16DC">
        <w:rPr>
          <w:rFonts w:ascii="Arial" w:hAnsi="Arial" w:cs="Arial"/>
          <w:b/>
          <w:bCs/>
        </w:rPr>
        <w:t xml:space="preserve">quickly </w:t>
      </w:r>
      <w:r w:rsidRPr="338E4AB6">
        <w:rPr>
          <w:rFonts w:ascii="Arial" w:hAnsi="Arial" w:cs="Arial"/>
          <w:b/>
          <w:bCs/>
        </w:rPr>
        <w:t xml:space="preserve">resolved </w:t>
      </w:r>
      <w:r w:rsidR="00766718" w:rsidRPr="338E4AB6">
        <w:rPr>
          <w:rFonts w:ascii="Arial" w:hAnsi="Arial" w:cs="Arial"/>
          <w:b/>
          <w:bCs/>
        </w:rPr>
        <w:t>an issue categorised as ‘N</w:t>
      </w:r>
      <w:r w:rsidRPr="338E4AB6">
        <w:rPr>
          <w:rFonts w:ascii="Arial" w:hAnsi="Arial" w:cs="Arial"/>
          <w:b/>
          <w:bCs/>
        </w:rPr>
        <w:t>on-complia</w:t>
      </w:r>
      <w:r w:rsidR="00766718" w:rsidRPr="338E4AB6">
        <w:rPr>
          <w:rFonts w:ascii="Arial" w:hAnsi="Arial" w:cs="Arial"/>
          <w:b/>
          <w:bCs/>
        </w:rPr>
        <w:t>nt’</w:t>
      </w:r>
      <w:r w:rsidRPr="338E4AB6">
        <w:rPr>
          <w:rFonts w:ascii="Arial" w:hAnsi="Arial" w:cs="Arial"/>
          <w:b/>
          <w:bCs/>
        </w:rPr>
        <w:t xml:space="preserve"> </w:t>
      </w:r>
      <w:r w:rsidR="00A43540" w:rsidRPr="338E4AB6">
        <w:rPr>
          <w:rFonts w:ascii="Arial" w:hAnsi="Arial" w:cs="Arial"/>
          <w:b/>
          <w:bCs/>
        </w:rPr>
        <w:t>(example 1)</w:t>
      </w:r>
      <w:r w:rsidR="004109F4" w:rsidRPr="338E4AB6">
        <w:rPr>
          <w:rFonts w:ascii="Arial" w:hAnsi="Arial" w:cs="Arial"/>
          <w:b/>
          <w:bCs/>
        </w:rPr>
        <w:t>.</w:t>
      </w:r>
    </w:p>
    <w:p w14:paraId="46AE42FA" w14:textId="77777777" w:rsidR="008D516A" w:rsidRDefault="008D516A">
      <w:pPr>
        <w:rPr>
          <w:rFonts w:asciiTheme="majorHAnsi" w:eastAsiaTheme="majorEastAsia" w:hAnsiTheme="majorHAnsi" w:cstheme="majorBidi"/>
          <w:b/>
          <w:color w:val="3C4741" w:themeColor="text1"/>
          <w:sz w:val="28"/>
        </w:rPr>
      </w:pPr>
      <w:r>
        <w:br w:type="page"/>
      </w:r>
    </w:p>
    <w:p w14:paraId="6FDC050F" w14:textId="1690A8F3" w:rsidR="00FB2EFA" w:rsidRDefault="00FB2EFA" w:rsidP="00FB2EFA">
      <w:pPr>
        <w:pStyle w:val="Heading3"/>
        <w:numPr>
          <w:ilvl w:val="0"/>
          <w:numId w:val="0"/>
        </w:numPr>
        <w:ind w:left="720" w:hanging="720"/>
      </w:pPr>
      <w:bookmarkStart w:id="27" w:name="_Toc194311811"/>
      <w:r>
        <w:lastRenderedPageBreak/>
        <w:t>Example 2</w:t>
      </w:r>
      <w:bookmarkEnd w:id="27"/>
    </w:p>
    <w:p w14:paraId="253EB6A1" w14:textId="2B5EEA3A" w:rsidR="00DE61E4" w:rsidRDefault="0075004C" w:rsidP="00C96FD0">
      <w:pPr>
        <w:pStyle w:val="ListParagraph"/>
        <w:numPr>
          <w:ilvl w:val="0"/>
          <w:numId w:val="28"/>
        </w:numPr>
      </w:pPr>
      <w:r>
        <w:t>Our</w:t>
      </w:r>
      <w:r w:rsidR="008860A8">
        <w:t xml:space="preserve"> </w:t>
      </w:r>
      <w:r>
        <w:t xml:space="preserve">compliance verification finds an </w:t>
      </w:r>
      <w:r w:rsidR="00DE61E4">
        <w:t>operator to be</w:t>
      </w:r>
      <w:r w:rsidR="00CB160E">
        <w:t xml:space="preserve"> </w:t>
      </w:r>
      <w:r w:rsidR="00584A62">
        <w:t>‘M</w:t>
      </w:r>
      <w:r w:rsidR="00CB160E">
        <w:t>ajor</w:t>
      </w:r>
      <w:r w:rsidR="00DE61E4">
        <w:t xml:space="preserve"> non-compliant</w:t>
      </w:r>
      <w:r w:rsidR="00584A62">
        <w:t>’</w:t>
      </w:r>
      <w:r w:rsidR="00DE61E4">
        <w:t>.</w:t>
      </w:r>
    </w:p>
    <w:p w14:paraId="71F10CDC" w14:textId="7AEBBF56" w:rsidR="00DE61E4" w:rsidRDefault="00FC549A" w:rsidP="00C96FD0">
      <w:pPr>
        <w:pStyle w:val="ListParagraph"/>
        <w:numPr>
          <w:ilvl w:val="0"/>
          <w:numId w:val="28"/>
        </w:numPr>
      </w:pPr>
      <w:r>
        <w:t>The o</w:t>
      </w:r>
      <w:r w:rsidR="00DE61E4">
        <w:t>perator takes 25 days to resolve</w:t>
      </w:r>
      <w:r w:rsidR="00C22B95">
        <w:t xml:space="preserve"> the major</w:t>
      </w:r>
      <w:r w:rsidR="00DE61E4">
        <w:t xml:space="preserve"> non-compliance.</w:t>
      </w:r>
    </w:p>
    <w:p w14:paraId="478753F9" w14:textId="6AB23515" w:rsidR="00DE61E4" w:rsidRDefault="00FC549A" w:rsidP="00C96FD0">
      <w:pPr>
        <w:pStyle w:val="ListParagraph"/>
        <w:numPr>
          <w:ilvl w:val="0"/>
          <w:numId w:val="28"/>
        </w:numPr>
      </w:pPr>
      <w:r>
        <w:t>The o</w:t>
      </w:r>
      <w:r w:rsidR="00DE61E4">
        <w:t>perator is rated</w:t>
      </w:r>
      <w:r w:rsidR="0025444B">
        <w:t xml:space="preserve"> as</w:t>
      </w:r>
      <w:r w:rsidR="00DE61E4">
        <w:t xml:space="preserve"> </w:t>
      </w:r>
      <w:r w:rsidR="00636200">
        <w:t>‘</w:t>
      </w:r>
      <w:r w:rsidR="00C22B95">
        <w:t xml:space="preserve">Below </w:t>
      </w:r>
      <w:r w:rsidR="009854F3">
        <w:t>expectations’</w:t>
      </w:r>
      <w:r w:rsidR="00DE61E4">
        <w:t>.</w:t>
      </w:r>
    </w:p>
    <w:p w14:paraId="2DAD61A2" w14:textId="32C0CE20" w:rsidR="00DE61E4" w:rsidRDefault="00FC549A" w:rsidP="00C96FD0">
      <w:pPr>
        <w:pStyle w:val="ListParagraph"/>
        <w:numPr>
          <w:ilvl w:val="0"/>
          <w:numId w:val="28"/>
        </w:numPr>
      </w:pPr>
      <w:r>
        <w:t xml:space="preserve">The </w:t>
      </w:r>
      <w:r w:rsidR="00636200">
        <w:t xml:space="preserve">‘Below </w:t>
      </w:r>
      <w:r w:rsidR="00471275">
        <w:t xml:space="preserve">expectations’ </w:t>
      </w:r>
      <w:r w:rsidR="00553B13">
        <w:t xml:space="preserve">environmental </w:t>
      </w:r>
      <w:r w:rsidR="00DE61E4">
        <w:t>performance rating lasts for 90 days.</w:t>
      </w:r>
    </w:p>
    <w:p w14:paraId="6F874616" w14:textId="76ECC39D" w:rsidR="00DE61E4" w:rsidRDefault="00A43540" w:rsidP="00C96FD0">
      <w:pPr>
        <w:pStyle w:val="ListParagraph"/>
        <w:numPr>
          <w:ilvl w:val="0"/>
          <w:numId w:val="28"/>
        </w:numPr>
      </w:pPr>
      <w:r>
        <w:t>The e</w:t>
      </w:r>
      <w:r w:rsidR="00553B13" w:rsidRPr="00BC7099">
        <w:t xml:space="preserve">nvironmental </w:t>
      </w:r>
      <w:r w:rsidR="00061DAA" w:rsidRPr="00BC7099">
        <w:t>p</w:t>
      </w:r>
      <w:r w:rsidR="00DE61E4" w:rsidRPr="00BC7099">
        <w:t>erformance rating expires and reverts to ‘</w:t>
      </w:r>
      <w:r w:rsidR="00096846">
        <w:t>N</w:t>
      </w:r>
      <w:r w:rsidR="00DE61E4" w:rsidRPr="00BC7099">
        <w:t xml:space="preserve">o known issues’, see figure </w:t>
      </w:r>
      <w:r w:rsidR="00BC7099" w:rsidRPr="00BC7099">
        <w:t>13</w:t>
      </w:r>
      <w:r w:rsidR="00096846">
        <w:t>.</w:t>
      </w:r>
    </w:p>
    <w:p w14:paraId="1A12C1A6" w14:textId="77777777" w:rsidR="00A37C5F" w:rsidRDefault="00A37C5F" w:rsidP="00A37C5F">
      <w:pPr>
        <w:pStyle w:val="ListParagraph"/>
      </w:pPr>
    </w:p>
    <w:p w14:paraId="3C9D927B" w14:textId="79893110" w:rsidR="005F125E" w:rsidRPr="005F125E" w:rsidRDefault="00C96E9F" w:rsidP="005F125E">
      <w:r>
        <w:rPr>
          <w:noProof/>
        </w:rPr>
        <w:drawing>
          <wp:inline distT="0" distB="0" distL="0" distR="0" wp14:anchorId="7AE1C909" wp14:editId="693A531F">
            <wp:extent cx="5727700" cy="2256790"/>
            <wp:effectExtent l="0" t="0" r="6350" b="0"/>
            <wp:docPr id="1938016267" name="Picture 32" descr="A timeline showing what your performance rating will be and how long it will last if you resolve an issue categorised as 'Major non-compliant' within 3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016267" name="Picture 32" descr="A timeline showing what your performance rating will be and how long it will last if you resolve an issue categorised as 'Major non-compliant' within 30 day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27700" cy="2256790"/>
                    </a:xfrm>
                    <a:prstGeom prst="rect">
                      <a:avLst/>
                    </a:prstGeom>
                  </pic:spPr>
                </pic:pic>
              </a:graphicData>
            </a:graphic>
          </wp:inline>
        </w:drawing>
      </w:r>
    </w:p>
    <w:p w14:paraId="577F8FFF" w14:textId="7D7CC6FD" w:rsidR="00987690" w:rsidRPr="00B673F7" w:rsidRDefault="00987690" w:rsidP="00C81E11">
      <w:pPr>
        <w:spacing w:after="240" w:line="240" w:lineRule="auto"/>
        <w:rPr>
          <w:rFonts w:ascii="Arial" w:hAnsi="Arial" w:cs="Arial"/>
          <w:noProof/>
        </w:rPr>
      </w:pPr>
      <w:r w:rsidRPr="004C5D1F">
        <w:rPr>
          <w:rFonts w:ascii="Arial" w:hAnsi="Arial" w:cs="Arial"/>
          <w:b/>
          <w:bCs/>
        </w:rPr>
        <w:t xml:space="preserve">Figure </w:t>
      </w:r>
      <w:r w:rsidR="00135A20">
        <w:rPr>
          <w:rFonts w:ascii="Arial" w:hAnsi="Arial" w:cs="Arial"/>
          <w:b/>
          <w:bCs/>
        </w:rPr>
        <w:t>1</w:t>
      </w:r>
      <w:r w:rsidR="00CA0629">
        <w:rPr>
          <w:rFonts w:ascii="Arial" w:hAnsi="Arial" w:cs="Arial"/>
          <w:b/>
          <w:bCs/>
        </w:rPr>
        <w:t>3</w:t>
      </w:r>
      <w:r w:rsidR="004B3D0D">
        <w:rPr>
          <w:rFonts w:ascii="Arial" w:hAnsi="Arial" w:cs="Arial"/>
          <w:b/>
          <w:bCs/>
        </w:rPr>
        <w:t>:</w:t>
      </w:r>
      <w:r w:rsidRPr="004C5D1F">
        <w:rPr>
          <w:rFonts w:ascii="Arial" w:hAnsi="Arial" w:cs="Arial"/>
          <w:b/>
          <w:bCs/>
        </w:rPr>
        <w:t xml:space="preserve"> </w:t>
      </w:r>
      <w:r w:rsidR="00096846">
        <w:rPr>
          <w:rFonts w:ascii="Arial" w:hAnsi="Arial" w:cs="Arial"/>
          <w:b/>
          <w:bCs/>
        </w:rPr>
        <w:t>H</w:t>
      </w:r>
      <w:r w:rsidRPr="004C5D1F">
        <w:rPr>
          <w:rFonts w:ascii="Arial" w:hAnsi="Arial" w:cs="Arial"/>
          <w:b/>
          <w:bCs/>
        </w:rPr>
        <w:t xml:space="preserve">ow an operator would be rated where they </w:t>
      </w:r>
      <w:r w:rsidR="003A67EE">
        <w:rPr>
          <w:rFonts w:ascii="Arial" w:hAnsi="Arial" w:cs="Arial"/>
          <w:b/>
          <w:bCs/>
        </w:rPr>
        <w:t xml:space="preserve">quickly </w:t>
      </w:r>
      <w:r w:rsidRPr="004C5D1F">
        <w:rPr>
          <w:rFonts w:ascii="Arial" w:hAnsi="Arial" w:cs="Arial"/>
          <w:b/>
          <w:bCs/>
        </w:rPr>
        <w:t xml:space="preserve">resolved </w:t>
      </w:r>
      <w:r w:rsidR="00CC7EC2">
        <w:rPr>
          <w:rFonts w:ascii="Arial" w:hAnsi="Arial" w:cs="Arial"/>
          <w:b/>
          <w:bCs/>
        </w:rPr>
        <w:t>a</w:t>
      </w:r>
      <w:r w:rsidR="003A67EE">
        <w:rPr>
          <w:rFonts w:ascii="Arial" w:hAnsi="Arial" w:cs="Arial"/>
          <w:b/>
          <w:bCs/>
        </w:rPr>
        <w:t>n issue categorised as’</w:t>
      </w:r>
      <w:r w:rsidR="00CC7EC2">
        <w:rPr>
          <w:rFonts w:ascii="Arial" w:hAnsi="Arial" w:cs="Arial"/>
          <w:b/>
          <w:bCs/>
        </w:rPr>
        <w:t xml:space="preserve"> </w:t>
      </w:r>
      <w:r w:rsidR="003A67EE">
        <w:rPr>
          <w:rFonts w:ascii="Arial" w:hAnsi="Arial" w:cs="Arial"/>
          <w:b/>
          <w:bCs/>
        </w:rPr>
        <w:t>M</w:t>
      </w:r>
      <w:r>
        <w:rPr>
          <w:rFonts w:ascii="Arial" w:hAnsi="Arial" w:cs="Arial"/>
          <w:b/>
          <w:bCs/>
        </w:rPr>
        <w:t>ajor non-</w:t>
      </w:r>
      <w:r w:rsidR="003A67EE" w:rsidRPr="004C5D1F">
        <w:rPr>
          <w:rFonts w:ascii="Arial" w:hAnsi="Arial" w:cs="Arial"/>
          <w:b/>
          <w:bCs/>
        </w:rPr>
        <w:t>complian</w:t>
      </w:r>
      <w:r w:rsidR="003A67EE">
        <w:rPr>
          <w:rFonts w:ascii="Arial" w:hAnsi="Arial" w:cs="Arial"/>
          <w:b/>
          <w:bCs/>
        </w:rPr>
        <w:t>t</w:t>
      </w:r>
      <w:r w:rsidR="004109F4">
        <w:rPr>
          <w:rFonts w:ascii="Arial" w:hAnsi="Arial" w:cs="Arial"/>
          <w:b/>
          <w:bCs/>
        </w:rPr>
        <w:t>.</w:t>
      </w:r>
    </w:p>
    <w:p w14:paraId="4F3B2867" w14:textId="77777777" w:rsidR="00204DF8" w:rsidRDefault="00204DF8">
      <w:pPr>
        <w:rPr>
          <w:rFonts w:asciiTheme="majorHAnsi" w:eastAsiaTheme="majorEastAsia" w:hAnsiTheme="majorHAnsi" w:cstheme="majorBidi"/>
          <w:b/>
          <w:color w:val="3C4741" w:themeColor="text1"/>
          <w:sz w:val="28"/>
        </w:rPr>
      </w:pPr>
      <w:r>
        <w:br w:type="page"/>
      </w:r>
    </w:p>
    <w:p w14:paraId="0358F535" w14:textId="785425CD" w:rsidR="00FB2EFA" w:rsidRDefault="00FB2EFA" w:rsidP="00FB2EFA">
      <w:pPr>
        <w:pStyle w:val="Heading3"/>
        <w:numPr>
          <w:ilvl w:val="0"/>
          <w:numId w:val="0"/>
        </w:numPr>
        <w:ind w:left="720" w:hanging="720"/>
      </w:pPr>
      <w:bookmarkStart w:id="28" w:name="_Toc194311812"/>
      <w:r>
        <w:lastRenderedPageBreak/>
        <w:t>Example 3</w:t>
      </w:r>
      <w:bookmarkEnd w:id="28"/>
    </w:p>
    <w:p w14:paraId="2C411145" w14:textId="48DAE7D1" w:rsidR="00397D39" w:rsidRDefault="000D4618" w:rsidP="00C96FD0">
      <w:pPr>
        <w:pStyle w:val="ListParagraph"/>
        <w:numPr>
          <w:ilvl w:val="0"/>
          <w:numId w:val="28"/>
        </w:numPr>
      </w:pPr>
      <w:r>
        <w:t>Our first</w:t>
      </w:r>
      <w:r w:rsidR="00B37AAC">
        <w:t xml:space="preserve"> c</w:t>
      </w:r>
      <w:r w:rsidR="00397D39">
        <w:t xml:space="preserve">ompliance </w:t>
      </w:r>
      <w:r w:rsidR="00B37AAC">
        <w:t>v</w:t>
      </w:r>
      <w:r w:rsidR="00397D39">
        <w:t xml:space="preserve">erification </w:t>
      </w:r>
      <w:r>
        <w:t>finds an operator</w:t>
      </w:r>
      <w:r w:rsidR="00397D39">
        <w:t xml:space="preserve"> to be </w:t>
      </w:r>
      <w:r w:rsidR="00584A62">
        <w:t>‘N</w:t>
      </w:r>
      <w:r w:rsidR="00397D39">
        <w:t>on-compliant</w:t>
      </w:r>
      <w:r w:rsidR="00584A62">
        <w:t>’</w:t>
      </w:r>
      <w:r w:rsidR="00397D39">
        <w:t>.</w:t>
      </w:r>
    </w:p>
    <w:p w14:paraId="574050F1" w14:textId="4542B3DC" w:rsidR="00397D39" w:rsidRDefault="00584A62" w:rsidP="00C96FD0">
      <w:pPr>
        <w:pStyle w:val="ListParagraph"/>
        <w:numPr>
          <w:ilvl w:val="0"/>
          <w:numId w:val="28"/>
        </w:numPr>
      </w:pPr>
      <w:r>
        <w:t>The o</w:t>
      </w:r>
      <w:r w:rsidR="00397D39">
        <w:t xml:space="preserve">perator takes </w:t>
      </w:r>
      <w:r w:rsidR="00BA610D">
        <w:t>1</w:t>
      </w:r>
      <w:r w:rsidR="00EC7534">
        <w:t>60</w:t>
      </w:r>
      <w:r w:rsidR="00397D39">
        <w:t xml:space="preserve"> days to resolve the non-compliance.</w:t>
      </w:r>
    </w:p>
    <w:p w14:paraId="596E1553" w14:textId="0667BFEC" w:rsidR="00397D39" w:rsidRDefault="006A7061" w:rsidP="00C96FD0">
      <w:pPr>
        <w:pStyle w:val="ListParagraph"/>
        <w:numPr>
          <w:ilvl w:val="0"/>
          <w:numId w:val="28"/>
        </w:numPr>
      </w:pPr>
      <w:r>
        <w:t>The o</w:t>
      </w:r>
      <w:r w:rsidR="00397D39">
        <w:t>perator is rated</w:t>
      </w:r>
      <w:r w:rsidR="0025444B">
        <w:t xml:space="preserve"> as</w:t>
      </w:r>
      <w:r w:rsidR="00397D39">
        <w:t xml:space="preserve"> ‘Below </w:t>
      </w:r>
      <w:r w:rsidR="00647898">
        <w:t>expectations’</w:t>
      </w:r>
      <w:r w:rsidR="00397D39">
        <w:t>.</w:t>
      </w:r>
    </w:p>
    <w:p w14:paraId="6F3500F1" w14:textId="406357F3" w:rsidR="00397D39" w:rsidRDefault="00121E2B" w:rsidP="00C96FD0">
      <w:pPr>
        <w:pStyle w:val="ListParagraph"/>
        <w:numPr>
          <w:ilvl w:val="0"/>
          <w:numId w:val="28"/>
        </w:numPr>
      </w:pPr>
      <w:r>
        <w:t xml:space="preserve">The </w:t>
      </w:r>
      <w:r w:rsidR="00397D39">
        <w:t xml:space="preserve">‘Below </w:t>
      </w:r>
      <w:r w:rsidR="00647898">
        <w:t xml:space="preserve">expectations’ </w:t>
      </w:r>
      <w:r w:rsidR="00397D39">
        <w:t xml:space="preserve">environmental performance rating lasts for </w:t>
      </w:r>
      <w:r w:rsidR="00A97347">
        <w:t>1</w:t>
      </w:r>
      <w:r w:rsidR="004B070F">
        <w:t>2</w:t>
      </w:r>
      <w:r w:rsidR="001039F3">
        <w:t>5</w:t>
      </w:r>
      <w:r w:rsidR="00397D39">
        <w:t xml:space="preserve"> days.</w:t>
      </w:r>
    </w:p>
    <w:p w14:paraId="2204C688" w14:textId="31FC6F23" w:rsidR="00397D39" w:rsidRDefault="006D168E" w:rsidP="00C96FD0">
      <w:pPr>
        <w:pStyle w:val="ListParagraph"/>
        <w:numPr>
          <w:ilvl w:val="0"/>
          <w:numId w:val="28"/>
        </w:numPr>
      </w:pPr>
      <w:r>
        <w:t>The e</w:t>
      </w:r>
      <w:r w:rsidR="00397D39">
        <w:t>nvironmental performance rating expires and reverts to ‘</w:t>
      </w:r>
      <w:r w:rsidR="00E760CF">
        <w:t>N</w:t>
      </w:r>
      <w:r w:rsidR="00397D39">
        <w:t xml:space="preserve">o known issues’, see </w:t>
      </w:r>
      <w:r w:rsidR="00397D39" w:rsidRPr="003E7890">
        <w:t xml:space="preserve">figure </w:t>
      </w:r>
      <w:r w:rsidR="00E803B2">
        <w:t>14</w:t>
      </w:r>
      <w:r w:rsidR="00905CB9" w:rsidRPr="003E7890">
        <w:t>.</w:t>
      </w:r>
    </w:p>
    <w:p w14:paraId="148CF28A" w14:textId="3C404CFC" w:rsidR="00B37AAC" w:rsidRDefault="001039F3" w:rsidP="00C96FD0">
      <w:pPr>
        <w:pStyle w:val="ListParagraph"/>
        <w:numPr>
          <w:ilvl w:val="0"/>
          <w:numId w:val="28"/>
        </w:numPr>
      </w:pPr>
      <w:r>
        <w:t>Our s</w:t>
      </w:r>
      <w:r w:rsidR="00B13626">
        <w:t xml:space="preserve">econd compliance verification </w:t>
      </w:r>
      <w:r>
        <w:t>finds an</w:t>
      </w:r>
      <w:r w:rsidR="00B13626">
        <w:t xml:space="preserve"> operator to be </w:t>
      </w:r>
      <w:r w:rsidR="00EB11BF">
        <w:t>‘C</w:t>
      </w:r>
      <w:r w:rsidR="00907955">
        <w:t>ompli</w:t>
      </w:r>
      <w:r w:rsidR="00076C5D">
        <w:t>ant</w:t>
      </w:r>
      <w:r w:rsidR="00EB11BF">
        <w:t>’</w:t>
      </w:r>
      <w:r w:rsidR="00076C5D">
        <w:t>.</w:t>
      </w:r>
    </w:p>
    <w:p w14:paraId="76E2DB1E" w14:textId="788A11F9" w:rsidR="001960F4" w:rsidRDefault="00841039" w:rsidP="00C96FD0">
      <w:pPr>
        <w:pStyle w:val="ListParagraph"/>
        <w:numPr>
          <w:ilvl w:val="0"/>
          <w:numId w:val="28"/>
        </w:numPr>
      </w:pPr>
      <w:r>
        <w:t>The e</w:t>
      </w:r>
      <w:r w:rsidR="00F11EAD">
        <w:t>nvironmental performance rating</w:t>
      </w:r>
      <w:r w:rsidR="005501A2">
        <w:t xml:space="preserve"> status changes</w:t>
      </w:r>
      <w:r w:rsidR="00F11EAD">
        <w:t xml:space="preserve"> to ‘</w:t>
      </w:r>
      <w:r w:rsidR="00E760CF">
        <w:t>P</w:t>
      </w:r>
      <w:r w:rsidR="008D1370">
        <w:t>ending’</w:t>
      </w:r>
      <w:r w:rsidR="00C50E3C">
        <w:t xml:space="preserve"> to </w:t>
      </w:r>
      <w:r w:rsidR="000C484A">
        <w:t>indicate a</w:t>
      </w:r>
      <w:r w:rsidR="005501A2">
        <w:t xml:space="preserve">n environmental </w:t>
      </w:r>
      <w:r w:rsidR="000C484A">
        <w:t xml:space="preserve">performance rating is due once the </w:t>
      </w:r>
      <w:r w:rsidR="001960F4">
        <w:t>time allowed for any appeals has expired.</w:t>
      </w:r>
    </w:p>
    <w:p w14:paraId="4205E12E" w14:textId="0DDEE4E8" w:rsidR="00F11EAD" w:rsidRDefault="0082426F" w:rsidP="00C96FD0">
      <w:pPr>
        <w:pStyle w:val="ListParagraph"/>
        <w:numPr>
          <w:ilvl w:val="0"/>
          <w:numId w:val="28"/>
        </w:numPr>
      </w:pPr>
      <w:r>
        <w:t>The o</w:t>
      </w:r>
      <w:r w:rsidR="00ED75F7">
        <w:t>pe</w:t>
      </w:r>
      <w:r w:rsidR="004439AA">
        <w:t>rator is rated as ‘Good’</w:t>
      </w:r>
      <w:r>
        <w:t>.</w:t>
      </w:r>
    </w:p>
    <w:p w14:paraId="58EB7A50" w14:textId="0FCB935A" w:rsidR="004A4F7B" w:rsidRDefault="0082426F" w:rsidP="00C96FD0">
      <w:pPr>
        <w:pStyle w:val="ListParagraph"/>
        <w:numPr>
          <w:ilvl w:val="0"/>
          <w:numId w:val="28"/>
        </w:numPr>
      </w:pPr>
      <w:r>
        <w:t xml:space="preserve">The </w:t>
      </w:r>
      <w:r w:rsidR="006F4420">
        <w:t>‘Good’ environmental performance rating lasts for 90 days.</w:t>
      </w:r>
    </w:p>
    <w:p w14:paraId="70FF9B37" w14:textId="349B0114" w:rsidR="006F4420" w:rsidRPr="0044521B" w:rsidRDefault="000A7A4D" w:rsidP="00C96FD0">
      <w:pPr>
        <w:pStyle w:val="ListParagraph"/>
        <w:numPr>
          <w:ilvl w:val="0"/>
          <w:numId w:val="28"/>
        </w:numPr>
      </w:pPr>
      <w:r>
        <w:t>Environmental performance rating expires and reverts to ‘</w:t>
      </w:r>
      <w:r w:rsidR="00E760CF">
        <w:t>N</w:t>
      </w:r>
      <w:r>
        <w:t>o known issues’</w:t>
      </w:r>
      <w:r w:rsidR="00E419C1">
        <w:t xml:space="preserve"> (this step</w:t>
      </w:r>
      <w:r w:rsidR="0044521B">
        <w:t xml:space="preserve"> is not shown on figure 14).</w:t>
      </w:r>
    </w:p>
    <w:p w14:paraId="426D451E" w14:textId="0A0D6106" w:rsidR="009031B6" w:rsidRPr="00390EC3" w:rsidRDefault="00CA707B" w:rsidP="0044521B">
      <w:pPr>
        <w:spacing w:after="240" w:line="240" w:lineRule="auto"/>
        <w:rPr>
          <w:rFonts w:ascii="Arial" w:hAnsi="Arial" w:cs="Arial"/>
          <w:highlight w:val="yellow"/>
        </w:rPr>
      </w:pPr>
      <w:r>
        <w:rPr>
          <w:rFonts w:ascii="Arial" w:hAnsi="Arial" w:cs="Arial"/>
          <w:noProof/>
        </w:rPr>
        <w:drawing>
          <wp:inline distT="0" distB="0" distL="0" distR="0" wp14:anchorId="45ED9522" wp14:editId="3E576CF9">
            <wp:extent cx="5727700" cy="2421255"/>
            <wp:effectExtent l="0" t="0" r="6350" b="0"/>
            <wp:docPr id="1177158675" name="Picture 31" descr="A timeline showing what your performance rating will be and how long it will last if you resolve an issue categorised as 'Non-compliant' after 160 days and after a second compliance verification activity later in the year are found to be fully compl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58675" name="Picture 31" descr="A timeline showing what your performance rating will be and how long it will last if you resolve an issue categorised as 'Non-compliant' after 160 days and after a second compliance verification activity later in the year are found to be fully complian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27700" cy="2421255"/>
                    </a:xfrm>
                    <a:prstGeom prst="rect">
                      <a:avLst/>
                    </a:prstGeom>
                  </pic:spPr>
                </pic:pic>
              </a:graphicData>
            </a:graphic>
          </wp:inline>
        </w:drawing>
      </w:r>
      <w:r w:rsidR="00D57F68" w:rsidRPr="00F55412">
        <w:rPr>
          <w:rFonts w:ascii="Arial" w:hAnsi="Arial" w:cs="Arial"/>
          <w:b/>
          <w:bCs/>
        </w:rPr>
        <w:t xml:space="preserve">Figure </w:t>
      </w:r>
      <w:r w:rsidR="004B3D0D">
        <w:rPr>
          <w:rFonts w:ascii="Arial" w:hAnsi="Arial" w:cs="Arial"/>
          <w:b/>
          <w:bCs/>
        </w:rPr>
        <w:t>1</w:t>
      </w:r>
      <w:r w:rsidR="00CA0629">
        <w:rPr>
          <w:rFonts w:ascii="Arial" w:hAnsi="Arial" w:cs="Arial"/>
          <w:b/>
          <w:bCs/>
        </w:rPr>
        <w:t>4</w:t>
      </w:r>
      <w:r w:rsidR="004B3D0D">
        <w:rPr>
          <w:rFonts w:ascii="Arial" w:hAnsi="Arial" w:cs="Arial"/>
          <w:b/>
          <w:bCs/>
        </w:rPr>
        <w:t>:</w:t>
      </w:r>
      <w:r w:rsidR="00D57F68" w:rsidRPr="00F55412">
        <w:rPr>
          <w:rFonts w:ascii="Arial" w:hAnsi="Arial" w:cs="Arial"/>
          <w:b/>
          <w:bCs/>
        </w:rPr>
        <w:t xml:space="preserve"> </w:t>
      </w:r>
      <w:r w:rsidR="00043BA4">
        <w:rPr>
          <w:rFonts w:ascii="Arial" w:hAnsi="Arial" w:cs="Arial"/>
          <w:b/>
          <w:bCs/>
        </w:rPr>
        <w:t>C</w:t>
      </w:r>
      <w:r w:rsidR="00D57F68" w:rsidRPr="00F55412">
        <w:rPr>
          <w:rFonts w:ascii="Arial" w:hAnsi="Arial" w:cs="Arial"/>
          <w:b/>
          <w:bCs/>
        </w:rPr>
        <w:t xml:space="preserve">onsequences of not resolving </w:t>
      </w:r>
      <w:r w:rsidR="00555BC3">
        <w:rPr>
          <w:rFonts w:ascii="Arial" w:hAnsi="Arial" w:cs="Arial"/>
          <w:b/>
          <w:bCs/>
        </w:rPr>
        <w:t>an issue categorised as ‘N</w:t>
      </w:r>
      <w:r w:rsidR="00D57F68" w:rsidRPr="00F55412">
        <w:rPr>
          <w:rFonts w:ascii="Arial" w:hAnsi="Arial" w:cs="Arial"/>
          <w:b/>
          <w:bCs/>
        </w:rPr>
        <w:t>on-complia</w:t>
      </w:r>
      <w:r w:rsidR="00555BC3">
        <w:rPr>
          <w:rFonts w:ascii="Arial" w:hAnsi="Arial" w:cs="Arial"/>
          <w:b/>
          <w:bCs/>
        </w:rPr>
        <w:t>nt’</w:t>
      </w:r>
      <w:r w:rsidR="00D57F68" w:rsidRPr="00F55412">
        <w:rPr>
          <w:rFonts w:ascii="Arial" w:hAnsi="Arial" w:cs="Arial"/>
          <w:b/>
          <w:bCs/>
        </w:rPr>
        <w:t xml:space="preserve"> for a longer time</w:t>
      </w:r>
      <w:r w:rsidR="006A6D59">
        <w:rPr>
          <w:rFonts w:ascii="Arial" w:hAnsi="Arial" w:cs="Arial"/>
          <w:b/>
          <w:bCs/>
        </w:rPr>
        <w:t xml:space="preserve"> and the benefits of a performance rating lasting for 90 days or</w:t>
      </w:r>
      <w:r w:rsidR="00A72A98">
        <w:rPr>
          <w:rFonts w:ascii="Arial" w:hAnsi="Arial" w:cs="Arial"/>
          <w:b/>
          <w:bCs/>
        </w:rPr>
        <w:t>,</w:t>
      </w:r>
      <w:r w:rsidR="006A6D59">
        <w:rPr>
          <w:rFonts w:ascii="Arial" w:hAnsi="Arial" w:cs="Arial"/>
          <w:b/>
          <w:bCs/>
        </w:rPr>
        <w:t xml:space="preserve"> until </w:t>
      </w:r>
      <w:r w:rsidR="00390EC3">
        <w:rPr>
          <w:rFonts w:ascii="Arial" w:hAnsi="Arial" w:cs="Arial"/>
          <w:b/>
          <w:bCs/>
        </w:rPr>
        <w:t xml:space="preserve">we receive evidence that </w:t>
      </w:r>
      <w:r w:rsidR="006A6D59">
        <w:rPr>
          <w:rFonts w:ascii="Arial" w:hAnsi="Arial" w:cs="Arial"/>
          <w:b/>
          <w:bCs/>
        </w:rPr>
        <w:t>any compliance issues are resolved</w:t>
      </w:r>
      <w:r w:rsidR="004109F4">
        <w:rPr>
          <w:rFonts w:ascii="Arial" w:hAnsi="Arial" w:cs="Arial"/>
          <w:b/>
          <w:bCs/>
        </w:rPr>
        <w:t>.</w:t>
      </w:r>
    </w:p>
    <w:p w14:paraId="56462705" w14:textId="77777777" w:rsidR="00366B7E" w:rsidRDefault="00366B7E">
      <w:pPr>
        <w:rPr>
          <w:rFonts w:asciiTheme="majorHAnsi" w:eastAsiaTheme="majorEastAsia" w:hAnsiTheme="majorHAnsi" w:cstheme="majorBidi"/>
          <w:b/>
          <w:color w:val="016574" w:themeColor="accent2"/>
          <w:sz w:val="32"/>
          <w:szCs w:val="26"/>
        </w:rPr>
      </w:pPr>
      <w:r>
        <w:br w:type="page"/>
      </w:r>
    </w:p>
    <w:p w14:paraId="32521944" w14:textId="0A7F7207" w:rsidR="005B5907" w:rsidRDefault="00EF2E5E" w:rsidP="002A5207">
      <w:pPr>
        <w:pStyle w:val="Heading2"/>
        <w:spacing w:after="240" w:line="240" w:lineRule="auto"/>
        <w:ind w:left="578" w:hanging="578"/>
      </w:pPr>
      <w:bookmarkStart w:id="29" w:name="_Toc194311813"/>
      <w:r>
        <w:lastRenderedPageBreak/>
        <w:t>Environmental p</w:t>
      </w:r>
      <w:r w:rsidR="00726048">
        <w:t xml:space="preserve">erformance and </w:t>
      </w:r>
      <w:r w:rsidR="00FE3C31">
        <w:t>e</w:t>
      </w:r>
      <w:r w:rsidR="004052DA">
        <w:t>nforcement</w:t>
      </w:r>
      <w:bookmarkEnd w:id="29"/>
    </w:p>
    <w:p w14:paraId="5F4F02A6" w14:textId="0D946B9C" w:rsidR="00BD2BFF" w:rsidRDefault="005517A6" w:rsidP="002357F7">
      <w:pPr>
        <w:spacing w:before="100" w:beforeAutospacing="1" w:after="576" w:afterAutospacing="1"/>
      </w:pPr>
      <w:r>
        <w:rPr>
          <w:rFonts w:eastAsia="Times New Roman" w:cstheme="minorHAnsi"/>
          <w:lang w:eastAsia="en-GB"/>
        </w:rPr>
        <w:t>Environmental p</w:t>
      </w:r>
      <w:r w:rsidR="005E46F0" w:rsidRPr="005E46F0">
        <w:rPr>
          <w:rFonts w:eastAsia="Times New Roman" w:cstheme="minorHAnsi"/>
          <w:lang w:eastAsia="en-GB"/>
        </w:rPr>
        <w:t xml:space="preserve">erformance ratings have no relationship to any decision </w:t>
      </w:r>
      <w:r w:rsidR="000E7E28">
        <w:rPr>
          <w:rFonts w:eastAsia="Times New Roman" w:cstheme="minorHAnsi"/>
          <w:lang w:eastAsia="en-GB"/>
        </w:rPr>
        <w:t>we</w:t>
      </w:r>
      <w:r w:rsidR="005E46F0" w:rsidRPr="005E46F0">
        <w:rPr>
          <w:rFonts w:eastAsia="Times New Roman" w:cstheme="minorHAnsi"/>
          <w:lang w:eastAsia="en-GB"/>
        </w:rPr>
        <w:t xml:space="preserve"> take on whether or not to take enforcement action in respect of any breach of legislation.</w:t>
      </w:r>
      <w:r w:rsidR="002357F7">
        <w:rPr>
          <w:rFonts w:eastAsia="Times New Roman" w:cstheme="minorHAnsi"/>
          <w:lang w:eastAsia="en-GB"/>
        </w:rPr>
        <w:t xml:space="preserve"> </w:t>
      </w:r>
      <w:r w:rsidR="00883C13">
        <w:t>Decisions on</w:t>
      </w:r>
      <w:r w:rsidR="00FA227D">
        <w:t xml:space="preserve"> enforcement </w:t>
      </w:r>
      <w:r w:rsidR="00883C13">
        <w:t>are taken</w:t>
      </w:r>
      <w:r w:rsidR="00FA227D">
        <w:t xml:space="preserve"> </w:t>
      </w:r>
      <w:r w:rsidR="00AC0426">
        <w:t xml:space="preserve">in line with our </w:t>
      </w:r>
      <w:hyperlink r:id="rId37" w:history="1">
        <w:r w:rsidR="00680B72" w:rsidRPr="00DD0437">
          <w:rPr>
            <w:rStyle w:val="Hyperlink"/>
          </w:rPr>
          <w:t>e</w:t>
        </w:r>
        <w:r w:rsidR="00AC0426" w:rsidRPr="00DD0437">
          <w:rPr>
            <w:rStyle w:val="Hyperlink"/>
          </w:rPr>
          <w:t xml:space="preserve">nforcement </w:t>
        </w:r>
        <w:r w:rsidR="00680B72" w:rsidRPr="00DD0437">
          <w:rPr>
            <w:rStyle w:val="Hyperlink"/>
          </w:rPr>
          <w:t>p</w:t>
        </w:r>
        <w:r w:rsidR="00AC0426" w:rsidRPr="00DD0437">
          <w:rPr>
            <w:rStyle w:val="Hyperlink"/>
          </w:rPr>
          <w:t>olicy</w:t>
        </w:r>
      </w:hyperlink>
      <w:r w:rsidR="00B409BD" w:rsidRPr="00680B72">
        <w:t xml:space="preserve"> and</w:t>
      </w:r>
      <w:r w:rsidR="00B409BD">
        <w:t xml:space="preserve"> </w:t>
      </w:r>
      <w:hyperlink r:id="rId38" w:history="1">
        <w:r w:rsidR="00DD0437" w:rsidRPr="00DA0704">
          <w:rPr>
            <w:rStyle w:val="Hyperlink"/>
          </w:rPr>
          <w:t>e</w:t>
        </w:r>
        <w:r w:rsidR="00B409BD" w:rsidRPr="00DA0704">
          <w:rPr>
            <w:rStyle w:val="Hyperlink"/>
          </w:rPr>
          <w:t xml:space="preserve">nforcement </w:t>
        </w:r>
        <w:r w:rsidR="00DD0437" w:rsidRPr="00DA0704">
          <w:rPr>
            <w:rStyle w:val="Hyperlink"/>
          </w:rPr>
          <w:t>g</w:t>
        </w:r>
        <w:r w:rsidR="00B409BD" w:rsidRPr="00DA0704">
          <w:rPr>
            <w:rStyle w:val="Hyperlink"/>
          </w:rPr>
          <w:t>uidance</w:t>
        </w:r>
      </w:hyperlink>
      <w:r w:rsidR="00C56933">
        <w:t>. We</w:t>
      </w:r>
      <w:r w:rsidR="003439DC">
        <w:t xml:space="preserve"> asses</w:t>
      </w:r>
      <w:r w:rsidR="00C56933">
        <w:t>s</w:t>
      </w:r>
      <w:r w:rsidR="003439DC">
        <w:t xml:space="preserve"> the </w:t>
      </w:r>
      <w:r w:rsidR="00881084">
        <w:t>specific situation against the</w:t>
      </w:r>
      <w:r w:rsidR="003439DC">
        <w:t xml:space="preserve"> factors </w:t>
      </w:r>
      <w:r w:rsidR="00881084">
        <w:t xml:space="preserve">and guidance </w:t>
      </w:r>
      <w:r w:rsidR="003439DC">
        <w:t>contained</w:t>
      </w:r>
      <w:r w:rsidR="00AC0426">
        <w:t xml:space="preserve"> </w:t>
      </w:r>
      <w:r w:rsidR="00881084">
        <w:t>within that policy</w:t>
      </w:r>
      <w:r w:rsidR="001766C7">
        <w:t xml:space="preserve"> and Guidance</w:t>
      </w:r>
      <w:r w:rsidR="00881084">
        <w:t xml:space="preserve">. </w:t>
      </w:r>
      <w:r w:rsidR="00740DC9">
        <w:t xml:space="preserve">We will continue </w:t>
      </w:r>
      <w:r w:rsidR="009771FE">
        <w:t>to</w:t>
      </w:r>
      <w:r w:rsidR="00740DC9">
        <w:t xml:space="preserve"> </w:t>
      </w:r>
      <w:r w:rsidR="008D3597">
        <w:t>target</w:t>
      </w:r>
      <w:r w:rsidR="00740DC9">
        <w:t xml:space="preserve"> </w:t>
      </w:r>
      <w:r w:rsidR="00695FBA">
        <w:t>operators</w:t>
      </w:r>
      <w:r w:rsidR="00740DC9">
        <w:t xml:space="preserve"> who persistently refuse to comply</w:t>
      </w:r>
      <w:r w:rsidR="002E40F5">
        <w:t xml:space="preserve"> and who cause environmental harm</w:t>
      </w:r>
      <w:r w:rsidR="00740DC9">
        <w:t>.</w:t>
      </w:r>
    </w:p>
    <w:p w14:paraId="62F0E403" w14:textId="65654DD7" w:rsidR="00DE7993" w:rsidRPr="00F41D68" w:rsidRDefault="00DE7993" w:rsidP="00DE7993">
      <w:pPr>
        <w:spacing w:after="240"/>
        <w:rPr>
          <w:rFonts w:ascii="Arial" w:hAnsi="Arial" w:cs="Arial"/>
        </w:rPr>
      </w:pPr>
      <w:r w:rsidRPr="00DD7702">
        <w:rPr>
          <w:rFonts w:ascii="Arial" w:hAnsi="Arial" w:cs="Arial"/>
          <w:b/>
          <w:bCs/>
        </w:rPr>
        <w:t>Question 9:</w:t>
      </w:r>
      <w:r w:rsidRPr="00F41D68">
        <w:rPr>
          <w:rFonts w:ascii="Arial" w:hAnsi="Arial" w:cs="Arial"/>
        </w:rPr>
        <w:t xml:space="preserve"> </w:t>
      </w:r>
      <w:r w:rsidRPr="00F41D68">
        <w:rPr>
          <w:rStyle w:val="normaltextrun"/>
          <w:rFonts w:ascii="Arial" w:hAnsi="Arial" w:cs="Arial"/>
          <w:color w:val="000000"/>
          <w:shd w:val="clear" w:color="auto" w:fill="FFFFFF"/>
        </w:rPr>
        <w:t>How well do you understand how we are proposing to assess environmental performance?</w:t>
      </w:r>
      <w:r w:rsidRPr="00F41D68">
        <w:rPr>
          <w:rStyle w:val="eop"/>
          <w:rFonts w:ascii="Arial" w:hAnsi="Arial" w:cs="Arial"/>
          <w:color w:val="000000"/>
          <w:shd w:val="clear" w:color="auto" w:fill="FFFFFF"/>
        </w:rPr>
        <w:t> </w:t>
      </w:r>
    </w:p>
    <w:p w14:paraId="4E682486" w14:textId="3139B440" w:rsidR="00DE7993" w:rsidRDefault="00DE7993" w:rsidP="003D5BEF">
      <w:pPr>
        <w:pStyle w:val="BodyText1"/>
        <w:rPr>
          <w:rFonts w:ascii="Arial" w:hAnsi="Arial" w:cs="Arial"/>
          <w:color w:val="000000"/>
          <w:shd w:val="clear" w:color="auto" w:fill="FFFFFF"/>
        </w:rPr>
      </w:pPr>
      <w:r w:rsidRPr="00DD7702">
        <w:rPr>
          <w:rFonts w:ascii="Arial" w:hAnsi="Arial" w:cs="Arial"/>
          <w:b/>
          <w:bCs/>
        </w:rPr>
        <w:t>Question 10:</w:t>
      </w:r>
      <w:r w:rsidRPr="00F41D68">
        <w:rPr>
          <w:rFonts w:ascii="Arial" w:hAnsi="Arial" w:cs="Arial"/>
          <w:color w:val="000000"/>
          <w:shd w:val="clear" w:color="auto" w:fill="FFFFFF"/>
        </w:rPr>
        <w:t xml:space="preserve"> </w:t>
      </w:r>
      <w:r w:rsidR="008E2FE2" w:rsidRPr="008E2FE2">
        <w:rPr>
          <w:rFonts w:ascii="Arial" w:hAnsi="Arial" w:cs="Arial"/>
          <w:color w:val="000000"/>
          <w:shd w:val="clear" w:color="auto" w:fill="FFFFFF"/>
        </w:rPr>
        <w:t>How far do you agree or disagree</w:t>
      </w:r>
      <w:r w:rsidR="008E2FE2">
        <w:rPr>
          <w:rFonts w:ascii="Arial" w:hAnsi="Arial" w:cs="Arial"/>
          <w:color w:val="000000"/>
          <w:shd w:val="clear" w:color="auto" w:fill="FFFFFF"/>
        </w:rPr>
        <w:t xml:space="preserve"> </w:t>
      </w:r>
      <w:r w:rsidRPr="003D5BEF">
        <w:rPr>
          <w:rFonts w:ascii="Arial" w:hAnsi="Arial" w:cs="Arial"/>
          <w:color w:val="000000"/>
          <w:shd w:val="clear" w:color="auto" w:fill="FFFFFF"/>
        </w:rPr>
        <w:t>that real time relevancy is important to enable everyone to take decisions based on an operators’ environmental performance rating? </w:t>
      </w:r>
    </w:p>
    <w:p w14:paraId="59434505" w14:textId="77777777" w:rsidR="003D5BEF" w:rsidRPr="003D5BEF" w:rsidRDefault="003D5BEF" w:rsidP="003D5BEF">
      <w:pPr>
        <w:pStyle w:val="BodyText1"/>
        <w:rPr>
          <w:rFonts w:ascii="Arial" w:hAnsi="Arial" w:cs="Arial"/>
          <w:color w:val="000000"/>
          <w:shd w:val="clear" w:color="auto" w:fill="FFFFFF"/>
        </w:rPr>
      </w:pPr>
    </w:p>
    <w:p w14:paraId="0C4E15EE" w14:textId="621A2F43" w:rsidR="00DE7993" w:rsidRDefault="00DE7993" w:rsidP="00DE7993">
      <w:pPr>
        <w:spacing w:after="240"/>
        <w:rPr>
          <w:rStyle w:val="normaltextrun"/>
          <w:rFonts w:ascii="Arial" w:hAnsi="Arial" w:cs="Arial"/>
          <w:color w:val="000000"/>
          <w:shd w:val="clear" w:color="auto" w:fill="FFFFFF"/>
        </w:rPr>
      </w:pPr>
      <w:r w:rsidRPr="00DD7702">
        <w:rPr>
          <w:rFonts w:ascii="Arial" w:hAnsi="Arial" w:cs="Arial"/>
          <w:b/>
          <w:bCs/>
        </w:rPr>
        <w:t>Question 11:</w:t>
      </w:r>
      <w:r w:rsidRPr="00F41D68">
        <w:rPr>
          <w:rFonts w:ascii="Arial" w:hAnsi="Arial" w:cs="Arial"/>
        </w:rPr>
        <w:t xml:space="preserve"> </w:t>
      </w:r>
      <w:r w:rsidR="00021932" w:rsidRPr="00021932">
        <w:rPr>
          <w:rFonts w:ascii="Arial" w:hAnsi="Arial" w:cs="Arial"/>
          <w:color w:val="000000"/>
        </w:rPr>
        <w:t>How far do you agree or disagree</w:t>
      </w:r>
      <w:r w:rsidR="00021932">
        <w:rPr>
          <w:rFonts w:ascii="Arial" w:hAnsi="Arial" w:cs="Arial"/>
          <w:color w:val="000000"/>
        </w:rPr>
        <w:t xml:space="preserve"> </w:t>
      </w:r>
      <w:r w:rsidRPr="4CD7B2CE">
        <w:rPr>
          <w:rStyle w:val="normaltextrun"/>
          <w:rFonts w:ascii="Arial" w:hAnsi="Arial" w:cs="Arial"/>
          <w:color w:val="000000"/>
        </w:rPr>
        <w:t>that the duration of 90 days is an appropriate timescale</w:t>
      </w:r>
      <w:r w:rsidRPr="00F41D68">
        <w:rPr>
          <w:rStyle w:val="normaltextrun"/>
          <w:rFonts w:ascii="Arial" w:hAnsi="Arial" w:cs="Arial"/>
          <w:color w:val="000000"/>
          <w:shd w:val="clear" w:color="auto" w:fill="FFFFFF"/>
        </w:rPr>
        <w:t xml:space="preserve"> for an environmental performance rating to enable real time relevancy? </w:t>
      </w:r>
    </w:p>
    <w:p w14:paraId="2AABF87F" w14:textId="496CDFF7" w:rsidR="00DE7993" w:rsidRPr="00F41D68" w:rsidRDefault="00DE7993" w:rsidP="00DE7993">
      <w:pPr>
        <w:spacing w:after="240"/>
        <w:rPr>
          <w:rStyle w:val="normaltextrun"/>
          <w:rFonts w:ascii="Arial" w:hAnsi="Arial" w:cs="Arial"/>
          <w:color w:val="000000"/>
          <w:shd w:val="clear" w:color="auto" w:fill="FFFFFF"/>
        </w:rPr>
      </w:pPr>
      <w:r w:rsidRPr="0039584D">
        <w:rPr>
          <w:rFonts w:ascii="Arial" w:hAnsi="Arial" w:cs="Arial"/>
          <w:b/>
          <w:bCs/>
        </w:rPr>
        <w:t>Question 12:</w:t>
      </w:r>
      <w:r w:rsidRPr="00F41D68">
        <w:rPr>
          <w:rFonts w:ascii="Arial" w:hAnsi="Arial" w:cs="Arial"/>
        </w:rPr>
        <w:t xml:space="preserve"> </w:t>
      </w:r>
      <w:r w:rsidR="00CB575C">
        <w:rPr>
          <w:rStyle w:val="normaltextrun"/>
          <w:rFonts w:ascii="Arial" w:hAnsi="Arial" w:cs="Arial"/>
          <w:color w:val="000000"/>
          <w:shd w:val="clear" w:color="auto" w:fill="FFFFFF"/>
        </w:rPr>
        <w:t xml:space="preserve">How fair is </w:t>
      </w:r>
      <w:r w:rsidRPr="00F41D68">
        <w:rPr>
          <w:rStyle w:val="normaltextrun"/>
          <w:rFonts w:ascii="Arial" w:hAnsi="Arial" w:cs="Arial"/>
          <w:color w:val="000000"/>
          <w:shd w:val="clear" w:color="auto" w:fill="FFFFFF"/>
        </w:rPr>
        <w:t xml:space="preserve">a </w:t>
      </w:r>
      <w:r w:rsidR="00CB575C" w:rsidRPr="00F41D68">
        <w:rPr>
          <w:rStyle w:val="normaltextrun"/>
          <w:rFonts w:ascii="Arial" w:hAnsi="Arial" w:cs="Arial"/>
          <w:color w:val="000000"/>
          <w:shd w:val="clear" w:color="auto" w:fill="FFFFFF"/>
        </w:rPr>
        <w:t>365</w:t>
      </w:r>
      <w:r w:rsidR="00CB575C">
        <w:rPr>
          <w:rStyle w:val="normaltextrun"/>
          <w:rFonts w:ascii="Arial" w:hAnsi="Arial" w:cs="Arial"/>
          <w:color w:val="000000"/>
          <w:shd w:val="clear" w:color="auto" w:fill="FFFFFF"/>
        </w:rPr>
        <w:t>-</w:t>
      </w:r>
      <w:r w:rsidR="00CB575C" w:rsidRPr="00F41D68">
        <w:rPr>
          <w:rStyle w:val="normaltextrun"/>
          <w:rFonts w:ascii="Arial" w:hAnsi="Arial" w:cs="Arial"/>
          <w:color w:val="000000"/>
          <w:shd w:val="clear" w:color="auto" w:fill="FFFFFF"/>
        </w:rPr>
        <w:t>day</w:t>
      </w:r>
      <w:r w:rsidR="00CB575C">
        <w:rPr>
          <w:rStyle w:val="normaltextrun"/>
          <w:rFonts w:ascii="Arial" w:hAnsi="Arial" w:cs="Arial"/>
          <w:color w:val="000000"/>
          <w:shd w:val="clear" w:color="auto" w:fill="FFFFFF"/>
        </w:rPr>
        <w:t xml:space="preserve"> </w:t>
      </w:r>
      <w:r w:rsidRPr="00F41D68">
        <w:rPr>
          <w:rStyle w:val="normaltextrun"/>
          <w:rFonts w:ascii="Arial" w:hAnsi="Arial" w:cs="Arial"/>
          <w:color w:val="000000"/>
          <w:shd w:val="clear" w:color="auto" w:fill="FFFFFF"/>
        </w:rPr>
        <w:t xml:space="preserve">lookback </w:t>
      </w:r>
      <w:r w:rsidR="00CB575C">
        <w:rPr>
          <w:rStyle w:val="normaltextrun"/>
          <w:rFonts w:ascii="Arial" w:hAnsi="Arial" w:cs="Arial"/>
          <w:color w:val="000000"/>
          <w:shd w:val="clear" w:color="auto" w:fill="FFFFFF"/>
        </w:rPr>
        <w:t>period for</w:t>
      </w:r>
      <w:r w:rsidR="00CB575C" w:rsidRPr="00F41D68">
        <w:rPr>
          <w:rStyle w:val="normaltextrun"/>
          <w:rFonts w:ascii="Arial" w:hAnsi="Arial" w:cs="Arial"/>
          <w:color w:val="000000"/>
          <w:shd w:val="clear" w:color="auto" w:fill="FFFFFF"/>
        </w:rPr>
        <w:t xml:space="preserve"> assess</w:t>
      </w:r>
      <w:r w:rsidR="00CB575C">
        <w:rPr>
          <w:rStyle w:val="normaltextrun"/>
          <w:rFonts w:ascii="Arial" w:hAnsi="Arial" w:cs="Arial"/>
          <w:color w:val="000000"/>
          <w:shd w:val="clear" w:color="auto" w:fill="FFFFFF"/>
        </w:rPr>
        <w:t>ing</w:t>
      </w:r>
      <w:r w:rsidRPr="00F41D68">
        <w:rPr>
          <w:rStyle w:val="normaltextrun"/>
          <w:rFonts w:ascii="Arial" w:hAnsi="Arial" w:cs="Arial"/>
          <w:color w:val="000000"/>
          <w:shd w:val="clear" w:color="auto" w:fill="FFFFFF"/>
        </w:rPr>
        <w:t xml:space="preserve"> repeat compliance issues?</w:t>
      </w:r>
    </w:p>
    <w:p w14:paraId="2268D9FC" w14:textId="73456CAC" w:rsidR="00DE7993" w:rsidRPr="002B023C" w:rsidRDefault="00DE7993" w:rsidP="00DE7993">
      <w:pPr>
        <w:spacing w:after="240"/>
        <w:rPr>
          <w:rFonts w:ascii="Arial" w:hAnsi="Arial" w:cs="Arial"/>
        </w:rPr>
      </w:pPr>
      <w:r w:rsidRPr="00D9050D">
        <w:rPr>
          <w:rFonts w:ascii="Arial" w:hAnsi="Arial" w:cs="Arial"/>
          <w:b/>
          <w:bCs/>
        </w:rPr>
        <w:t>Question 1</w:t>
      </w:r>
      <w:r>
        <w:rPr>
          <w:rFonts w:ascii="Arial" w:hAnsi="Arial" w:cs="Arial"/>
          <w:b/>
          <w:bCs/>
        </w:rPr>
        <w:t>3</w:t>
      </w:r>
      <w:r w:rsidRPr="00D9050D">
        <w:rPr>
          <w:rFonts w:ascii="Arial" w:hAnsi="Arial" w:cs="Arial"/>
          <w:b/>
          <w:bCs/>
        </w:rPr>
        <w:t>:</w:t>
      </w:r>
      <w:r w:rsidRPr="00F41D68">
        <w:rPr>
          <w:rFonts w:ascii="Arial" w:hAnsi="Arial" w:cs="Arial"/>
        </w:rPr>
        <w:t xml:space="preserve"> </w:t>
      </w:r>
      <w:r w:rsidR="00FC670E">
        <w:rPr>
          <w:rFonts w:ascii="Arial" w:hAnsi="Arial" w:cs="Arial"/>
        </w:rPr>
        <w:t>How fair do you think the proposed</w:t>
      </w:r>
      <w:r w:rsidR="00FC670E" w:rsidRPr="00F41D68">
        <w:rPr>
          <w:rFonts w:ascii="Arial" w:hAnsi="Arial" w:cs="Arial"/>
        </w:rPr>
        <w:t xml:space="preserve"> Environmental Performance Assessment Scheme is?</w:t>
      </w:r>
    </w:p>
    <w:p w14:paraId="3229E3DB" w14:textId="6F24C151" w:rsidR="008B18E3" w:rsidRDefault="008B18E3">
      <w:pPr>
        <w:rPr>
          <w:rFonts w:asciiTheme="majorHAnsi" w:eastAsiaTheme="majorEastAsia" w:hAnsiTheme="majorHAnsi" w:cstheme="majorBidi"/>
          <w:b/>
          <w:color w:val="016574" w:themeColor="accent2"/>
          <w:sz w:val="40"/>
          <w:szCs w:val="32"/>
          <w:lang w:eastAsia="en-GB"/>
        </w:rPr>
      </w:pPr>
      <w:r>
        <w:rPr>
          <w:lang w:eastAsia="en-GB"/>
        </w:rPr>
        <w:br w:type="page"/>
      </w:r>
    </w:p>
    <w:p w14:paraId="7E7A2D30" w14:textId="53E5CE58" w:rsidR="00D42AB0" w:rsidRDefault="00FE395F" w:rsidP="00341065">
      <w:pPr>
        <w:pStyle w:val="Heading1"/>
        <w:spacing w:line="240" w:lineRule="auto"/>
        <w:ind w:left="709" w:hanging="709"/>
        <w:rPr>
          <w:lang w:eastAsia="en-GB"/>
        </w:rPr>
      </w:pPr>
      <w:bookmarkStart w:id="30" w:name="_Toc194311814"/>
      <w:r>
        <w:rPr>
          <w:lang w:eastAsia="en-GB"/>
        </w:rPr>
        <w:lastRenderedPageBreak/>
        <w:t xml:space="preserve">Priority </w:t>
      </w:r>
      <w:r w:rsidR="00F80D53">
        <w:rPr>
          <w:lang w:eastAsia="en-GB"/>
        </w:rPr>
        <w:t>s</w:t>
      </w:r>
      <w:r>
        <w:rPr>
          <w:lang w:eastAsia="en-GB"/>
        </w:rPr>
        <w:t xml:space="preserve">ite </w:t>
      </w:r>
      <w:r w:rsidR="00F80D53">
        <w:rPr>
          <w:lang w:eastAsia="en-GB"/>
        </w:rPr>
        <w:t>s</w:t>
      </w:r>
      <w:r>
        <w:rPr>
          <w:lang w:eastAsia="en-GB"/>
        </w:rPr>
        <w:t>tatus</w:t>
      </w:r>
      <w:r w:rsidR="00987ACB">
        <w:rPr>
          <w:lang w:eastAsia="en-GB"/>
        </w:rPr>
        <w:t xml:space="preserve"> </w:t>
      </w:r>
      <w:r w:rsidR="00F80D53">
        <w:rPr>
          <w:lang w:eastAsia="en-GB"/>
        </w:rPr>
        <w:t>and</w:t>
      </w:r>
      <w:r w:rsidR="00987ACB">
        <w:rPr>
          <w:lang w:eastAsia="en-GB"/>
        </w:rPr>
        <w:t xml:space="preserve"> </w:t>
      </w:r>
      <w:r w:rsidR="00F80D53">
        <w:rPr>
          <w:lang w:eastAsia="en-GB"/>
        </w:rPr>
        <w:t>c</w:t>
      </w:r>
      <w:r w:rsidR="00987ACB">
        <w:rPr>
          <w:lang w:eastAsia="en-GB"/>
        </w:rPr>
        <w:t xml:space="preserve">ompliance </w:t>
      </w:r>
      <w:r w:rsidR="00F80D53">
        <w:rPr>
          <w:lang w:eastAsia="en-GB"/>
        </w:rPr>
        <w:t>r</w:t>
      </w:r>
      <w:r w:rsidR="00987ACB">
        <w:rPr>
          <w:lang w:eastAsia="en-GB"/>
        </w:rPr>
        <w:t xml:space="preserve">ecovery </w:t>
      </w:r>
      <w:r w:rsidR="00F80D53">
        <w:rPr>
          <w:lang w:eastAsia="en-GB"/>
        </w:rPr>
        <w:t>p</w:t>
      </w:r>
      <w:r w:rsidR="00987ACB">
        <w:rPr>
          <w:lang w:eastAsia="en-GB"/>
        </w:rPr>
        <w:t>lans</w:t>
      </w:r>
      <w:bookmarkEnd w:id="30"/>
    </w:p>
    <w:p w14:paraId="62C7557A" w14:textId="77777777" w:rsidR="00341065" w:rsidRDefault="00341065" w:rsidP="00C21EEB">
      <w:pPr>
        <w:spacing w:after="240"/>
      </w:pPr>
    </w:p>
    <w:p w14:paraId="3B0D7D41" w14:textId="6B7A2053" w:rsidR="00C21EEB" w:rsidRDefault="00C21EEB" w:rsidP="00C21EEB">
      <w:pPr>
        <w:spacing w:after="240"/>
      </w:pPr>
      <w:r>
        <w:t>We plan</w:t>
      </w:r>
      <w:r w:rsidRPr="006474FF">
        <w:t xml:space="preserve"> to identify sites </w:t>
      </w:r>
      <w:r>
        <w:t>where the relevant operator</w:t>
      </w:r>
      <w:r w:rsidRPr="006474FF">
        <w:t xml:space="preserve"> remain</w:t>
      </w:r>
      <w:r>
        <w:t>s</w:t>
      </w:r>
      <w:r w:rsidRPr="006474FF">
        <w:t xml:space="preserve"> </w:t>
      </w:r>
      <w:r w:rsidR="001A185B">
        <w:t>‘</w:t>
      </w:r>
      <w:r>
        <w:t>U</w:t>
      </w:r>
      <w:r w:rsidRPr="006474FF">
        <w:t>nacceptable</w:t>
      </w:r>
      <w:r w:rsidR="001A185B">
        <w:t>’</w:t>
      </w:r>
      <w:r w:rsidRPr="006474FF">
        <w:t xml:space="preserve"> </w:t>
      </w:r>
      <w:r>
        <w:t xml:space="preserve">for more than 90 days </w:t>
      </w:r>
      <w:r w:rsidRPr="006474FF">
        <w:t xml:space="preserve">as a </w:t>
      </w:r>
      <w:r w:rsidR="001A185B">
        <w:t>‘</w:t>
      </w:r>
      <w:r w:rsidR="001A185B" w:rsidRPr="001A185B">
        <w:rPr>
          <w:bCs/>
        </w:rPr>
        <w:t>P</w:t>
      </w:r>
      <w:r w:rsidRPr="001A185B">
        <w:rPr>
          <w:bCs/>
        </w:rPr>
        <w:t>riority site</w:t>
      </w:r>
      <w:r w:rsidR="001A185B" w:rsidRPr="001A185B">
        <w:rPr>
          <w:bCs/>
        </w:rPr>
        <w:t>’</w:t>
      </w:r>
      <w:r w:rsidRPr="006474FF">
        <w:t>. This is to reflect the ongoing impact to the environment and communities</w:t>
      </w:r>
      <w:r>
        <w:t>,</w:t>
      </w:r>
      <w:r w:rsidRPr="006474FF">
        <w:t xml:space="preserve"> and to act as a driver for </w:t>
      </w:r>
      <w:r>
        <w:t>the operator</w:t>
      </w:r>
      <w:r w:rsidRPr="006474FF">
        <w:t xml:space="preserve"> to improve their </w:t>
      </w:r>
      <w:r w:rsidR="008C62E1">
        <w:t xml:space="preserve">environmental </w:t>
      </w:r>
      <w:r w:rsidRPr="006474FF">
        <w:t>performance.</w:t>
      </w:r>
    </w:p>
    <w:p w14:paraId="0F8AF358" w14:textId="10869AFA" w:rsidR="00C21EEB" w:rsidRDefault="00C21EEB" w:rsidP="00C21EEB">
      <w:pPr>
        <w:spacing w:after="240"/>
      </w:pPr>
      <w:r>
        <w:t xml:space="preserve">A priority site designation is important – our intention is to </w:t>
      </w:r>
      <w:r w:rsidR="00CC2006">
        <w:t xml:space="preserve">publish </w:t>
      </w:r>
      <w:r>
        <w:t>proactively and raise awareness of the operators of these sites.</w:t>
      </w:r>
    </w:p>
    <w:p w14:paraId="60A62A71" w14:textId="0C65BD54" w:rsidR="00C21EEB" w:rsidRDefault="00C21EEB" w:rsidP="00C21EEB">
      <w:pPr>
        <w:spacing w:after="240"/>
      </w:pPr>
      <w:r>
        <w:t>O</w:t>
      </w:r>
      <w:r w:rsidRPr="006474FF">
        <w:t>nce a</w:t>
      </w:r>
      <w:r>
        <w:t xml:space="preserve">n operator has been rated as </w:t>
      </w:r>
      <w:r w:rsidR="00F75D39">
        <w:t>‘</w:t>
      </w:r>
      <w:r>
        <w:t>U</w:t>
      </w:r>
      <w:r w:rsidRPr="006474FF">
        <w:t>nacceptable</w:t>
      </w:r>
      <w:r w:rsidR="00F75D39">
        <w:t>’</w:t>
      </w:r>
      <w:r>
        <w:t xml:space="preserve"> in relation to a specific site</w:t>
      </w:r>
      <w:r w:rsidRPr="006474FF">
        <w:t xml:space="preserve">, </w:t>
      </w:r>
      <w:r>
        <w:t>they</w:t>
      </w:r>
      <w:r w:rsidRPr="006474FF">
        <w:t xml:space="preserve"> </w:t>
      </w:r>
      <w:r>
        <w:t xml:space="preserve">will </w:t>
      </w:r>
      <w:r w:rsidRPr="006474FF">
        <w:t>have</w:t>
      </w:r>
      <w:r>
        <w:t xml:space="preserve"> a maximum of</w:t>
      </w:r>
      <w:r w:rsidRPr="006474FF">
        <w:t xml:space="preserve"> 90 days to </w:t>
      </w:r>
      <w:r>
        <w:t xml:space="preserve">prepare </w:t>
      </w:r>
      <w:r w:rsidRPr="006474FF">
        <w:t xml:space="preserve">a </w:t>
      </w:r>
      <w:r w:rsidRPr="00C73285">
        <w:rPr>
          <w:b/>
          <w:bCs/>
        </w:rPr>
        <w:t>compliance recovery plan</w:t>
      </w:r>
      <w:r>
        <w:rPr>
          <w:b/>
          <w:bCs/>
        </w:rPr>
        <w:t xml:space="preserve"> </w:t>
      </w:r>
      <w:r w:rsidRPr="007E600D">
        <w:t>and have this</w:t>
      </w:r>
      <w:r>
        <w:rPr>
          <w:b/>
          <w:bCs/>
        </w:rPr>
        <w:t xml:space="preserve"> </w:t>
      </w:r>
      <w:r>
        <w:t xml:space="preserve">confirmed by us as containing reasonable steps to resolve any non-compliance in a timely manner. If that is achieved, </w:t>
      </w:r>
      <w:r w:rsidRPr="006474FF">
        <w:t>the</w:t>
      </w:r>
      <w:r>
        <w:t xml:space="preserve"> relevant site</w:t>
      </w:r>
      <w:r w:rsidRPr="006474FF">
        <w:t xml:space="preserve"> will </w:t>
      </w:r>
      <w:r>
        <w:t>not be added to the</w:t>
      </w:r>
      <w:r w:rsidRPr="006474FF">
        <w:t xml:space="preserve"> priority site list. </w:t>
      </w:r>
      <w:r>
        <w:t>However, if the non-compliance is continuing to cause more substantial environmental harm such as a Category 1 or 2 environmental event, the site will remain on the priority site list, even if the relevant operator has a compliance recovery plan in place.</w:t>
      </w:r>
    </w:p>
    <w:p w14:paraId="61B72916" w14:textId="5A0423D2" w:rsidR="00C21EEB" w:rsidRDefault="00C21EEB" w:rsidP="00C21EEB">
      <w:pPr>
        <w:spacing w:after="240"/>
      </w:pPr>
      <w:r>
        <w:t xml:space="preserve">If an operator rated as </w:t>
      </w:r>
      <w:r w:rsidR="00997FA9">
        <w:t>‘</w:t>
      </w:r>
      <w:r>
        <w:t>Unacceptable</w:t>
      </w:r>
      <w:r w:rsidR="00997FA9">
        <w:t>’</w:t>
      </w:r>
      <w:r>
        <w:t xml:space="preserve"> in relation to a specific site fails to deliver against a </w:t>
      </w:r>
      <w:r w:rsidR="009F09E5">
        <w:t>c</w:t>
      </w:r>
      <w:r>
        <w:t xml:space="preserve">ompliance </w:t>
      </w:r>
      <w:r w:rsidR="009F09E5">
        <w:t>r</w:t>
      </w:r>
      <w:r>
        <w:t xml:space="preserve">ecovery </w:t>
      </w:r>
      <w:r w:rsidR="00F12F23">
        <w:t>p</w:t>
      </w:r>
      <w:r>
        <w:t>lan without prior agreement from us, they will be published on the priority sites list.</w:t>
      </w:r>
    </w:p>
    <w:p w14:paraId="0C38A91A" w14:textId="5CDFA6C4" w:rsidR="003F6AB1" w:rsidRDefault="000A48F7" w:rsidP="00C21EEB">
      <w:pPr>
        <w:spacing w:after="240"/>
      </w:pPr>
      <w:r>
        <w:rPr>
          <w:noProof/>
          <w:szCs w:val="40"/>
        </w:rPr>
        <mc:AlternateContent>
          <mc:Choice Requires="wps">
            <w:drawing>
              <wp:anchor distT="0" distB="0" distL="114300" distR="114300" simplePos="0" relativeHeight="251658246" behindDoc="0" locked="0" layoutInCell="1" allowOverlap="1" wp14:anchorId="4250100F" wp14:editId="7AD21CDE">
                <wp:simplePos x="0" y="0"/>
                <wp:positionH relativeFrom="margin">
                  <wp:align>left</wp:align>
                </wp:positionH>
                <wp:positionV relativeFrom="paragraph">
                  <wp:posOffset>104775</wp:posOffset>
                </wp:positionV>
                <wp:extent cx="5591423" cy="757031"/>
                <wp:effectExtent l="38100" t="38100" r="66675" b="62230"/>
                <wp:wrapNone/>
                <wp:docPr id="220312069" name="Rectangle: Rounded Corners 22" descr="Key message:  Priority sites are sites that are ‘Unacceptable’ for more than 90 days with no compliance recovery plan in place "/>
                <wp:cNvGraphicFramePr/>
                <a:graphic xmlns:a="http://schemas.openxmlformats.org/drawingml/2006/main">
                  <a:graphicData uri="http://schemas.microsoft.com/office/word/2010/wordprocessingShape">
                    <wps:wsp>
                      <wps:cNvSpPr/>
                      <wps:spPr>
                        <a:xfrm>
                          <a:off x="0" y="0"/>
                          <a:ext cx="5591423" cy="757031"/>
                        </a:xfrm>
                        <a:prstGeom prst="roundRect">
                          <a:avLst/>
                        </a:prstGeom>
                        <a:ln w="101600">
                          <a:solidFill>
                            <a:schemeClr val="accent2">
                              <a:alpha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8DCA2D7" w14:textId="6EA75828" w:rsidR="000A48F7" w:rsidRDefault="00380C2C" w:rsidP="000A48F7">
                            <w:pPr>
                              <w:jc w:val="center"/>
                            </w:pPr>
                            <w:r>
                              <w:t>Priority sites are sites that are ‘Unacce</w:t>
                            </w:r>
                            <w:r w:rsidR="00B10CF4">
                              <w:t>ptable</w:t>
                            </w:r>
                            <w:r w:rsidR="00667FE1">
                              <w:t>’ for more than 90 days with no compliance recovery plan in place</w:t>
                            </w:r>
                            <w:r w:rsidR="000A48F7">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50100F" id="_x0000_s1035" alt="Key message:  Priority sites are sites that are ‘Unacceptable’ for more than 90 days with no compliance recovery plan in place " style="position:absolute;margin-left:0;margin-top:8.25pt;width:440.25pt;height:59.6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" fillcolor="#016574 [3204]" strokecolor="#016574 [3205]" strokeweight="8pt">
                <v:stroke opacity="49087f" joinstyle="miter"/>
                <v:textbox>
                  <w:txbxContent>
                    <w:p w14:paraId="68DCA2D7" w14:textId="6EA75828" w:rsidR="000A48F7" w:rsidRDefault="00380C2C" w:rsidP="000A48F7">
                      <w:pPr>
                        <w:jc w:val="center"/>
                      </w:pPr>
                      <w:r>
                        <w:t>Priority sites are sites that are ‘Unacce</w:t>
                      </w:r>
                      <w:r w:rsidR="00B10CF4">
                        <w:t>ptable</w:t>
                      </w:r>
                      <w:r w:rsidR="00667FE1">
                        <w:t>’ for more than 90 days with no compliance recovery plan in place</w:t>
                      </w:r>
                      <w:r w:rsidR="000A48F7">
                        <w:t xml:space="preserve"> </w:t>
                      </w:r>
                    </w:p>
                  </w:txbxContent>
                </v:textbox>
                <w10:wrap anchorx="margin"/>
              </v:roundrect>
            </w:pict>
          </mc:Fallback>
        </mc:AlternateContent>
      </w:r>
    </w:p>
    <w:p w14:paraId="39D8239F" w14:textId="77777777" w:rsidR="00380C2C" w:rsidRDefault="00380C2C" w:rsidP="00C21EEB">
      <w:pPr>
        <w:spacing w:after="240"/>
      </w:pPr>
    </w:p>
    <w:p w14:paraId="7FA15CCA" w14:textId="77777777" w:rsidR="00380C2C" w:rsidRDefault="00380C2C" w:rsidP="00C21EEB">
      <w:pPr>
        <w:spacing w:after="240"/>
      </w:pPr>
    </w:p>
    <w:p w14:paraId="61E74B87" w14:textId="60219079" w:rsidR="00380C2C" w:rsidRDefault="00380C2C" w:rsidP="00C21EEB">
      <w:pPr>
        <w:spacing w:after="240"/>
      </w:pPr>
      <w:r>
        <w:rPr>
          <w:noProof/>
          <w:szCs w:val="40"/>
        </w:rPr>
        <mc:AlternateContent>
          <mc:Choice Requires="wps">
            <w:drawing>
              <wp:anchor distT="0" distB="0" distL="114300" distR="114300" simplePos="0" relativeHeight="251658247" behindDoc="0" locked="0" layoutInCell="1" allowOverlap="1" wp14:anchorId="02B06DBE" wp14:editId="6A36D3C6">
                <wp:simplePos x="0" y="0"/>
                <wp:positionH relativeFrom="margin">
                  <wp:posOffset>0</wp:posOffset>
                </wp:positionH>
                <wp:positionV relativeFrom="paragraph">
                  <wp:posOffset>38100</wp:posOffset>
                </wp:positionV>
                <wp:extent cx="5591423" cy="757031"/>
                <wp:effectExtent l="38100" t="38100" r="66675" b="62230"/>
                <wp:wrapNone/>
                <wp:docPr id="1219604581" name="Rectangle: Rounded Corners 22" descr="Key message:  SEPA will actively raise awareness of priority sites on an ongoing basis"/>
                <wp:cNvGraphicFramePr/>
                <a:graphic xmlns:a="http://schemas.openxmlformats.org/drawingml/2006/main">
                  <a:graphicData uri="http://schemas.microsoft.com/office/word/2010/wordprocessingShape">
                    <wps:wsp>
                      <wps:cNvSpPr/>
                      <wps:spPr>
                        <a:xfrm>
                          <a:off x="0" y="0"/>
                          <a:ext cx="5591423" cy="757031"/>
                        </a:xfrm>
                        <a:prstGeom prst="roundRect">
                          <a:avLst/>
                        </a:prstGeom>
                        <a:ln w="101600">
                          <a:solidFill>
                            <a:schemeClr val="accent2">
                              <a:alpha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AF18FAC" w14:textId="174FCF5A" w:rsidR="00380C2C" w:rsidRDefault="00175AF8" w:rsidP="00380C2C">
                            <w:pPr>
                              <w:jc w:val="center"/>
                            </w:pPr>
                            <w:r>
                              <w:t>SEPA will actively raise awareness of priority sites on an ongoing basis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B06DBE" id="_x0000_s1036" alt="Key message:  SEPA will actively raise awareness of priority sites on an ongoing basis" style="position:absolute;margin-left:0;margin-top:3pt;width:440.25pt;height:59.6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" fillcolor="#016574 [3204]" strokecolor="#016574 [3205]" strokeweight="8pt">
                <v:stroke opacity="49087f" joinstyle="miter"/>
                <v:textbox>
                  <w:txbxContent>
                    <w:p w14:paraId="3AF18FAC" w14:textId="174FCF5A" w:rsidR="00380C2C" w:rsidRDefault="00175AF8" w:rsidP="00380C2C">
                      <w:pPr>
                        <w:jc w:val="center"/>
                      </w:pPr>
                      <w:r>
                        <w:t>SEPA will actively raise awareness of priority sites on an ongoing basis</w:t>
                      </w:r>
                    </w:p>
                  </w:txbxContent>
                </v:textbox>
                <w10:wrap anchorx="margin"/>
              </v:roundrect>
            </w:pict>
          </mc:Fallback>
        </mc:AlternateContent>
      </w:r>
    </w:p>
    <w:p w14:paraId="4AB00A62" w14:textId="49A84393" w:rsidR="00C21EEB" w:rsidRDefault="00A83620" w:rsidP="00C21EEB">
      <w:pPr>
        <w:spacing w:after="240"/>
      </w:pPr>
      <w:r>
        <w:rPr>
          <w:noProof/>
        </w:rPr>
        <w:lastRenderedPageBreak/>
        <w:drawing>
          <wp:inline distT="0" distB="0" distL="0" distR="0" wp14:anchorId="573529DB" wp14:editId="03C3B71F">
            <wp:extent cx="5727700" cy="3052445"/>
            <wp:effectExtent l="0" t="0" r="6350" b="0"/>
            <wp:docPr id="351656363" name="Picture 34" descr="A timeline showing how compliance category, environmental performance rating, having an agreed compliance recovery plan and being designated as a priority site inte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56363" name="Picture 34" descr="A timeline showing how compliance category, environmental performance rating, having an agreed compliance recovery plan and being designated as a priority site intera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27700" cy="3052445"/>
                    </a:xfrm>
                    <a:prstGeom prst="rect">
                      <a:avLst/>
                    </a:prstGeom>
                  </pic:spPr>
                </pic:pic>
              </a:graphicData>
            </a:graphic>
          </wp:inline>
        </w:drawing>
      </w:r>
    </w:p>
    <w:p w14:paraId="5E8B1FD3" w14:textId="43F3EEFA" w:rsidR="00C21EEB" w:rsidRDefault="00C21EEB" w:rsidP="00C21EEB">
      <w:pPr>
        <w:spacing w:after="240"/>
        <w:rPr>
          <w:b/>
          <w:bCs/>
        </w:rPr>
      </w:pPr>
      <w:r w:rsidRPr="00687FF3">
        <w:rPr>
          <w:b/>
          <w:bCs/>
        </w:rPr>
        <w:t xml:space="preserve">Figure </w:t>
      </w:r>
      <w:r w:rsidR="004B3D0D">
        <w:rPr>
          <w:b/>
          <w:bCs/>
        </w:rPr>
        <w:t>1</w:t>
      </w:r>
      <w:r w:rsidR="00CA0629">
        <w:rPr>
          <w:b/>
          <w:bCs/>
        </w:rPr>
        <w:t>5</w:t>
      </w:r>
      <w:r w:rsidRPr="00687FF3">
        <w:rPr>
          <w:b/>
          <w:bCs/>
        </w:rPr>
        <w:t xml:space="preserve">: </w:t>
      </w:r>
      <w:r>
        <w:rPr>
          <w:b/>
          <w:bCs/>
        </w:rPr>
        <w:t>If an operator</w:t>
      </w:r>
      <w:r w:rsidR="004471E9">
        <w:rPr>
          <w:b/>
          <w:bCs/>
        </w:rPr>
        <w:t>’</w:t>
      </w:r>
      <w:r>
        <w:rPr>
          <w:b/>
          <w:bCs/>
        </w:rPr>
        <w:t>s</w:t>
      </w:r>
      <w:r w:rsidR="00BE6D42">
        <w:rPr>
          <w:b/>
          <w:bCs/>
        </w:rPr>
        <w:t xml:space="preserve"> </w:t>
      </w:r>
      <w:r>
        <w:rPr>
          <w:b/>
          <w:bCs/>
        </w:rPr>
        <w:t xml:space="preserve">site is rated as </w:t>
      </w:r>
      <w:r w:rsidR="00A14182">
        <w:rPr>
          <w:b/>
          <w:bCs/>
        </w:rPr>
        <w:t>‘U</w:t>
      </w:r>
      <w:r>
        <w:rPr>
          <w:b/>
          <w:bCs/>
        </w:rPr>
        <w:t>nacceptable</w:t>
      </w:r>
      <w:r w:rsidR="00A14182">
        <w:rPr>
          <w:b/>
          <w:bCs/>
        </w:rPr>
        <w:t>’</w:t>
      </w:r>
      <w:r>
        <w:rPr>
          <w:b/>
          <w:bCs/>
        </w:rPr>
        <w:t>, it will be listed as a priority site</w:t>
      </w:r>
      <w:r w:rsidR="00D556DD">
        <w:rPr>
          <w:b/>
          <w:bCs/>
        </w:rPr>
        <w:t>,</w:t>
      </w:r>
      <w:r>
        <w:rPr>
          <w:b/>
          <w:bCs/>
        </w:rPr>
        <w:t xml:space="preserve"> if no </w:t>
      </w:r>
      <w:r w:rsidR="00FE10CB">
        <w:rPr>
          <w:b/>
          <w:bCs/>
        </w:rPr>
        <w:t>c</w:t>
      </w:r>
      <w:r>
        <w:rPr>
          <w:b/>
          <w:bCs/>
        </w:rPr>
        <w:t xml:space="preserve">ompliance </w:t>
      </w:r>
      <w:r w:rsidR="008C1B7D">
        <w:rPr>
          <w:b/>
          <w:bCs/>
        </w:rPr>
        <w:t>r</w:t>
      </w:r>
      <w:r>
        <w:rPr>
          <w:b/>
          <w:bCs/>
        </w:rPr>
        <w:t xml:space="preserve">ecovery </w:t>
      </w:r>
      <w:r w:rsidR="008C1B7D">
        <w:rPr>
          <w:b/>
          <w:bCs/>
        </w:rPr>
        <w:t>p</w:t>
      </w:r>
      <w:r>
        <w:rPr>
          <w:b/>
          <w:bCs/>
        </w:rPr>
        <w:t>lan is agreed within 90 days. Once an agreed compliance recovery plan is in place, it will be removed from the priority site list.</w:t>
      </w:r>
    </w:p>
    <w:p w14:paraId="743CAC81" w14:textId="6717FA8B" w:rsidR="00BC70A9" w:rsidRDefault="00C65054" w:rsidP="00C21EEB">
      <w:pPr>
        <w:spacing w:after="240"/>
        <w:rPr>
          <w:b/>
          <w:bCs/>
          <w:noProof/>
        </w:rPr>
      </w:pPr>
      <w:r>
        <w:rPr>
          <w:b/>
          <w:bCs/>
          <w:noProof/>
        </w:rPr>
        <w:drawing>
          <wp:inline distT="0" distB="0" distL="0" distR="0" wp14:anchorId="1DF38342" wp14:editId="1C4ED062">
            <wp:extent cx="5727700" cy="3034030"/>
            <wp:effectExtent l="0" t="0" r="6350" b="0"/>
            <wp:docPr id="546039539" name="Picture 35" descr="A timeline showing how compliance category, environmental performance rating, having an agreed compliance recovery plan and being designated as a priority site inte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039539" name="Picture 35" descr="A timeline showing how compliance category, environmental performance rating, having an agreed compliance recovery plan and being designated as a priority site intera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27700" cy="3034030"/>
                    </a:xfrm>
                    <a:prstGeom prst="rect">
                      <a:avLst/>
                    </a:prstGeom>
                  </pic:spPr>
                </pic:pic>
              </a:graphicData>
            </a:graphic>
          </wp:inline>
        </w:drawing>
      </w:r>
    </w:p>
    <w:p w14:paraId="29D8F88C" w14:textId="420FEA30" w:rsidR="00C21EEB" w:rsidRPr="00687FF3" w:rsidRDefault="00C21EEB" w:rsidP="00C21EEB">
      <w:pPr>
        <w:spacing w:after="240"/>
        <w:rPr>
          <w:b/>
          <w:bCs/>
        </w:rPr>
      </w:pPr>
      <w:r>
        <w:rPr>
          <w:b/>
          <w:bCs/>
        </w:rPr>
        <w:t xml:space="preserve">Figure </w:t>
      </w:r>
      <w:r w:rsidR="004B3D0D">
        <w:rPr>
          <w:b/>
          <w:bCs/>
        </w:rPr>
        <w:t>1</w:t>
      </w:r>
      <w:r w:rsidR="00CA0629">
        <w:rPr>
          <w:b/>
          <w:bCs/>
        </w:rPr>
        <w:t>6</w:t>
      </w:r>
      <w:r>
        <w:rPr>
          <w:b/>
          <w:bCs/>
        </w:rPr>
        <w:t>: If an operator</w:t>
      </w:r>
      <w:r w:rsidR="00BE6D42">
        <w:rPr>
          <w:b/>
          <w:bCs/>
        </w:rPr>
        <w:t>’s</w:t>
      </w:r>
      <w:r>
        <w:rPr>
          <w:b/>
          <w:bCs/>
        </w:rPr>
        <w:t xml:space="preserve"> site is rated as </w:t>
      </w:r>
      <w:r w:rsidR="00D556DD">
        <w:rPr>
          <w:b/>
          <w:bCs/>
        </w:rPr>
        <w:t>‘</w:t>
      </w:r>
      <w:r w:rsidR="009370C0">
        <w:rPr>
          <w:b/>
          <w:bCs/>
        </w:rPr>
        <w:t>U</w:t>
      </w:r>
      <w:r>
        <w:rPr>
          <w:b/>
          <w:bCs/>
        </w:rPr>
        <w:t>nacceptable</w:t>
      </w:r>
      <w:r w:rsidR="00D556DD">
        <w:rPr>
          <w:b/>
          <w:bCs/>
        </w:rPr>
        <w:t>’</w:t>
      </w:r>
      <w:r>
        <w:rPr>
          <w:b/>
          <w:bCs/>
        </w:rPr>
        <w:t xml:space="preserve"> and a </w:t>
      </w:r>
      <w:r w:rsidR="009370C0">
        <w:rPr>
          <w:b/>
          <w:bCs/>
        </w:rPr>
        <w:t>c</w:t>
      </w:r>
      <w:r>
        <w:rPr>
          <w:b/>
          <w:bCs/>
        </w:rPr>
        <w:t xml:space="preserve">ompliance </w:t>
      </w:r>
      <w:r w:rsidR="009370C0">
        <w:rPr>
          <w:b/>
          <w:bCs/>
        </w:rPr>
        <w:t>r</w:t>
      </w:r>
      <w:r>
        <w:rPr>
          <w:b/>
          <w:bCs/>
        </w:rPr>
        <w:t xml:space="preserve">ecovery </w:t>
      </w:r>
      <w:r w:rsidR="009370C0">
        <w:rPr>
          <w:b/>
          <w:bCs/>
        </w:rPr>
        <w:t>p</w:t>
      </w:r>
      <w:r>
        <w:rPr>
          <w:b/>
          <w:bCs/>
        </w:rPr>
        <w:t>lan is agreed within 90 days, it will not be listed as a priority site.</w:t>
      </w:r>
    </w:p>
    <w:p w14:paraId="03C3CD62" w14:textId="2191C7BD" w:rsidR="00C21EEB" w:rsidRPr="00296DC2" w:rsidRDefault="00C21EEB" w:rsidP="00C21EEB">
      <w:pPr>
        <w:spacing w:after="240"/>
      </w:pPr>
      <w:r w:rsidRPr="0039056D">
        <w:rPr>
          <w:b/>
          <w:bCs/>
        </w:rPr>
        <w:lastRenderedPageBreak/>
        <w:t>Question 1</w:t>
      </w:r>
      <w:r w:rsidR="00BF49A8" w:rsidRPr="0039056D">
        <w:rPr>
          <w:b/>
          <w:bCs/>
        </w:rPr>
        <w:t>4</w:t>
      </w:r>
      <w:r w:rsidRPr="0039056D">
        <w:rPr>
          <w:b/>
          <w:bCs/>
        </w:rPr>
        <w:t>:</w:t>
      </w:r>
      <w:r w:rsidRPr="00296DC2">
        <w:t xml:space="preserve"> </w:t>
      </w:r>
      <w:r w:rsidR="00021932" w:rsidRPr="00021932">
        <w:rPr>
          <w:rFonts w:ascii="Arial" w:hAnsi="Arial" w:cs="Arial"/>
          <w:color w:val="000000"/>
          <w:shd w:val="clear" w:color="auto" w:fill="FFFFFF"/>
        </w:rPr>
        <w:t>How far do you agree or disagree</w:t>
      </w:r>
      <w:r w:rsidR="00021932">
        <w:rPr>
          <w:rFonts w:ascii="Arial" w:hAnsi="Arial" w:cs="Arial"/>
          <w:color w:val="000000"/>
          <w:shd w:val="clear" w:color="auto" w:fill="FFFFFF"/>
        </w:rPr>
        <w:t xml:space="preserve"> </w:t>
      </w:r>
      <w:r w:rsidR="00973B38">
        <w:rPr>
          <w:rStyle w:val="normaltextrun"/>
          <w:rFonts w:ascii="Arial" w:hAnsi="Arial" w:cs="Arial"/>
          <w:color w:val="000000"/>
          <w:shd w:val="clear" w:color="auto" w:fill="FFFFFF"/>
        </w:rPr>
        <w:t>that publishing a priority sites list would drive improvements in performance?</w:t>
      </w:r>
      <w:r w:rsidR="00973B38">
        <w:rPr>
          <w:rStyle w:val="eop"/>
          <w:rFonts w:ascii="Arial" w:hAnsi="Arial" w:cs="Arial"/>
          <w:color w:val="000000"/>
          <w:shd w:val="clear" w:color="auto" w:fill="FFFFFF"/>
        </w:rPr>
        <w:t> </w:t>
      </w:r>
    </w:p>
    <w:p w14:paraId="3C1E8682" w14:textId="20E847B9" w:rsidR="00C21EEB" w:rsidRPr="00D556DD" w:rsidRDefault="00C21EEB" w:rsidP="00D556DD">
      <w:pPr>
        <w:spacing w:after="240"/>
        <w:rPr>
          <w:rFonts w:ascii="Arial" w:hAnsi="Arial" w:cs="Arial"/>
          <w:color w:val="000000"/>
          <w:shd w:val="clear" w:color="auto" w:fill="FFFFFF"/>
        </w:rPr>
      </w:pPr>
      <w:r w:rsidRPr="0039056D">
        <w:rPr>
          <w:b/>
          <w:bCs/>
        </w:rPr>
        <w:t>Question 1</w:t>
      </w:r>
      <w:r w:rsidR="0039056D" w:rsidRPr="0039056D">
        <w:rPr>
          <w:b/>
          <w:bCs/>
        </w:rPr>
        <w:t>5:</w:t>
      </w:r>
      <w:r w:rsidR="00D0670B" w:rsidRPr="00D0670B">
        <w:rPr>
          <w:rFonts w:ascii="Arial" w:hAnsi="Arial" w:cs="Arial"/>
          <w:color w:val="000000"/>
          <w:shd w:val="clear" w:color="auto" w:fill="FFFFFF"/>
        </w:rPr>
        <w:t xml:space="preserve"> </w:t>
      </w:r>
      <w:r w:rsidR="0059100E">
        <w:rPr>
          <w:rStyle w:val="eop"/>
          <w:rFonts w:ascii="Arial" w:hAnsi="Arial" w:cs="Arial"/>
          <w:color w:val="000000"/>
          <w:shd w:val="clear" w:color="auto" w:fill="FFFFFF"/>
        </w:rPr>
        <w:t>How long should an operator have</w:t>
      </w:r>
      <w:r w:rsidR="00F0789C">
        <w:rPr>
          <w:rStyle w:val="eop"/>
          <w:rFonts w:ascii="Arial" w:hAnsi="Arial" w:cs="Arial"/>
          <w:color w:val="000000"/>
          <w:shd w:val="clear" w:color="auto" w:fill="FFFFFF"/>
        </w:rPr>
        <w:t xml:space="preserve"> to establish a compliance recovery plan before a site rated as unacceptable is listed as a </w:t>
      </w:r>
      <w:r w:rsidR="0059100E">
        <w:rPr>
          <w:rStyle w:val="eop"/>
          <w:rFonts w:ascii="Arial" w:hAnsi="Arial" w:cs="Arial"/>
          <w:color w:val="000000"/>
          <w:shd w:val="clear" w:color="auto" w:fill="FFFFFF"/>
        </w:rPr>
        <w:t>‘</w:t>
      </w:r>
      <w:r w:rsidR="00FA7463">
        <w:rPr>
          <w:rStyle w:val="eop"/>
          <w:rFonts w:ascii="Arial" w:hAnsi="Arial" w:cs="Arial"/>
          <w:color w:val="000000"/>
          <w:shd w:val="clear" w:color="auto" w:fill="FFFFFF"/>
        </w:rPr>
        <w:t>P</w:t>
      </w:r>
      <w:r w:rsidR="00F0789C" w:rsidRPr="008C3E4B">
        <w:rPr>
          <w:rStyle w:val="eop"/>
          <w:rFonts w:ascii="Arial" w:hAnsi="Arial" w:cs="Arial"/>
          <w:color w:val="000000"/>
          <w:shd w:val="clear" w:color="auto" w:fill="FFFFFF"/>
        </w:rPr>
        <w:t xml:space="preserve">riority </w:t>
      </w:r>
      <w:r w:rsidR="0059100E" w:rsidRPr="008C3E4B">
        <w:rPr>
          <w:rStyle w:val="eop"/>
          <w:rFonts w:ascii="Arial" w:hAnsi="Arial" w:cs="Arial"/>
          <w:color w:val="000000"/>
          <w:shd w:val="clear" w:color="auto" w:fill="FFFFFF"/>
        </w:rPr>
        <w:t>site</w:t>
      </w:r>
      <w:r w:rsidR="0059100E" w:rsidRPr="41FCF047">
        <w:rPr>
          <w:rStyle w:val="eop"/>
          <w:rFonts w:ascii="Arial" w:hAnsi="Arial" w:cs="Arial"/>
          <w:color w:val="000000"/>
          <w:shd w:val="clear" w:color="auto" w:fill="FFFFFF"/>
        </w:rPr>
        <w:t>’</w:t>
      </w:r>
      <w:r w:rsidR="0059100E">
        <w:rPr>
          <w:rStyle w:val="eop"/>
          <w:rFonts w:ascii="Arial" w:hAnsi="Arial" w:cs="Arial"/>
          <w:color w:val="000000"/>
          <w:shd w:val="clear" w:color="auto" w:fill="FFFFFF"/>
        </w:rPr>
        <w:t>?</w:t>
      </w:r>
    </w:p>
    <w:p w14:paraId="637AC76C" w14:textId="77777777" w:rsidR="00E87807" w:rsidRDefault="00E87807">
      <w:pPr>
        <w:rPr>
          <w:rFonts w:asciiTheme="majorHAnsi" w:eastAsiaTheme="majorEastAsia" w:hAnsiTheme="majorHAnsi" w:cstheme="majorBidi"/>
          <w:b/>
          <w:color w:val="016574" w:themeColor="accent2"/>
          <w:sz w:val="40"/>
          <w:szCs w:val="32"/>
        </w:rPr>
      </w:pPr>
      <w:r>
        <w:br w:type="page"/>
      </w:r>
    </w:p>
    <w:p w14:paraId="0171100C" w14:textId="0148DE0A" w:rsidR="0030125C" w:rsidRDefault="0030125C" w:rsidP="00E11F7C">
      <w:pPr>
        <w:pStyle w:val="Heading1"/>
        <w:spacing w:after="240" w:line="240" w:lineRule="auto"/>
        <w:ind w:left="0" w:firstLine="0"/>
      </w:pPr>
      <w:bookmarkStart w:id="31" w:name="_Toc194311815"/>
      <w:r w:rsidRPr="0030125C">
        <w:lastRenderedPageBreak/>
        <w:t>Appeals</w:t>
      </w:r>
      <w:bookmarkEnd w:id="31"/>
    </w:p>
    <w:p w14:paraId="626B0B71" w14:textId="4918732A" w:rsidR="00345748" w:rsidRDefault="4FFA8E65" w:rsidP="005412E4">
      <w:pPr>
        <w:spacing w:after="240"/>
        <w:rPr>
          <w:rFonts w:ascii="Arial" w:eastAsia="MS PGothic" w:hAnsi="Arial" w:cs="Arial"/>
        </w:rPr>
      </w:pPr>
      <w:r w:rsidRPr="761A39F9">
        <w:rPr>
          <w:rFonts w:ascii="Arial" w:eastAsia="MS PGothic" w:hAnsi="Arial" w:cs="Arial"/>
        </w:rPr>
        <w:t xml:space="preserve">We want EPAS to be fair and transparent. An ability to appeal decisions that impact an operator is therefore built into the system. </w:t>
      </w:r>
      <w:r w:rsidR="789A7266" w:rsidRPr="761A39F9">
        <w:rPr>
          <w:rFonts w:ascii="Arial" w:eastAsia="MS PGothic" w:hAnsi="Arial" w:cs="Arial"/>
        </w:rPr>
        <w:t>We</w:t>
      </w:r>
      <w:r w:rsidRPr="761A39F9">
        <w:rPr>
          <w:rFonts w:ascii="Arial" w:eastAsia="MS PGothic" w:hAnsi="Arial" w:cs="Arial"/>
        </w:rPr>
        <w:t xml:space="preserve"> are proposing to implement a three-step appeals process covering the following decisions</w:t>
      </w:r>
      <w:r w:rsidR="7F268A3E" w:rsidRPr="761A39F9">
        <w:rPr>
          <w:rFonts w:ascii="Arial" w:eastAsia="MS PGothic" w:hAnsi="Arial" w:cs="Arial"/>
        </w:rPr>
        <w:t>:</w:t>
      </w:r>
    </w:p>
    <w:p w14:paraId="3FA2DDB2" w14:textId="7193C65D" w:rsidR="00345748" w:rsidRPr="00B45C92" w:rsidRDefault="00FA7463" w:rsidP="00C96FD0">
      <w:pPr>
        <w:pStyle w:val="ListParagraph"/>
        <w:numPr>
          <w:ilvl w:val="0"/>
          <w:numId w:val="17"/>
        </w:numPr>
        <w:spacing w:after="240"/>
        <w:rPr>
          <w:rFonts w:ascii="Arial" w:eastAsia="MS PGothic" w:hAnsi="Arial" w:cs="Arial"/>
        </w:rPr>
      </w:pPr>
      <w:r>
        <w:rPr>
          <w:rFonts w:ascii="Arial" w:eastAsia="MS PGothic" w:hAnsi="Arial" w:cs="Arial"/>
        </w:rPr>
        <w:t>C</w:t>
      </w:r>
      <w:r w:rsidR="00345748" w:rsidRPr="00B45C92">
        <w:rPr>
          <w:rFonts w:ascii="Arial" w:eastAsia="MS PGothic" w:hAnsi="Arial" w:cs="Arial"/>
        </w:rPr>
        <w:t xml:space="preserve">ompliance category (limited to </w:t>
      </w:r>
      <w:r>
        <w:rPr>
          <w:rFonts w:ascii="Arial" w:eastAsia="MS PGothic" w:hAnsi="Arial" w:cs="Arial"/>
        </w:rPr>
        <w:t>‘N</w:t>
      </w:r>
      <w:r w:rsidR="00345748" w:rsidRPr="00B45C92">
        <w:rPr>
          <w:rFonts w:ascii="Arial" w:eastAsia="MS PGothic" w:hAnsi="Arial" w:cs="Arial"/>
        </w:rPr>
        <w:t>on-</w:t>
      </w:r>
      <w:r w:rsidR="00B325BE" w:rsidRPr="00B45C92">
        <w:rPr>
          <w:rFonts w:ascii="Arial" w:eastAsia="MS PGothic" w:hAnsi="Arial" w:cs="Arial"/>
        </w:rPr>
        <w:t>complian</w:t>
      </w:r>
      <w:r w:rsidR="00B325BE">
        <w:rPr>
          <w:rFonts w:ascii="Arial" w:eastAsia="MS PGothic" w:hAnsi="Arial" w:cs="Arial"/>
        </w:rPr>
        <w:t>t’</w:t>
      </w:r>
      <w:r w:rsidR="00B325BE" w:rsidRPr="00B45C92">
        <w:rPr>
          <w:rFonts w:ascii="Arial" w:eastAsia="MS PGothic" w:hAnsi="Arial" w:cs="Arial"/>
        </w:rPr>
        <w:t xml:space="preserve"> </w:t>
      </w:r>
      <w:r w:rsidR="00345748" w:rsidRPr="00B45C92">
        <w:rPr>
          <w:rFonts w:ascii="Arial" w:eastAsia="MS PGothic" w:hAnsi="Arial" w:cs="Arial"/>
        </w:rPr>
        <w:t xml:space="preserve">and </w:t>
      </w:r>
      <w:r>
        <w:rPr>
          <w:rFonts w:ascii="Arial" w:eastAsia="MS PGothic" w:hAnsi="Arial" w:cs="Arial"/>
        </w:rPr>
        <w:t>‘M</w:t>
      </w:r>
      <w:r w:rsidR="00345748" w:rsidRPr="00B45C92">
        <w:rPr>
          <w:rFonts w:ascii="Arial" w:eastAsia="MS PGothic" w:hAnsi="Arial" w:cs="Arial"/>
        </w:rPr>
        <w:t>ajor non-</w:t>
      </w:r>
      <w:r w:rsidR="00B325BE" w:rsidRPr="00B45C92">
        <w:rPr>
          <w:rFonts w:ascii="Arial" w:eastAsia="MS PGothic" w:hAnsi="Arial" w:cs="Arial"/>
        </w:rPr>
        <w:t>complian</w:t>
      </w:r>
      <w:r w:rsidR="00B325BE">
        <w:rPr>
          <w:rFonts w:ascii="Arial" w:eastAsia="MS PGothic" w:hAnsi="Arial" w:cs="Arial"/>
        </w:rPr>
        <w:t>t’</w:t>
      </w:r>
      <w:r w:rsidR="00345748" w:rsidRPr="00B45C92">
        <w:rPr>
          <w:rFonts w:ascii="Arial" w:eastAsia="MS PGothic" w:hAnsi="Arial" w:cs="Arial"/>
        </w:rPr>
        <w:t>)</w:t>
      </w:r>
      <w:r>
        <w:rPr>
          <w:rFonts w:ascii="Arial" w:eastAsia="MS PGothic" w:hAnsi="Arial" w:cs="Arial"/>
        </w:rPr>
        <w:t>.</w:t>
      </w:r>
    </w:p>
    <w:p w14:paraId="661FC1DD" w14:textId="1A21CD28" w:rsidR="00345748" w:rsidRPr="006860C1" w:rsidRDefault="00FA7463" w:rsidP="00C96FD0">
      <w:pPr>
        <w:pStyle w:val="ListParagraph"/>
        <w:numPr>
          <w:ilvl w:val="0"/>
          <w:numId w:val="17"/>
        </w:numPr>
        <w:spacing w:after="240"/>
        <w:rPr>
          <w:rFonts w:ascii="Arial" w:eastAsia="MS PGothic" w:hAnsi="Arial" w:cs="Arial"/>
        </w:rPr>
      </w:pPr>
      <w:r>
        <w:rPr>
          <w:rFonts w:ascii="Arial" w:eastAsia="MS PGothic" w:hAnsi="Arial" w:cs="Arial"/>
        </w:rPr>
        <w:t>D</w:t>
      </w:r>
      <w:r w:rsidR="00F27511">
        <w:rPr>
          <w:rFonts w:ascii="Arial" w:eastAsia="MS PGothic" w:hAnsi="Arial" w:cs="Arial"/>
        </w:rPr>
        <w:t>ecision</w:t>
      </w:r>
      <w:r w:rsidR="00345748">
        <w:rPr>
          <w:rFonts w:ascii="Arial" w:eastAsia="MS PGothic" w:hAnsi="Arial" w:cs="Arial"/>
        </w:rPr>
        <w:t xml:space="preserve"> that a</w:t>
      </w:r>
      <w:r w:rsidR="00345748" w:rsidRPr="006860C1">
        <w:rPr>
          <w:rFonts w:ascii="Arial" w:eastAsia="MS PGothic" w:hAnsi="Arial" w:cs="Arial"/>
        </w:rPr>
        <w:t xml:space="preserve"> compliance recovery plan does not contain </w:t>
      </w:r>
      <w:r w:rsidR="00345748" w:rsidRPr="006860C1">
        <w:rPr>
          <w:rFonts w:ascii="Arial" w:hAnsi="Arial" w:cs="Arial"/>
        </w:rPr>
        <w:t xml:space="preserve">reasonable steps to </w:t>
      </w:r>
      <w:r w:rsidR="00252816">
        <w:rPr>
          <w:rFonts w:ascii="Arial" w:hAnsi="Arial" w:cs="Arial"/>
        </w:rPr>
        <w:t>resolve the relevant non-</w:t>
      </w:r>
      <w:r w:rsidR="00345748" w:rsidRPr="006860C1">
        <w:rPr>
          <w:rFonts w:ascii="Arial" w:hAnsi="Arial" w:cs="Arial"/>
        </w:rPr>
        <w:t>compliance in a timely manner</w:t>
      </w:r>
      <w:r w:rsidR="00345748">
        <w:rPr>
          <w:rFonts w:ascii="Arial" w:hAnsi="Arial" w:cs="Arial"/>
        </w:rPr>
        <w:t xml:space="preserve">, (limited to situations where this would result in publication as a </w:t>
      </w:r>
      <w:r>
        <w:rPr>
          <w:rFonts w:ascii="Arial" w:hAnsi="Arial" w:cs="Arial"/>
        </w:rPr>
        <w:t>‘P</w:t>
      </w:r>
      <w:r w:rsidR="00345748">
        <w:rPr>
          <w:rFonts w:ascii="Arial" w:hAnsi="Arial" w:cs="Arial"/>
        </w:rPr>
        <w:t>riority site</w:t>
      </w:r>
      <w:r>
        <w:rPr>
          <w:rFonts w:ascii="Arial" w:hAnsi="Arial" w:cs="Arial"/>
        </w:rPr>
        <w:t>’</w:t>
      </w:r>
      <w:r w:rsidR="00345748">
        <w:rPr>
          <w:rFonts w:ascii="Arial" w:hAnsi="Arial" w:cs="Arial"/>
        </w:rPr>
        <w:t>)</w:t>
      </w:r>
      <w:r w:rsidR="00345748">
        <w:rPr>
          <w:rFonts w:ascii="Arial" w:eastAsia="MS PGothic" w:hAnsi="Arial" w:cs="Arial"/>
        </w:rPr>
        <w:t>.</w:t>
      </w:r>
    </w:p>
    <w:p w14:paraId="2CAF1883" w14:textId="5DE4A8E0" w:rsidR="00832185" w:rsidRDefault="00345748" w:rsidP="005412E4">
      <w:pPr>
        <w:spacing w:after="240"/>
        <w:rPr>
          <w:rFonts w:ascii="Arial" w:eastAsia="MS PGothic" w:hAnsi="Arial" w:cs="Arial"/>
        </w:rPr>
      </w:pPr>
      <w:r w:rsidRPr="006860C1">
        <w:rPr>
          <w:rFonts w:ascii="Arial" w:eastAsia="MS PGothic" w:hAnsi="Arial" w:cs="Arial"/>
        </w:rPr>
        <w:t>Operators will have a period of up to 28 days to appeal following</w:t>
      </w:r>
      <w:r w:rsidR="00832185">
        <w:rPr>
          <w:rFonts w:ascii="Arial" w:eastAsia="MS PGothic" w:hAnsi="Arial" w:cs="Arial"/>
        </w:rPr>
        <w:t>:</w:t>
      </w:r>
    </w:p>
    <w:p w14:paraId="498CADAF" w14:textId="119D896D" w:rsidR="00325F3D" w:rsidRDefault="00FA7463" w:rsidP="00F43244">
      <w:pPr>
        <w:pStyle w:val="ListParagraph"/>
        <w:numPr>
          <w:ilvl w:val="0"/>
          <w:numId w:val="27"/>
        </w:numPr>
        <w:spacing w:after="240"/>
        <w:ind w:left="993" w:hanging="633"/>
        <w:rPr>
          <w:rFonts w:ascii="Arial" w:eastAsia="MS PGothic" w:hAnsi="Arial" w:cs="Arial"/>
        </w:rPr>
      </w:pPr>
      <w:r>
        <w:rPr>
          <w:rFonts w:ascii="Arial" w:eastAsia="MS PGothic" w:hAnsi="Arial" w:cs="Arial"/>
        </w:rPr>
        <w:t>R</w:t>
      </w:r>
      <w:r w:rsidR="00345748" w:rsidRPr="000D75A9">
        <w:rPr>
          <w:rFonts w:ascii="Arial" w:eastAsia="MS PGothic" w:hAnsi="Arial" w:cs="Arial"/>
        </w:rPr>
        <w:t xml:space="preserve">eceipt of a compliance verification report </w:t>
      </w:r>
      <w:r w:rsidR="00A159BD" w:rsidRPr="000D75A9">
        <w:rPr>
          <w:rFonts w:ascii="Arial" w:eastAsia="MS PGothic" w:hAnsi="Arial" w:cs="Arial"/>
        </w:rPr>
        <w:t>that</w:t>
      </w:r>
      <w:r w:rsidR="00345748" w:rsidRPr="000D75A9">
        <w:rPr>
          <w:rFonts w:ascii="Arial" w:eastAsia="MS PGothic" w:hAnsi="Arial" w:cs="Arial"/>
        </w:rPr>
        <w:t xml:space="preserve"> highlights non-compliance or</w:t>
      </w:r>
    </w:p>
    <w:p w14:paraId="71D2013F" w14:textId="63ADD44A" w:rsidR="00325F3D" w:rsidRDefault="00F43244" w:rsidP="00F43244">
      <w:pPr>
        <w:pStyle w:val="ListParagraph"/>
        <w:numPr>
          <w:ilvl w:val="0"/>
          <w:numId w:val="27"/>
        </w:numPr>
        <w:spacing w:after="240"/>
        <w:ind w:left="993" w:hanging="633"/>
        <w:rPr>
          <w:rFonts w:ascii="Arial" w:eastAsia="MS PGothic" w:hAnsi="Arial" w:cs="Arial"/>
        </w:rPr>
      </w:pPr>
      <w:r>
        <w:rPr>
          <w:rFonts w:ascii="Arial" w:eastAsia="MS PGothic" w:hAnsi="Arial" w:cs="Arial"/>
        </w:rPr>
        <w:t>O</w:t>
      </w:r>
      <w:r w:rsidR="00A159BD" w:rsidRPr="000D75A9">
        <w:rPr>
          <w:rFonts w:ascii="Arial" w:eastAsia="MS PGothic" w:hAnsi="Arial" w:cs="Arial"/>
        </w:rPr>
        <w:t>ur</w:t>
      </w:r>
      <w:r w:rsidR="00345748" w:rsidRPr="000D75A9">
        <w:rPr>
          <w:rFonts w:ascii="Arial" w:eastAsia="MS PGothic" w:hAnsi="Arial" w:cs="Arial"/>
        </w:rPr>
        <w:t xml:space="preserve"> decision that a compliance recovery plan does not contain </w:t>
      </w:r>
      <w:r w:rsidR="00345748" w:rsidRPr="000D75A9">
        <w:rPr>
          <w:rFonts w:ascii="Arial" w:hAnsi="Arial" w:cs="Arial"/>
        </w:rPr>
        <w:t xml:space="preserve">reasonable steps to </w:t>
      </w:r>
      <w:r w:rsidR="00E76625">
        <w:rPr>
          <w:rFonts w:ascii="Arial" w:hAnsi="Arial" w:cs="Arial"/>
        </w:rPr>
        <w:t>resolve the relevant non-</w:t>
      </w:r>
      <w:r w:rsidR="00345748" w:rsidRPr="000D75A9">
        <w:rPr>
          <w:rFonts w:ascii="Arial" w:hAnsi="Arial" w:cs="Arial"/>
        </w:rPr>
        <w:t>compliance in a timely manner</w:t>
      </w:r>
      <w:r w:rsidR="00345748" w:rsidRPr="000D75A9">
        <w:rPr>
          <w:rFonts w:ascii="Arial" w:eastAsia="MS PGothic" w:hAnsi="Arial" w:cs="Arial"/>
        </w:rPr>
        <w:t>.</w:t>
      </w:r>
    </w:p>
    <w:p w14:paraId="6B5D3112" w14:textId="0AAB625D" w:rsidR="00345748" w:rsidRPr="00325F3D" w:rsidRDefault="00345748" w:rsidP="00325F3D">
      <w:pPr>
        <w:spacing w:after="240"/>
        <w:rPr>
          <w:rFonts w:ascii="Arial" w:eastAsia="MS PGothic" w:hAnsi="Arial" w:cs="Arial"/>
        </w:rPr>
      </w:pPr>
      <w:r w:rsidRPr="00325F3D">
        <w:rPr>
          <w:rFonts w:ascii="Arial" w:eastAsia="MS PGothic" w:hAnsi="Arial" w:cs="Arial"/>
        </w:rPr>
        <w:t>If this isn’t challenged within 28 days, then the</w:t>
      </w:r>
      <w:r w:rsidR="00BB533D">
        <w:rPr>
          <w:rFonts w:ascii="Arial" w:eastAsia="MS PGothic" w:hAnsi="Arial" w:cs="Arial"/>
        </w:rPr>
        <w:t xml:space="preserve"> environmental</w:t>
      </w:r>
      <w:r w:rsidRPr="00325F3D">
        <w:rPr>
          <w:rFonts w:ascii="Arial" w:eastAsia="MS PGothic" w:hAnsi="Arial" w:cs="Arial"/>
        </w:rPr>
        <w:t xml:space="preserve"> performance rating will automatically be calculated and published.</w:t>
      </w:r>
    </w:p>
    <w:p w14:paraId="71306E0E" w14:textId="4A70B5B7" w:rsidR="00345748" w:rsidRPr="004D685F" w:rsidRDefault="00345748" w:rsidP="00375EB9">
      <w:pPr>
        <w:pStyle w:val="Heading3"/>
        <w:numPr>
          <w:ilvl w:val="0"/>
          <w:numId w:val="0"/>
        </w:numPr>
        <w:ind w:left="720" w:hanging="720"/>
      </w:pPr>
      <w:bookmarkStart w:id="32" w:name="_Toc194311816"/>
      <w:r>
        <w:t>Appeal s</w:t>
      </w:r>
      <w:r w:rsidRPr="004D685F">
        <w:t>tep 1: Frontline resolution</w:t>
      </w:r>
      <w:bookmarkEnd w:id="32"/>
    </w:p>
    <w:p w14:paraId="69FB0C4A" w14:textId="60F81ACD" w:rsidR="00345748" w:rsidRDefault="00345748" w:rsidP="005412E4">
      <w:pPr>
        <w:spacing w:after="240"/>
        <w:rPr>
          <w:rFonts w:ascii="Arial" w:eastAsia="MS PGothic" w:hAnsi="Arial" w:cs="Arial"/>
        </w:rPr>
      </w:pPr>
      <w:r w:rsidRPr="00DF2DA9">
        <w:rPr>
          <w:rFonts w:ascii="Arial" w:eastAsia="MS PGothic" w:hAnsi="Arial" w:cs="Arial"/>
        </w:rPr>
        <w:t xml:space="preserve">The operator can seek clarification or provide additional information to the </w:t>
      </w:r>
      <w:r>
        <w:rPr>
          <w:rFonts w:ascii="Arial" w:eastAsia="MS PGothic" w:hAnsi="Arial" w:cs="Arial"/>
        </w:rPr>
        <w:t xml:space="preserve">assessing </w:t>
      </w:r>
      <w:r w:rsidRPr="00DF2DA9">
        <w:rPr>
          <w:rFonts w:ascii="Arial" w:eastAsia="MS PGothic" w:hAnsi="Arial" w:cs="Arial"/>
        </w:rPr>
        <w:t xml:space="preserve">officer and ask for </w:t>
      </w:r>
      <w:r>
        <w:rPr>
          <w:rFonts w:ascii="Arial" w:eastAsia="MS PGothic" w:hAnsi="Arial" w:cs="Arial"/>
        </w:rPr>
        <w:t>a</w:t>
      </w:r>
      <w:r w:rsidRPr="00DF2DA9">
        <w:rPr>
          <w:rFonts w:ascii="Arial" w:eastAsia="MS PGothic" w:hAnsi="Arial" w:cs="Arial"/>
        </w:rPr>
        <w:t xml:space="preserve"> decision to be reconsidered.</w:t>
      </w:r>
    </w:p>
    <w:p w14:paraId="5F1360CD" w14:textId="292904D7" w:rsidR="00345748" w:rsidRPr="00AE3117" w:rsidRDefault="0015237C" w:rsidP="005412E4">
      <w:pPr>
        <w:spacing w:after="240"/>
        <w:rPr>
          <w:rFonts w:ascii="Arial" w:eastAsia="MS PGothic" w:hAnsi="Arial" w:cs="Arial"/>
        </w:rPr>
      </w:pPr>
      <w:r>
        <w:rPr>
          <w:rFonts w:ascii="Arial" w:eastAsia="MS PGothic" w:hAnsi="Arial" w:cs="Arial"/>
        </w:rPr>
        <w:t>Our priority is r</w:t>
      </w:r>
      <w:r w:rsidR="00345748" w:rsidRPr="00AE3117">
        <w:rPr>
          <w:rFonts w:ascii="Arial" w:eastAsia="MS PGothic" w:hAnsi="Arial" w:cs="Arial"/>
        </w:rPr>
        <w:t>esolving as much as possible at this stage</w:t>
      </w:r>
      <w:r>
        <w:rPr>
          <w:rFonts w:ascii="Arial" w:eastAsia="MS PGothic" w:hAnsi="Arial" w:cs="Arial"/>
        </w:rPr>
        <w:t xml:space="preserve">. </w:t>
      </w:r>
      <w:r w:rsidR="00907C08">
        <w:rPr>
          <w:rFonts w:ascii="Arial" w:eastAsia="MS PGothic" w:hAnsi="Arial" w:cs="Arial"/>
        </w:rPr>
        <w:t>W</w:t>
      </w:r>
      <w:r w:rsidR="00345748" w:rsidRPr="00AE3117">
        <w:rPr>
          <w:rFonts w:ascii="Arial" w:eastAsia="MS PGothic" w:hAnsi="Arial" w:cs="Arial"/>
        </w:rPr>
        <w:t>e recognise step 1 can involve two-way dialogue over a short period whilst issues are discussed and resolved.</w:t>
      </w:r>
    </w:p>
    <w:p w14:paraId="05758439" w14:textId="5BFF9E69" w:rsidR="00345748" w:rsidRDefault="00345748" w:rsidP="005412E4">
      <w:pPr>
        <w:spacing w:after="240"/>
        <w:rPr>
          <w:rFonts w:ascii="Arial" w:eastAsia="MS PGothic" w:hAnsi="Arial" w:cs="Arial"/>
        </w:rPr>
      </w:pPr>
      <w:r>
        <w:rPr>
          <w:rFonts w:ascii="Arial" w:eastAsia="MS PGothic" w:hAnsi="Arial" w:cs="Arial"/>
        </w:rPr>
        <w:t xml:space="preserve">Clarification may be required across the three </w:t>
      </w:r>
      <w:r w:rsidR="0DBE00BE" w:rsidRPr="5E690523">
        <w:rPr>
          <w:rFonts w:ascii="Arial" w:eastAsia="MS PGothic" w:hAnsi="Arial" w:cs="Arial"/>
        </w:rPr>
        <w:t>part</w:t>
      </w:r>
      <w:r w:rsidRPr="5E690523">
        <w:rPr>
          <w:rFonts w:ascii="Arial" w:eastAsia="MS PGothic" w:hAnsi="Arial" w:cs="Arial"/>
        </w:rPr>
        <w:t>s</w:t>
      </w:r>
      <w:r>
        <w:rPr>
          <w:rFonts w:ascii="Arial" w:eastAsia="MS PGothic" w:hAnsi="Arial" w:cs="Arial"/>
        </w:rPr>
        <w:t xml:space="preserve"> of </w:t>
      </w:r>
      <w:r w:rsidR="002102FE">
        <w:rPr>
          <w:rFonts w:ascii="Arial" w:eastAsia="MS PGothic" w:hAnsi="Arial" w:cs="Arial"/>
        </w:rPr>
        <w:t xml:space="preserve">environmental </w:t>
      </w:r>
      <w:r>
        <w:rPr>
          <w:rFonts w:ascii="Arial" w:eastAsia="MS PGothic" w:hAnsi="Arial" w:cs="Arial"/>
        </w:rPr>
        <w:t xml:space="preserve">performance: compliance, time </w:t>
      </w:r>
      <w:r w:rsidR="00934F8A">
        <w:rPr>
          <w:rFonts w:ascii="Arial" w:eastAsia="MS PGothic" w:hAnsi="Arial" w:cs="Arial"/>
        </w:rPr>
        <w:t xml:space="preserve">to resolve non-compliance </w:t>
      </w:r>
      <w:r>
        <w:rPr>
          <w:rFonts w:ascii="Arial" w:eastAsia="MS PGothic" w:hAnsi="Arial" w:cs="Arial"/>
        </w:rPr>
        <w:t xml:space="preserve">and </w:t>
      </w:r>
      <w:r w:rsidR="007C7F32">
        <w:rPr>
          <w:rFonts w:ascii="Arial" w:eastAsia="MS PGothic" w:hAnsi="Arial" w:cs="Arial"/>
        </w:rPr>
        <w:t>environmental</w:t>
      </w:r>
      <w:r w:rsidR="00934F8A">
        <w:rPr>
          <w:rFonts w:ascii="Arial" w:eastAsia="MS PGothic" w:hAnsi="Arial" w:cs="Arial"/>
        </w:rPr>
        <w:t xml:space="preserve"> </w:t>
      </w:r>
      <w:r>
        <w:rPr>
          <w:rFonts w:ascii="Arial" w:eastAsia="MS PGothic" w:hAnsi="Arial" w:cs="Arial"/>
        </w:rPr>
        <w:t>harm</w:t>
      </w:r>
      <w:r w:rsidR="00946ADB">
        <w:rPr>
          <w:rFonts w:ascii="Arial" w:eastAsia="MS PGothic" w:hAnsi="Arial" w:cs="Arial"/>
        </w:rPr>
        <w:t xml:space="preserve"> caused</w:t>
      </w:r>
      <w:r>
        <w:rPr>
          <w:rFonts w:ascii="Arial" w:eastAsia="MS PGothic" w:hAnsi="Arial" w:cs="Arial"/>
        </w:rPr>
        <w:t xml:space="preserve">. Our major non-compliance criteria and </w:t>
      </w:r>
      <w:r w:rsidR="00093718">
        <w:rPr>
          <w:rFonts w:ascii="Arial" w:eastAsia="MS PGothic" w:hAnsi="Arial" w:cs="Arial"/>
        </w:rPr>
        <w:t xml:space="preserve">environmental </w:t>
      </w:r>
      <w:r>
        <w:rPr>
          <w:rFonts w:ascii="Arial" w:eastAsia="MS PGothic" w:hAnsi="Arial" w:cs="Arial"/>
        </w:rPr>
        <w:t xml:space="preserve">events guidance will help provide operators with clarity and reduce the need to </w:t>
      </w:r>
      <w:r w:rsidR="00054C46">
        <w:rPr>
          <w:rFonts w:ascii="Arial" w:eastAsia="MS PGothic" w:hAnsi="Arial" w:cs="Arial"/>
        </w:rPr>
        <w:t xml:space="preserve">seek </w:t>
      </w:r>
      <w:r>
        <w:rPr>
          <w:rFonts w:ascii="Arial" w:eastAsia="MS PGothic" w:hAnsi="Arial" w:cs="Arial"/>
        </w:rPr>
        <w:t>clarification</w:t>
      </w:r>
      <w:r w:rsidRPr="00D63E77">
        <w:rPr>
          <w:rFonts w:ascii="Arial" w:eastAsia="MS PGothic" w:hAnsi="Arial" w:cs="Arial"/>
        </w:rPr>
        <w:t>.</w:t>
      </w:r>
    </w:p>
    <w:p w14:paraId="085E39D4" w14:textId="77777777" w:rsidR="00345748" w:rsidRPr="00DF2DA9" w:rsidRDefault="00345748" w:rsidP="005412E4">
      <w:pPr>
        <w:spacing w:after="240"/>
        <w:rPr>
          <w:rFonts w:ascii="Arial" w:eastAsia="MS PGothic" w:hAnsi="Arial" w:cs="Arial"/>
        </w:rPr>
      </w:pPr>
      <w:r w:rsidRPr="00D63E77">
        <w:rPr>
          <w:rFonts w:ascii="Arial" w:eastAsia="MS PGothic" w:hAnsi="Arial" w:cs="Arial"/>
        </w:rPr>
        <w:lastRenderedPageBreak/>
        <w:t>The officer will re</w:t>
      </w:r>
      <w:r>
        <w:rPr>
          <w:rFonts w:ascii="Arial" w:eastAsia="MS PGothic" w:hAnsi="Arial" w:cs="Arial"/>
        </w:rPr>
        <w:t xml:space="preserve">view </w:t>
      </w:r>
      <w:r w:rsidRPr="00D63E77">
        <w:rPr>
          <w:rFonts w:ascii="Arial" w:eastAsia="MS PGothic" w:hAnsi="Arial" w:cs="Arial"/>
        </w:rPr>
        <w:t xml:space="preserve">their decision and then either confirm that they consider their initial decision to be a correct one or change that decision accordingly. Should the operator </w:t>
      </w:r>
      <w:r w:rsidRPr="00DF2DA9">
        <w:rPr>
          <w:rFonts w:ascii="Arial" w:eastAsia="MS PGothic" w:hAnsi="Arial" w:cs="Arial"/>
        </w:rPr>
        <w:t>still not be satisfied with the outcome, they can move immediately to step 2.</w:t>
      </w:r>
    </w:p>
    <w:p w14:paraId="21DD398F" w14:textId="77777777" w:rsidR="00345748" w:rsidRPr="00CA23CF" w:rsidRDefault="00345748" w:rsidP="00375EB9">
      <w:pPr>
        <w:pStyle w:val="Heading3"/>
        <w:numPr>
          <w:ilvl w:val="0"/>
          <w:numId w:val="0"/>
        </w:numPr>
        <w:ind w:left="720" w:hanging="720"/>
      </w:pPr>
      <w:bookmarkStart w:id="33" w:name="_Toc194311817"/>
      <w:r>
        <w:t>Appeal s</w:t>
      </w:r>
      <w:r w:rsidRPr="00CA23CF">
        <w:t>tep 2:  Management review</w:t>
      </w:r>
      <w:bookmarkEnd w:id="33"/>
    </w:p>
    <w:p w14:paraId="3EF5D7A0" w14:textId="04B9D99A" w:rsidR="00345748" w:rsidRPr="00DF2DA9" w:rsidRDefault="00345748" w:rsidP="005412E4">
      <w:pPr>
        <w:spacing w:after="240"/>
        <w:rPr>
          <w:rFonts w:ascii="Arial" w:eastAsia="MS PGothic" w:hAnsi="Arial" w:cs="Arial"/>
        </w:rPr>
      </w:pPr>
      <w:r w:rsidRPr="00DF2DA9">
        <w:rPr>
          <w:rFonts w:ascii="Arial" w:eastAsia="MS PGothic" w:hAnsi="Arial" w:cs="Arial"/>
        </w:rPr>
        <w:t xml:space="preserve">The operator can ask </w:t>
      </w:r>
      <w:r>
        <w:rPr>
          <w:rFonts w:ascii="Arial" w:eastAsia="MS PGothic" w:hAnsi="Arial" w:cs="Arial"/>
        </w:rPr>
        <w:t>that a manager</w:t>
      </w:r>
      <w:r w:rsidRPr="00DF2DA9">
        <w:rPr>
          <w:rFonts w:ascii="Arial" w:eastAsia="MS PGothic" w:hAnsi="Arial" w:cs="Arial"/>
        </w:rPr>
        <w:t xml:space="preserve"> review all material facts to ensure that the decision was fairly and appropriately </w:t>
      </w:r>
      <w:r w:rsidR="007235B0">
        <w:rPr>
          <w:rFonts w:ascii="Arial" w:eastAsia="MS PGothic" w:hAnsi="Arial" w:cs="Arial"/>
        </w:rPr>
        <w:t>made</w:t>
      </w:r>
      <w:r w:rsidRPr="00DF2DA9">
        <w:rPr>
          <w:rFonts w:ascii="Arial" w:eastAsia="MS PGothic" w:hAnsi="Arial" w:cs="Arial"/>
        </w:rPr>
        <w:t xml:space="preserve">. </w:t>
      </w:r>
      <w:r>
        <w:rPr>
          <w:rFonts w:ascii="Arial" w:eastAsia="MS PGothic" w:hAnsi="Arial" w:cs="Arial"/>
        </w:rPr>
        <w:t xml:space="preserve">This will ordinarily be a manager within the same functional area of </w:t>
      </w:r>
      <w:r w:rsidR="00895521">
        <w:rPr>
          <w:rFonts w:ascii="Arial" w:eastAsia="MS PGothic" w:hAnsi="Arial" w:cs="Arial"/>
        </w:rPr>
        <w:t>our org</w:t>
      </w:r>
      <w:r w:rsidR="00A259EB">
        <w:rPr>
          <w:rFonts w:ascii="Arial" w:eastAsia="MS PGothic" w:hAnsi="Arial" w:cs="Arial"/>
        </w:rPr>
        <w:t>anisation</w:t>
      </w:r>
      <w:r>
        <w:rPr>
          <w:rFonts w:ascii="Arial" w:eastAsia="MS PGothic" w:hAnsi="Arial" w:cs="Arial"/>
        </w:rPr>
        <w:t xml:space="preserve">. Particular care will be given </w:t>
      </w:r>
      <w:r w:rsidRPr="00DF2DA9">
        <w:rPr>
          <w:rFonts w:ascii="Arial" w:eastAsia="MS PGothic" w:hAnsi="Arial" w:cs="Arial"/>
        </w:rPr>
        <w:t xml:space="preserve">to ensure that </w:t>
      </w:r>
      <w:r w:rsidR="00D6282D">
        <w:rPr>
          <w:rFonts w:ascii="Arial" w:eastAsia="MS PGothic" w:hAnsi="Arial" w:cs="Arial"/>
        </w:rPr>
        <w:t xml:space="preserve">a </w:t>
      </w:r>
      <w:r>
        <w:rPr>
          <w:rFonts w:ascii="Arial" w:eastAsia="MS PGothic" w:hAnsi="Arial" w:cs="Arial"/>
        </w:rPr>
        <w:t>decision</w:t>
      </w:r>
      <w:r w:rsidRPr="00DF2DA9">
        <w:rPr>
          <w:rFonts w:ascii="Arial" w:eastAsia="MS PGothic" w:hAnsi="Arial" w:cs="Arial"/>
        </w:rPr>
        <w:t xml:space="preserve"> is consistent with relevant processes and </w:t>
      </w:r>
      <w:r>
        <w:rPr>
          <w:rFonts w:ascii="Arial" w:eastAsia="MS PGothic" w:hAnsi="Arial" w:cs="Arial"/>
        </w:rPr>
        <w:t xml:space="preserve">procedures and </w:t>
      </w:r>
      <w:r w:rsidRPr="00DF2DA9">
        <w:rPr>
          <w:rFonts w:ascii="Arial" w:eastAsia="MS PGothic" w:hAnsi="Arial" w:cs="Arial"/>
        </w:rPr>
        <w:t>with other similar decisions</w:t>
      </w:r>
      <w:r>
        <w:rPr>
          <w:rFonts w:ascii="Arial" w:eastAsia="MS PGothic" w:hAnsi="Arial" w:cs="Arial"/>
        </w:rPr>
        <w:t xml:space="preserve"> in so far as relevant</w:t>
      </w:r>
      <w:r w:rsidRPr="00DF2DA9">
        <w:rPr>
          <w:rFonts w:ascii="Arial" w:eastAsia="MS PGothic" w:hAnsi="Arial" w:cs="Arial"/>
        </w:rPr>
        <w:t xml:space="preserve">. The manager will provide a response in writing, either upholding or changing the decision of the officer. Should the operator still not be satisfied with the outcome they can move </w:t>
      </w:r>
      <w:r w:rsidR="00921DB5">
        <w:rPr>
          <w:rFonts w:ascii="Arial" w:eastAsia="MS PGothic" w:hAnsi="Arial" w:cs="Arial"/>
        </w:rPr>
        <w:t xml:space="preserve">immediately </w:t>
      </w:r>
      <w:r w:rsidRPr="00DF2DA9">
        <w:rPr>
          <w:rFonts w:ascii="Arial" w:eastAsia="MS PGothic" w:hAnsi="Arial" w:cs="Arial"/>
        </w:rPr>
        <w:t>to step 3.</w:t>
      </w:r>
    </w:p>
    <w:p w14:paraId="785DE332" w14:textId="77777777" w:rsidR="00345748" w:rsidRPr="00A923BB" w:rsidRDefault="00345748" w:rsidP="00375EB9">
      <w:pPr>
        <w:pStyle w:val="Heading3"/>
        <w:numPr>
          <w:ilvl w:val="0"/>
          <w:numId w:val="0"/>
        </w:numPr>
        <w:ind w:left="720" w:hanging="720"/>
      </w:pPr>
      <w:bookmarkStart w:id="34" w:name="_Toc194311818"/>
      <w:r>
        <w:t>Appeal s</w:t>
      </w:r>
      <w:r w:rsidRPr="00A923BB">
        <w:t>tep 3: Formal appeal</w:t>
      </w:r>
      <w:bookmarkEnd w:id="34"/>
    </w:p>
    <w:p w14:paraId="44E1FFB5" w14:textId="558D19A0" w:rsidR="00F27511" w:rsidRPr="00DF2DA9" w:rsidRDefault="00F27511" w:rsidP="005412E4">
      <w:pPr>
        <w:spacing w:after="240"/>
        <w:rPr>
          <w:rFonts w:ascii="Arial" w:eastAsia="MS PGothic" w:hAnsi="Arial" w:cs="Arial"/>
        </w:rPr>
      </w:pPr>
      <w:r>
        <w:rPr>
          <w:rFonts w:ascii="Arial" w:eastAsia="MS PGothic" w:hAnsi="Arial" w:cs="Arial"/>
        </w:rPr>
        <w:t>The</w:t>
      </w:r>
      <w:r w:rsidRPr="00DF2DA9">
        <w:rPr>
          <w:rFonts w:ascii="Arial" w:eastAsia="MS PGothic" w:hAnsi="Arial" w:cs="Arial"/>
        </w:rPr>
        <w:t xml:space="preserve"> formal appeal stage </w:t>
      </w:r>
      <w:r>
        <w:rPr>
          <w:rFonts w:ascii="Arial" w:eastAsia="MS PGothic" w:hAnsi="Arial" w:cs="Arial"/>
        </w:rPr>
        <w:t xml:space="preserve">is </w:t>
      </w:r>
      <w:r w:rsidRPr="00DF2DA9">
        <w:rPr>
          <w:rFonts w:ascii="Arial" w:eastAsia="MS PGothic" w:hAnsi="Arial" w:cs="Arial"/>
        </w:rPr>
        <w:t xml:space="preserve">the final step in the process. In </w:t>
      </w:r>
      <w:r>
        <w:rPr>
          <w:rFonts w:ascii="Arial" w:eastAsia="MS PGothic" w:hAnsi="Arial" w:cs="Arial"/>
        </w:rPr>
        <w:t>this step</w:t>
      </w:r>
      <w:r w:rsidRPr="00DF2DA9">
        <w:rPr>
          <w:rFonts w:ascii="Arial" w:eastAsia="MS PGothic" w:hAnsi="Arial" w:cs="Arial"/>
        </w:rPr>
        <w:t xml:space="preserve"> the operator seeks a re-evaluation of the original decision. At this stage, </w:t>
      </w:r>
      <w:r w:rsidR="00D87E6E">
        <w:rPr>
          <w:rFonts w:ascii="Arial" w:eastAsia="MS PGothic" w:hAnsi="Arial" w:cs="Arial"/>
        </w:rPr>
        <w:t>we will appoint a</w:t>
      </w:r>
      <w:r w:rsidRPr="00DF2DA9">
        <w:rPr>
          <w:rFonts w:ascii="Arial" w:eastAsia="MS PGothic" w:hAnsi="Arial" w:cs="Arial"/>
        </w:rPr>
        <w:t xml:space="preserve"> member of staff to manage the appeal</w:t>
      </w:r>
      <w:r>
        <w:rPr>
          <w:rFonts w:ascii="Arial" w:eastAsia="MS PGothic" w:hAnsi="Arial" w:cs="Arial"/>
        </w:rPr>
        <w:t xml:space="preserve"> and to make a decision on the merits, considering afresh the relevant facts, law, policy or guidance</w:t>
      </w:r>
      <w:r w:rsidRPr="00DF2DA9">
        <w:rPr>
          <w:rFonts w:ascii="Arial" w:eastAsia="MS PGothic" w:hAnsi="Arial" w:cs="Arial"/>
        </w:rPr>
        <w:t>. That person will be independent of the original decision maker and their management chain.</w:t>
      </w:r>
      <w:r>
        <w:rPr>
          <w:rFonts w:ascii="Arial" w:eastAsia="MS PGothic" w:hAnsi="Arial" w:cs="Arial"/>
        </w:rPr>
        <w:t xml:space="preserve"> </w:t>
      </w:r>
      <w:r w:rsidRPr="00DF2DA9">
        <w:rPr>
          <w:rFonts w:ascii="Arial" w:eastAsia="MS PGothic" w:hAnsi="Arial" w:cs="Arial"/>
        </w:rPr>
        <w:t>All information will be provided to the person managing the appeal.</w:t>
      </w:r>
      <w:r>
        <w:rPr>
          <w:rFonts w:ascii="Arial" w:eastAsia="MS PGothic" w:hAnsi="Arial" w:cs="Arial"/>
        </w:rPr>
        <w:t xml:space="preserve"> </w:t>
      </w:r>
      <w:r w:rsidRPr="00DF2DA9">
        <w:rPr>
          <w:rFonts w:ascii="Arial" w:eastAsia="MS PGothic" w:hAnsi="Arial" w:cs="Arial"/>
        </w:rPr>
        <w:t xml:space="preserve">They will have the ability to seek further information from the operator, officer, manager or any other person necessary to </w:t>
      </w:r>
      <w:r w:rsidR="000A449D">
        <w:rPr>
          <w:rFonts w:ascii="Arial" w:eastAsia="MS PGothic" w:hAnsi="Arial" w:cs="Arial"/>
        </w:rPr>
        <w:t>reach their decision</w:t>
      </w:r>
      <w:r w:rsidRPr="00DF2DA9">
        <w:rPr>
          <w:rFonts w:ascii="Arial" w:eastAsia="MS PGothic" w:hAnsi="Arial" w:cs="Arial"/>
        </w:rPr>
        <w:t>. The decision of the person handling the appeal will be final.</w:t>
      </w:r>
    </w:p>
    <w:p w14:paraId="2D1B970D" w14:textId="77E9BB94" w:rsidR="00F27511" w:rsidRDefault="00F27511" w:rsidP="005412E4">
      <w:pPr>
        <w:spacing w:after="240"/>
        <w:rPr>
          <w:rFonts w:ascii="Arial" w:eastAsia="MS PGothic" w:hAnsi="Arial" w:cs="Arial"/>
        </w:rPr>
      </w:pPr>
      <w:r>
        <w:rPr>
          <w:rFonts w:ascii="Arial" w:eastAsia="MS PGothic" w:hAnsi="Arial" w:cs="Arial"/>
        </w:rPr>
        <w:t xml:space="preserve">Where an operator appeals </w:t>
      </w:r>
      <w:r w:rsidR="00F023C1">
        <w:rPr>
          <w:rFonts w:ascii="Arial" w:eastAsia="MS PGothic" w:hAnsi="Arial" w:cs="Arial"/>
        </w:rPr>
        <w:t>our</w:t>
      </w:r>
      <w:r>
        <w:rPr>
          <w:rFonts w:ascii="Arial" w:eastAsia="MS PGothic" w:hAnsi="Arial" w:cs="Arial"/>
        </w:rPr>
        <w:t xml:space="preserve"> decision on their compliance category, we will still calculate and publish the </w:t>
      </w:r>
      <w:r w:rsidR="00667ED4">
        <w:rPr>
          <w:rFonts w:ascii="Arial" w:eastAsia="MS PGothic" w:hAnsi="Arial" w:cs="Arial"/>
        </w:rPr>
        <w:t xml:space="preserve">environmental </w:t>
      </w:r>
      <w:r>
        <w:rPr>
          <w:rFonts w:ascii="Arial" w:eastAsia="MS PGothic" w:hAnsi="Arial" w:cs="Arial"/>
        </w:rPr>
        <w:t>performance rating on</w:t>
      </w:r>
      <w:r w:rsidR="00CE5F60">
        <w:rPr>
          <w:rFonts w:ascii="Arial" w:eastAsia="MS PGothic" w:hAnsi="Arial" w:cs="Arial"/>
        </w:rPr>
        <w:t xml:space="preserve"> the</w:t>
      </w:r>
      <w:r>
        <w:rPr>
          <w:rFonts w:ascii="Arial" w:eastAsia="MS PGothic" w:hAnsi="Arial" w:cs="Arial"/>
        </w:rPr>
        <w:t xml:space="preserve"> </w:t>
      </w:r>
      <w:r w:rsidR="00CE5F60">
        <w:t xml:space="preserve">EPAS system dashboard </w:t>
      </w:r>
      <w:r>
        <w:rPr>
          <w:rFonts w:ascii="Arial" w:eastAsia="MS PGothic" w:hAnsi="Arial" w:cs="Arial"/>
        </w:rPr>
        <w:t xml:space="preserve">but make clear this is suspended pending appeal outcome e.g. ‘Below </w:t>
      </w:r>
      <w:r w:rsidR="00AD5BF4">
        <w:rPr>
          <w:rFonts w:ascii="Arial" w:eastAsia="MS PGothic" w:hAnsi="Arial" w:cs="Arial"/>
        </w:rPr>
        <w:t xml:space="preserve">expectations </w:t>
      </w:r>
      <w:r>
        <w:rPr>
          <w:rFonts w:ascii="Arial" w:eastAsia="MS PGothic" w:hAnsi="Arial" w:cs="Arial"/>
        </w:rPr>
        <w:t xml:space="preserve">– suspended pending appeal outcome’. For </w:t>
      </w:r>
      <w:r w:rsidR="00325C62">
        <w:rPr>
          <w:rFonts w:ascii="Arial" w:eastAsia="MS PGothic" w:hAnsi="Arial" w:cs="Arial"/>
        </w:rPr>
        <w:t xml:space="preserve">operators </w:t>
      </w:r>
      <w:r w:rsidR="00B404CE">
        <w:rPr>
          <w:rFonts w:ascii="Arial" w:eastAsia="MS PGothic" w:hAnsi="Arial" w:cs="Arial"/>
        </w:rPr>
        <w:t xml:space="preserve">with </w:t>
      </w:r>
      <w:r>
        <w:rPr>
          <w:rFonts w:ascii="Arial" w:eastAsia="MS PGothic" w:hAnsi="Arial" w:cs="Arial"/>
        </w:rPr>
        <w:t xml:space="preserve">sites </w:t>
      </w:r>
      <w:r w:rsidR="00F240BC">
        <w:rPr>
          <w:rFonts w:ascii="Arial" w:eastAsia="MS PGothic" w:hAnsi="Arial" w:cs="Arial"/>
        </w:rPr>
        <w:t>that</w:t>
      </w:r>
      <w:r>
        <w:rPr>
          <w:rFonts w:ascii="Arial" w:eastAsia="MS PGothic" w:hAnsi="Arial" w:cs="Arial"/>
        </w:rPr>
        <w:t xml:space="preserve"> are</w:t>
      </w:r>
      <w:r w:rsidR="001D31D4">
        <w:rPr>
          <w:rFonts w:ascii="Arial" w:eastAsia="MS PGothic" w:hAnsi="Arial" w:cs="Arial"/>
        </w:rPr>
        <w:t xml:space="preserve"> rated as</w:t>
      </w:r>
      <w:r>
        <w:rPr>
          <w:rFonts w:ascii="Arial" w:eastAsia="MS PGothic" w:hAnsi="Arial" w:cs="Arial"/>
        </w:rPr>
        <w:t xml:space="preserve"> </w:t>
      </w:r>
      <w:r w:rsidR="007A4F5C">
        <w:rPr>
          <w:rFonts w:ascii="Arial" w:eastAsia="MS PGothic" w:hAnsi="Arial" w:cs="Arial"/>
        </w:rPr>
        <w:t>‘</w:t>
      </w:r>
      <w:r>
        <w:rPr>
          <w:rFonts w:ascii="Arial" w:eastAsia="MS PGothic" w:hAnsi="Arial" w:cs="Arial"/>
        </w:rPr>
        <w:t>Unacceptable</w:t>
      </w:r>
      <w:r w:rsidR="007A4F5C">
        <w:rPr>
          <w:rFonts w:ascii="Arial" w:eastAsia="MS PGothic" w:hAnsi="Arial" w:cs="Arial"/>
        </w:rPr>
        <w:t>’</w:t>
      </w:r>
      <w:r>
        <w:rPr>
          <w:rFonts w:ascii="Arial" w:eastAsia="MS PGothic" w:hAnsi="Arial" w:cs="Arial"/>
        </w:rPr>
        <w:t xml:space="preserve"> and where we have decided that the proposed</w:t>
      </w:r>
      <w:r w:rsidRPr="006860C1">
        <w:rPr>
          <w:rFonts w:ascii="Arial" w:eastAsia="MS PGothic" w:hAnsi="Arial" w:cs="Arial"/>
        </w:rPr>
        <w:t xml:space="preserve"> compliance recovery plan does not contain </w:t>
      </w:r>
      <w:r w:rsidRPr="006860C1">
        <w:rPr>
          <w:rFonts w:ascii="Arial" w:hAnsi="Arial" w:cs="Arial"/>
        </w:rPr>
        <w:t>reasonable steps to re</w:t>
      </w:r>
      <w:r w:rsidR="005F31B7">
        <w:rPr>
          <w:rFonts w:ascii="Arial" w:hAnsi="Arial" w:cs="Arial"/>
        </w:rPr>
        <w:t>solve</w:t>
      </w:r>
      <w:r w:rsidR="00C832D9">
        <w:rPr>
          <w:rFonts w:ascii="Arial" w:hAnsi="Arial" w:cs="Arial"/>
        </w:rPr>
        <w:t xml:space="preserve"> the relevant non-</w:t>
      </w:r>
      <w:r w:rsidRPr="006860C1">
        <w:rPr>
          <w:rFonts w:ascii="Arial" w:hAnsi="Arial" w:cs="Arial"/>
        </w:rPr>
        <w:t>compliance in a timely manner</w:t>
      </w:r>
      <w:r>
        <w:rPr>
          <w:rFonts w:ascii="Arial" w:eastAsia="MS PGothic" w:hAnsi="Arial" w:cs="Arial"/>
        </w:rPr>
        <w:t xml:space="preserve"> and this decision is then appealed, we will still publish as a priority site, but make clear that our assessment of the acceptability of the compliance recovery plan is under appeal.</w:t>
      </w:r>
    </w:p>
    <w:p w14:paraId="2DEB83A4" w14:textId="0E6812DC" w:rsidR="00CF52F5" w:rsidRPr="00B67733" w:rsidRDefault="00345748" w:rsidP="00E11F7C">
      <w:pPr>
        <w:spacing w:after="240"/>
        <w:rPr>
          <w:rFonts w:ascii="Arial" w:eastAsia="MS PGothic" w:hAnsi="Arial" w:cs="Arial"/>
        </w:rPr>
      </w:pPr>
      <w:r w:rsidRPr="00DF2DA9">
        <w:rPr>
          <w:rFonts w:ascii="Arial" w:eastAsia="MS PGothic" w:hAnsi="Arial" w:cs="Arial"/>
        </w:rPr>
        <w:lastRenderedPageBreak/>
        <w:t xml:space="preserve">The proposed appeal process does not in any way exclude the ability for the operator to raise a service level complaint </w:t>
      </w:r>
      <w:r w:rsidRPr="00FC2497">
        <w:rPr>
          <w:rFonts w:ascii="Arial" w:eastAsia="MS PGothic" w:hAnsi="Arial" w:cs="Arial"/>
        </w:rPr>
        <w:t xml:space="preserve">through </w:t>
      </w:r>
      <w:r w:rsidR="00A52276" w:rsidRPr="00FC2497">
        <w:rPr>
          <w:rFonts w:ascii="Arial" w:eastAsia="MS PGothic" w:hAnsi="Arial" w:cs="Arial"/>
        </w:rPr>
        <w:t>our</w:t>
      </w:r>
      <w:r w:rsidRPr="00FC2497">
        <w:rPr>
          <w:rFonts w:ascii="Arial" w:eastAsia="MS PGothic" w:hAnsi="Arial" w:cs="Arial"/>
        </w:rPr>
        <w:t xml:space="preserve"> </w:t>
      </w:r>
      <w:hyperlink r:id="rId41" w:history="1">
        <w:r w:rsidRPr="00FC2497">
          <w:rPr>
            <w:rStyle w:val="Hyperlink"/>
            <w:rFonts w:ascii="Arial" w:eastAsia="MS PGothic" w:hAnsi="Arial" w:cs="Arial"/>
          </w:rPr>
          <w:t xml:space="preserve">complaints </w:t>
        </w:r>
        <w:r w:rsidR="008A6F73" w:rsidRPr="00FC2497">
          <w:rPr>
            <w:rStyle w:val="Hyperlink"/>
            <w:rFonts w:ascii="Arial" w:eastAsia="MS PGothic" w:hAnsi="Arial" w:cs="Arial"/>
          </w:rPr>
          <w:t xml:space="preserve">handling </w:t>
        </w:r>
        <w:r w:rsidRPr="00FC2497">
          <w:rPr>
            <w:rStyle w:val="Hyperlink"/>
            <w:rFonts w:ascii="Arial" w:eastAsia="MS PGothic" w:hAnsi="Arial" w:cs="Arial"/>
          </w:rPr>
          <w:t>procedure</w:t>
        </w:r>
      </w:hyperlink>
      <w:r w:rsidRPr="00DF2DA9">
        <w:rPr>
          <w:rFonts w:ascii="Arial" w:eastAsia="MS PGothic" w:hAnsi="Arial" w:cs="Arial"/>
        </w:rPr>
        <w:t>.</w:t>
      </w:r>
    </w:p>
    <w:p w14:paraId="25A0362D" w14:textId="43489B89" w:rsidR="00B67733" w:rsidRDefault="00B67733" w:rsidP="00E11F7C">
      <w:pPr>
        <w:spacing w:after="240"/>
        <w:rPr>
          <w:b/>
          <w:bCs/>
        </w:rPr>
      </w:pPr>
      <w:r>
        <w:rPr>
          <w:noProof/>
          <w:szCs w:val="40"/>
        </w:rPr>
        <mc:AlternateContent>
          <mc:Choice Requires="wps">
            <w:drawing>
              <wp:anchor distT="0" distB="0" distL="114300" distR="114300" simplePos="0" relativeHeight="251658248" behindDoc="0" locked="0" layoutInCell="1" allowOverlap="1" wp14:anchorId="5383A1EC" wp14:editId="36D99FE2">
                <wp:simplePos x="0" y="0"/>
                <wp:positionH relativeFrom="margin">
                  <wp:posOffset>0</wp:posOffset>
                </wp:positionH>
                <wp:positionV relativeFrom="paragraph">
                  <wp:posOffset>37465</wp:posOffset>
                </wp:positionV>
                <wp:extent cx="5591423" cy="757031"/>
                <wp:effectExtent l="38100" t="38100" r="66675" b="62230"/>
                <wp:wrapNone/>
                <wp:docPr id="1651939237" name="Rectangle: Rounded Corners 22" descr="Key message:  An operator will have 28-days to submit an appeal before the environmental performance rating is published "/>
                <wp:cNvGraphicFramePr/>
                <a:graphic xmlns:a="http://schemas.openxmlformats.org/drawingml/2006/main">
                  <a:graphicData uri="http://schemas.microsoft.com/office/word/2010/wordprocessingShape">
                    <wps:wsp>
                      <wps:cNvSpPr/>
                      <wps:spPr>
                        <a:xfrm>
                          <a:off x="0" y="0"/>
                          <a:ext cx="5591423" cy="757031"/>
                        </a:xfrm>
                        <a:prstGeom prst="roundRect">
                          <a:avLst/>
                        </a:prstGeom>
                        <a:ln w="101600">
                          <a:solidFill>
                            <a:schemeClr val="accent2">
                              <a:alpha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6E3733" w14:textId="24BD0BAC" w:rsidR="00B67733" w:rsidRDefault="00B67733" w:rsidP="00B67733">
                            <w:pPr>
                              <w:jc w:val="center"/>
                            </w:pPr>
                            <w:r>
                              <w:t>An operator will have 28</w:t>
                            </w:r>
                            <w:r w:rsidR="003E277F">
                              <w:t xml:space="preserve"> </w:t>
                            </w:r>
                            <w:r>
                              <w:t xml:space="preserve">days to submit an appeal before the environmental performance rating is published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83A1EC" id="_x0000_s1037" alt="Key message:  An operator will have 28-days to submit an appeal before the environmental performance rating is published " style="position:absolute;margin-left:0;margin-top:2.95pt;width:440.25pt;height:59.6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" fillcolor="#016574 [3204]" strokecolor="#016574 [3205]" strokeweight="8pt">
                <v:stroke opacity="49087f" joinstyle="miter"/>
                <v:textbox>
                  <w:txbxContent>
                    <w:p w14:paraId="746E3733" w14:textId="24BD0BAC" w:rsidR="00B67733" w:rsidRDefault="00B67733" w:rsidP="00B67733">
                      <w:pPr>
                        <w:jc w:val="center"/>
                      </w:pPr>
                      <w:r>
                        <w:t>An operator will have 28</w:t>
                      </w:r>
                      <w:r w:rsidR="003E277F">
                        <w:t xml:space="preserve"> </w:t>
                      </w:r>
                      <w:r>
                        <w:t xml:space="preserve">days to submit an appeal before the environmental performance rating is published </w:t>
                      </w:r>
                    </w:p>
                  </w:txbxContent>
                </v:textbox>
                <w10:wrap anchorx="margin"/>
              </v:roundrect>
            </w:pict>
          </mc:Fallback>
        </mc:AlternateContent>
      </w:r>
    </w:p>
    <w:p w14:paraId="7209938B" w14:textId="77777777" w:rsidR="00B67733" w:rsidRDefault="00B67733" w:rsidP="00E11F7C">
      <w:pPr>
        <w:spacing w:after="240"/>
        <w:rPr>
          <w:b/>
          <w:bCs/>
        </w:rPr>
      </w:pPr>
    </w:p>
    <w:p w14:paraId="55B6547C" w14:textId="5D68729C" w:rsidR="00B67733" w:rsidRDefault="00B67733" w:rsidP="007A4F5C">
      <w:pPr>
        <w:spacing w:after="240"/>
        <w:rPr>
          <w:b/>
          <w:bCs/>
        </w:rPr>
      </w:pPr>
    </w:p>
    <w:p w14:paraId="357BD672" w14:textId="4E9A8044" w:rsidR="006253D9" w:rsidRPr="00DC6D70" w:rsidRDefault="00456FE9" w:rsidP="007A4F5C">
      <w:pPr>
        <w:spacing w:after="240"/>
      </w:pPr>
      <w:r w:rsidRPr="006E2325">
        <w:rPr>
          <w:b/>
          <w:bCs/>
        </w:rPr>
        <w:t>Question 16:</w:t>
      </w:r>
      <w:r w:rsidR="006E2325" w:rsidRPr="006E2325">
        <w:rPr>
          <w:rFonts w:ascii="Arial" w:hAnsi="Arial" w:cs="Arial"/>
          <w:color w:val="000000"/>
          <w:shd w:val="clear" w:color="auto" w:fill="FFFFFF"/>
        </w:rPr>
        <w:t xml:space="preserve"> </w:t>
      </w:r>
      <w:r w:rsidR="00B6253B" w:rsidRPr="00B6253B">
        <w:rPr>
          <w:rFonts w:ascii="Arial" w:hAnsi="Arial" w:cs="Arial"/>
          <w:color w:val="000000"/>
          <w:shd w:val="clear" w:color="auto" w:fill="FFFFFF"/>
        </w:rPr>
        <w:t> How far do you agree or disagree</w:t>
      </w:r>
      <w:r w:rsidR="00B6253B">
        <w:rPr>
          <w:rFonts w:ascii="Arial" w:hAnsi="Arial" w:cs="Arial"/>
          <w:color w:val="000000"/>
          <w:shd w:val="clear" w:color="auto" w:fill="FFFFFF"/>
        </w:rPr>
        <w:t xml:space="preserve"> </w:t>
      </w:r>
      <w:r w:rsidR="006E2325">
        <w:rPr>
          <w:rStyle w:val="normaltextrun"/>
          <w:rFonts w:ascii="Arial" w:hAnsi="Arial" w:cs="Arial"/>
          <w:color w:val="000000"/>
          <w:shd w:val="clear" w:color="auto" w:fill="FFFFFF"/>
        </w:rPr>
        <w:t>our proposed appeals process is fair?</w:t>
      </w:r>
    </w:p>
    <w:p w14:paraId="6C3C6F7F" w14:textId="77777777" w:rsidR="008B18E3" w:rsidRDefault="008B18E3">
      <w:pPr>
        <w:rPr>
          <w:rFonts w:asciiTheme="majorHAnsi" w:eastAsiaTheme="majorEastAsia" w:hAnsiTheme="majorHAnsi" w:cstheme="majorBidi"/>
          <w:b/>
          <w:color w:val="016574" w:themeColor="accent2"/>
          <w:sz w:val="40"/>
          <w:szCs w:val="32"/>
        </w:rPr>
      </w:pPr>
      <w:r>
        <w:br w:type="page"/>
      </w:r>
    </w:p>
    <w:p w14:paraId="09B01194" w14:textId="0C1712E4" w:rsidR="001432E0" w:rsidRPr="00766145" w:rsidRDefault="00987104" w:rsidP="009B649B">
      <w:pPr>
        <w:pStyle w:val="Heading1"/>
        <w:spacing w:after="240" w:line="240" w:lineRule="auto"/>
        <w:ind w:left="709" w:hanging="709"/>
        <w:rPr>
          <w:color w:val="FF0000"/>
        </w:rPr>
      </w:pPr>
      <w:bookmarkStart w:id="35" w:name="_Toc194311819"/>
      <w:r>
        <w:lastRenderedPageBreak/>
        <w:t xml:space="preserve">How we will communicate </w:t>
      </w:r>
      <w:r w:rsidR="009220ED">
        <w:t>relevant information</w:t>
      </w:r>
      <w:bookmarkEnd w:id="35"/>
    </w:p>
    <w:p w14:paraId="7A14D535" w14:textId="7062813E" w:rsidR="00207078" w:rsidRDefault="00207078" w:rsidP="00E21324">
      <w:pPr>
        <w:pStyle w:val="Heading2"/>
        <w:spacing w:after="240" w:line="240" w:lineRule="auto"/>
      </w:pPr>
      <w:bookmarkStart w:id="36" w:name="_Toc194311820"/>
      <w:r>
        <w:t xml:space="preserve">What information will be </w:t>
      </w:r>
      <w:r w:rsidR="00A66782">
        <w:t>available</w:t>
      </w:r>
      <w:r>
        <w:t xml:space="preserve"> on </w:t>
      </w:r>
      <w:r w:rsidR="00FC3DBD">
        <w:t>our</w:t>
      </w:r>
      <w:r>
        <w:t xml:space="preserve"> website</w:t>
      </w:r>
      <w:r w:rsidRPr="004C6F4A">
        <w:t>?</w:t>
      </w:r>
      <w:bookmarkEnd w:id="36"/>
    </w:p>
    <w:p w14:paraId="3560F590" w14:textId="583A218E" w:rsidR="00207078" w:rsidRDefault="00F46E55" w:rsidP="00B82BE8">
      <w:pPr>
        <w:spacing w:after="240"/>
      </w:pPr>
      <w:r>
        <w:t>To be</w:t>
      </w:r>
      <w:r w:rsidR="000522BB">
        <w:t xml:space="preserve"> as open and transparent as possible, we </w:t>
      </w:r>
      <w:r w:rsidR="005975A0">
        <w:t>plan to</w:t>
      </w:r>
      <w:r w:rsidR="002168C5">
        <w:t xml:space="preserve"> </w:t>
      </w:r>
      <w:r w:rsidR="005A6B39">
        <w:t>put</w:t>
      </w:r>
      <w:r w:rsidR="00207078">
        <w:t xml:space="preserve"> </w:t>
      </w:r>
      <w:r w:rsidR="004C6F4A">
        <w:t>as much</w:t>
      </w:r>
      <w:r w:rsidR="00207078">
        <w:t xml:space="preserve"> information </w:t>
      </w:r>
      <w:r w:rsidR="004E197F">
        <w:t xml:space="preserve">about EPAS </w:t>
      </w:r>
      <w:r w:rsidR="004C6F4A">
        <w:t>as possible</w:t>
      </w:r>
      <w:r w:rsidR="00207078">
        <w:t xml:space="preserve"> in</w:t>
      </w:r>
      <w:r w:rsidR="004E197F">
        <w:t>to</w:t>
      </w:r>
      <w:r w:rsidR="00207078">
        <w:t xml:space="preserve"> the public domain. </w:t>
      </w:r>
      <w:r w:rsidR="006A06A5">
        <w:t>A</w:t>
      </w:r>
      <w:r w:rsidR="00207078">
        <w:t>nnually</w:t>
      </w:r>
      <w:r w:rsidR="00696F4B">
        <w:t>,</w:t>
      </w:r>
      <w:r w:rsidR="00207078">
        <w:t xml:space="preserve"> </w:t>
      </w:r>
      <w:r w:rsidR="0015552A">
        <w:t>we</w:t>
      </w:r>
      <w:r w:rsidR="00207078">
        <w:t xml:space="preserve"> receive numerous requests for compliance information and to ensure </w:t>
      </w:r>
      <w:r w:rsidR="00532AF7">
        <w:t>best value</w:t>
      </w:r>
      <w:r w:rsidR="00207078">
        <w:t xml:space="preserve"> for public finance, it is more efficient to make it fully accessible from the outset</w:t>
      </w:r>
      <w:r w:rsidR="00FF10CA">
        <w:t xml:space="preserve"> (other than where there </w:t>
      </w:r>
      <w:r w:rsidR="00EE78BB">
        <w:t>are legal reasons why information cannot be published</w:t>
      </w:r>
      <w:r w:rsidR="009749FC">
        <w:t>)</w:t>
      </w:r>
      <w:r w:rsidR="00EE78BB" w:rsidRPr="009560EC">
        <w:rPr>
          <w:i/>
          <w:iCs/>
        </w:rPr>
        <w:t>.</w:t>
      </w:r>
    </w:p>
    <w:p w14:paraId="1AD3BFC0" w14:textId="6C80CCA4" w:rsidR="00207078" w:rsidRDefault="009749FC" w:rsidP="00B82BE8">
      <w:pPr>
        <w:spacing w:after="240"/>
      </w:pPr>
      <w:r>
        <w:t>Generally, c</w:t>
      </w:r>
      <w:r w:rsidR="00207078">
        <w:t xml:space="preserve">ompliance verification </w:t>
      </w:r>
      <w:r w:rsidR="008B57CE">
        <w:t xml:space="preserve">reports </w:t>
      </w:r>
      <w:r w:rsidR="00207078">
        <w:t xml:space="preserve">will be </w:t>
      </w:r>
      <w:r w:rsidR="00CB63B3">
        <w:t xml:space="preserve">made </w:t>
      </w:r>
      <w:r w:rsidR="00207078">
        <w:t xml:space="preserve">available on our </w:t>
      </w:r>
      <w:hyperlink r:id="rId42" w:history="1">
        <w:r w:rsidR="00207078" w:rsidRPr="00831A59">
          <w:rPr>
            <w:rStyle w:val="Hyperlink"/>
          </w:rPr>
          <w:t>Public Register</w:t>
        </w:r>
      </w:hyperlink>
      <w:r w:rsidR="00207078">
        <w:t>. We will also show the current and previous compliance categor</w:t>
      </w:r>
      <w:r w:rsidR="005E0BFB">
        <w:t>ies</w:t>
      </w:r>
      <w:r w:rsidR="00207078">
        <w:t xml:space="preserve"> </w:t>
      </w:r>
      <w:r w:rsidR="00A371A1">
        <w:t xml:space="preserve">as we have described in </w:t>
      </w:r>
      <w:r w:rsidR="00A371A1" w:rsidRPr="00E3339D">
        <w:t xml:space="preserve">section </w:t>
      </w:r>
      <w:r w:rsidR="00362078" w:rsidRPr="00E3339D">
        <w:t>6</w:t>
      </w:r>
      <w:r w:rsidR="00A371A1" w:rsidRPr="00E3339D">
        <w:t>.3</w:t>
      </w:r>
      <w:r w:rsidR="00207078">
        <w:t xml:space="preserve">. We will make clear to all users that whilst this basic compliance information informs </w:t>
      </w:r>
      <w:r w:rsidR="001D7390">
        <w:t xml:space="preserve">the </w:t>
      </w:r>
      <w:r w:rsidR="00BE0224">
        <w:t xml:space="preserve">environmental </w:t>
      </w:r>
      <w:r w:rsidR="001D7390">
        <w:t>p</w:t>
      </w:r>
      <w:r w:rsidR="00207078">
        <w:t>erformance</w:t>
      </w:r>
      <w:r w:rsidR="001D7390">
        <w:t xml:space="preserve"> rating</w:t>
      </w:r>
      <w:r w:rsidR="00207078">
        <w:t xml:space="preserve">, a compliance category is not representative of </w:t>
      </w:r>
      <w:r w:rsidR="001D7390">
        <w:t>p</w:t>
      </w:r>
      <w:r w:rsidR="00207078">
        <w:t>erformance and should not be considered in isolation. It should only be interpreted through a performance lens.</w:t>
      </w:r>
    </w:p>
    <w:p w14:paraId="3C1F9BCA" w14:textId="26E30AF8" w:rsidR="00D0067A" w:rsidRDefault="009A42EE" w:rsidP="00FB6EE1">
      <w:pPr>
        <w:spacing w:after="576"/>
      </w:pPr>
      <w:r w:rsidRPr="006E2325">
        <w:rPr>
          <w:rFonts w:ascii="Arial" w:hAnsi="Arial" w:cs="Arial"/>
        </w:rPr>
        <w:t xml:space="preserve">How and what we communicate will be user led and designed to </w:t>
      </w:r>
      <w:hyperlink r:id="rId43" w:history="1">
        <w:r w:rsidRPr="006E2325">
          <w:rPr>
            <w:rStyle w:val="Hyperlink"/>
            <w:rFonts w:ascii="Arial" w:hAnsi="Arial" w:cs="Arial"/>
          </w:rPr>
          <w:t>Digital Scotland Service Standard</w:t>
        </w:r>
      </w:hyperlink>
      <w:r w:rsidRPr="006E2325">
        <w:rPr>
          <w:rFonts w:ascii="Arial" w:hAnsi="Arial" w:cs="Arial"/>
        </w:rPr>
        <w:t xml:space="preserve"> criteria.</w:t>
      </w:r>
      <w:r w:rsidR="000D30AA" w:rsidRPr="006E2325">
        <w:rPr>
          <w:rFonts w:ascii="Arial" w:hAnsi="Arial" w:cs="Arial"/>
        </w:rPr>
        <w:t xml:space="preserve"> </w:t>
      </w:r>
      <w:r w:rsidR="0099224C" w:rsidRPr="006E2325">
        <w:t>However, an</w:t>
      </w:r>
      <w:r w:rsidR="00D0067A" w:rsidRPr="006E2325">
        <w:t xml:space="preserve"> example of </w:t>
      </w:r>
      <w:r w:rsidR="00267052" w:rsidRPr="006E2325">
        <w:t xml:space="preserve">the kind of information we </w:t>
      </w:r>
      <w:r w:rsidR="00C717E8" w:rsidRPr="006E2325">
        <w:t>intend to</w:t>
      </w:r>
      <w:r w:rsidR="00267052" w:rsidRPr="006E2325">
        <w:t xml:space="preserve"> make available is shown </w:t>
      </w:r>
      <w:r w:rsidR="00FB50CE" w:rsidRPr="006E2325">
        <w:t xml:space="preserve">in </w:t>
      </w:r>
      <w:r w:rsidR="00576A37" w:rsidRPr="00776540">
        <w:t>F</w:t>
      </w:r>
      <w:r w:rsidR="00FB50CE" w:rsidRPr="00776540">
        <w:t xml:space="preserve">igure </w:t>
      </w:r>
      <w:r w:rsidR="00776540" w:rsidRPr="00776540">
        <w:t>17</w:t>
      </w:r>
      <w:r w:rsidR="00267052" w:rsidRPr="006E2325">
        <w:t>.</w:t>
      </w:r>
      <w:r w:rsidR="004574A8" w:rsidRPr="006E2325">
        <w:t xml:space="preserve"> The</w:t>
      </w:r>
      <w:r w:rsidR="004574A8" w:rsidRPr="00D137E6">
        <w:t xml:space="preserve"> </w:t>
      </w:r>
      <w:r w:rsidR="009A04B9">
        <w:t xml:space="preserve">environmental </w:t>
      </w:r>
      <w:r w:rsidR="004574A8" w:rsidRPr="00D137E6">
        <w:t xml:space="preserve">performance </w:t>
      </w:r>
      <w:r w:rsidR="009A04B9">
        <w:t>rating</w:t>
      </w:r>
      <w:r w:rsidR="004574A8" w:rsidRPr="00D137E6">
        <w:t xml:space="preserve"> </w:t>
      </w:r>
      <w:r w:rsidR="005B709E">
        <w:t>provides the best</w:t>
      </w:r>
      <w:r w:rsidR="00D137E6" w:rsidRPr="00D137E6">
        <w:t xml:space="preserve"> </w:t>
      </w:r>
      <w:r w:rsidR="00650E2F">
        <w:t xml:space="preserve">indication </w:t>
      </w:r>
      <w:r w:rsidR="002C2E95">
        <w:t>of how an operator</w:t>
      </w:r>
      <w:r w:rsidR="00827DBE">
        <w:t xml:space="preserve"> is doing</w:t>
      </w:r>
      <w:r w:rsidR="002C2E95">
        <w:t xml:space="preserve"> from an environmental perspective and </w:t>
      </w:r>
      <w:r w:rsidR="00643B08">
        <w:t xml:space="preserve">is the information that we will use to </w:t>
      </w:r>
      <w:r w:rsidR="00181CB5">
        <w:t>inform</w:t>
      </w:r>
      <w:r w:rsidR="00643B08">
        <w:t xml:space="preserve"> </w:t>
      </w:r>
      <w:r w:rsidR="0081441C">
        <w:t xml:space="preserve">where we direct our regulatory effort. The </w:t>
      </w:r>
      <w:r w:rsidR="00243530">
        <w:t>c</w:t>
      </w:r>
      <w:r w:rsidR="0081441C">
        <w:t xml:space="preserve">ompliance information </w:t>
      </w:r>
      <w:r w:rsidR="00A017D8">
        <w:t>is only part of the story</w:t>
      </w:r>
      <w:r w:rsidR="00E466AC">
        <w:t xml:space="preserve"> but </w:t>
      </w:r>
      <w:r w:rsidR="00AD457F">
        <w:t>will be</w:t>
      </w:r>
      <w:r w:rsidR="00E466AC">
        <w:t xml:space="preserve"> included for transparency</w:t>
      </w:r>
      <w:r w:rsidR="00C337D3">
        <w:t>, along</w:t>
      </w:r>
      <w:r w:rsidR="00B41F2F">
        <w:t>side</w:t>
      </w:r>
      <w:r w:rsidR="00C337D3">
        <w:t xml:space="preserve"> </w:t>
      </w:r>
      <w:r w:rsidR="00780280">
        <w:t>link</w:t>
      </w:r>
      <w:r w:rsidR="00B41F2F">
        <w:t xml:space="preserve">s to relevant </w:t>
      </w:r>
      <w:r w:rsidR="005E7F03">
        <w:t>compliance verification reports held on the public register.</w:t>
      </w:r>
    </w:p>
    <w:p w14:paraId="41A4DC78" w14:textId="24CC64AB" w:rsidR="00B67733" w:rsidRPr="001B15A5" w:rsidRDefault="00665779" w:rsidP="00FB6EE1">
      <w:pPr>
        <w:spacing w:after="576"/>
        <w:rPr>
          <w:rFonts w:ascii="Arial" w:hAnsi="Arial" w:cs="Arial"/>
        </w:rPr>
      </w:pPr>
      <w:r>
        <w:rPr>
          <w:noProof/>
          <w:szCs w:val="40"/>
        </w:rPr>
        <mc:AlternateContent>
          <mc:Choice Requires="wps">
            <w:drawing>
              <wp:anchor distT="0" distB="0" distL="114300" distR="114300" simplePos="0" relativeHeight="251658249" behindDoc="0" locked="0" layoutInCell="1" allowOverlap="1" wp14:anchorId="503EACEB" wp14:editId="5BD6EA82">
                <wp:simplePos x="0" y="0"/>
                <wp:positionH relativeFrom="margin">
                  <wp:posOffset>0</wp:posOffset>
                </wp:positionH>
                <wp:positionV relativeFrom="paragraph">
                  <wp:posOffset>38100</wp:posOffset>
                </wp:positionV>
                <wp:extent cx="5591423" cy="757031"/>
                <wp:effectExtent l="38100" t="38100" r="66675" b="62230"/>
                <wp:wrapNone/>
                <wp:docPr id="1946223237" name="Rectangle: Rounded Corners 22" descr="Key message:  When we publish information, we will make clear that users should focus on the environmental performance rating "/>
                <wp:cNvGraphicFramePr/>
                <a:graphic xmlns:a="http://schemas.openxmlformats.org/drawingml/2006/main">
                  <a:graphicData uri="http://schemas.microsoft.com/office/word/2010/wordprocessingShape">
                    <wps:wsp>
                      <wps:cNvSpPr/>
                      <wps:spPr>
                        <a:xfrm>
                          <a:off x="0" y="0"/>
                          <a:ext cx="5591423" cy="757031"/>
                        </a:xfrm>
                        <a:prstGeom prst="roundRect">
                          <a:avLst/>
                        </a:prstGeom>
                        <a:ln w="101600">
                          <a:solidFill>
                            <a:schemeClr val="accent2">
                              <a:alpha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186AF7" w14:textId="71740019" w:rsidR="00665779" w:rsidRDefault="00665779" w:rsidP="00665779">
                            <w:pPr>
                              <w:jc w:val="center"/>
                            </w:pPr>
                            <w:r>
                              <w:t xml:space="preserve">When </w:t>
                            </w:r>
                            <w:r w:rsidR="00CC6FB2">
                              <w:t xml:space="preserve">we publish information, we will make clear </w:t>
                            </w:r>
                            <w:r w:rsidR="001731D3">
                              <w:t xml:space="preserve">that users should focus on the environmental performance rating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3EACEB" id="_x0000_s1038" alt="Key message:  When we publish information, we will make clear that users should focus on the environmental performance rating " style="position:absolute;margin-left:0;margin-top:3pt;width:440.25pt;height:59.6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" fillcolor="#016574 [3204]" strokecolor="#016574 [3205]" strokeweight="8pt">
                <v:stroke opacity="49087f" joinstyle="miter"/>
                <v:textbox>
                  <w:txbxContent>
                    <w:p w14:paraId="55186AF7" w14:textId="71740019" w:rsidR="00665779" w:rsidRDefault="00665779" w:rsidP="00665779">
                      <w:pPr>
                        <w:jc w:val="center"/>
                      </w:pPr>
                      <w:r>
                        <w:t xml:space="preserve">When </w:t>
                      </w:r>
                      <w:r w:rsidR="00CC6FB2">
                        <w:t xml:space="preserve">we publish information, we will make clear </w:t>
                      </w:r>
                      <w:r w:rsidR="001731D3">
                        <w:t xml:space="preserve">that users should focus on the environmental performance rating </w:t>
                      </w:r>
                    </w:p>
                  </w:txbxContent>
                </v:textbox>
                <w10:wrap anchorx="margin"/>
              </v:roundrect>
            </w:pict>
          </mc:Fallback>
        </mc:AlternateContent>
      </w:r>
    </w:p>
    <w:p w14:paraId="37314FCD" w14:textId="4DF8A387" w:rsidR="00C05D0E" w:rsidRPr="00954861" w:rsidRDefault="00665779" w:rsidP="004574A8">
      <w:pPr>
        <w:spacing w:after="576"/>
        <w:rPr>
          <w:rFonts w:ascii="Arial" w:hAnsi="Arial" w:cs="Arial"/>
        </w:rPr>
      </w:pPr>
      <w:r>
        <w:rPr>
          <w:rFonts w:ascii="Arial" w:hAnsi="Arial" w:cs="Arial"/>
        </w:rPr>
        <w:t>]</w:t>
      </w:r>
    </w:p>
    <w:p w14:paraId="04BBC247" w14:textId="582322A1" w:rsidR="00EC3316" w:rsidRDefault="002C3396" w:rsidP="000E3C6E">
      <w:pPr>
        <w:spacing w:after="240"/>
        <w:rPr>
          <w:rFonts w:ascii="Arial" w:hAnsi="Arial" w:cs="Arial"/>
          <w:b/>
          <w:bCs/>
        </w:rPr>
      </w:pPr>
      <w:r>
        <w:rPr>
          <w:rFonts w:ascii="Arial" w:hAnsi="Arial" w:cs="Arial"/>
          <w:b/>
          <w:bCs/>
          <w:noProof/>
        </w:rPr>
        <w:lastRenderedPageBreak/>
        <w:drawing>
          <wp:inline distT="0" distB="0" distL="0" distR="0" wp14:anchorId="762B135C" wp14:editId="14AC2FAD">
            <wp:extent cx="5727700" cy="4178300"/>
            <wp:effectExtent l="0" t="0" r="6350" b="0"/>
            <wp:docPr id="1515527281" name="Picture 36" descr="An image of what the environmental performance information displayed on our website could look like. Includes site name and operator name, the date the environmental performance rating was published, current environmental performance rating, whether there is a compliance recovery plan and whether the operators site is a priority site, including the publication dates, with a link to further information on environmental performance history and com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27281" name="Picture 36" descr="An image of what the environmental performance information displayed on our website could look like. Includes site name and operator name, the date the environmental performance rating was published, current environmental performance rating, whether there is a compliance recovery plan and whether the operators site is a priority site, including the publication dates, with a link to further information on environmental performance history and complian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27700" cy="4178300"/>
                    </a:xfrm>
                    <a:prstGeom prst="rect">
                      <a:avLst/>
                    </a:prstGeom>
                  </pic:spPr>
                </pic:pic>
              </a:graphicData>
            </a:graphic>
          </wp:inline>
        </w:drawing>
      </w:r>
      <w:r w:rsidR="00F96E38" w:rsidRPr="002C3396">
        <w:rPr>
          <w:rFonts w:ascii="Arial" w:hAnsi="Arial" w:cs="Arial"/>
          <w:b/>
        </w:rPr>
        <w:t xml:space="preserve">Figure </w:t>
      </w:r>
      <w:r w:rsidR="004B3D0D">
        <w:rPr>
          <w:rFonts w:ascii="Arial" w:hAnsi="Arial" w:cs="Arial"/>
          <w:b/>
          <w:bCs/>
        </w:rPr>
        <w:t>1</w:t>
      </w:r>
      <w:r w:rsidR="00CA0629">
        <w:rPr>
          <w:rFonts w:ascii="Arial" w:hAnsi="Arial" w:cs="Arial"/>
          <w:b/>
          <w:bCs/>
        </w:rPr>
        <w:t>7</w:t>
      </w:r>
      <w:r w:rsidR="002F0281">
        <w:rPr>
          <w:rFonts w:ascii="Arial" w:hAnsi="Arial" w:cs="Arial"/>
          <w:b/>
          <w:bCs/>
        </w:rPr>
        <w:t>:</w:t>
      </w:r>
      <w:r w:rsidR="007009CE">
        <w:rPr>
          <w:rFonts w:ascii="Arial" w:hAnsi="Arial" w:cs="Arial"/>
          <w:b/>
          <w:bCs/>
        </w:rPr>
        <w:t xml:space="preserve"> </w:t>
      </w:r>
      <w:r w:rsidR="009369A2">
        <w:rPr>
          <w:rFonts w:ascii="Arial" w:hAnsi="Arial" w:cs="Arial"/>
          <w:b/>
          <w:bCs/>
        </w:rPr>
        <w:t xml:space="preserve">Example of the </w:t>
      </w:r>
      <w:r w:rsidR="00955B03">
        <w:rPr>
          <w:rFonts w:ascii="Arial" w:hAnsi="Arial" w:cs="Arial"/>
          <w:b/>
          <w:bCs/>
        </w:rPr>
        <w:t xml:space="preserve">kind </w:t>
      </w:r>
      <w:r w:rsidR="0099100D">
        <w:rPr>
          <w:rFonts w:ascii="Arial" w:hAnsi="Arial" w:cs="Arial"/>
          <w:b/>
          <w:bCs/>
        </w:rPr>
        <w:t xml:space="preserve">of </w:t>
      </w:r>
      <w:r w:rsidR="009369A2">
        <w:rPr>
          <w:rFonts w:ascii="Arial" w:hAnsi="Arial" w:cs="Arial"/>
          <w:b/>
          <w:bCs/>
        </w:rPr>
        <w:t xml:space="preserve">information </w:t>
      </w:r>
      <w:r w:rsidR="007320B2">
        <w:rPr>
          <w:rFonts w:ascii="Arial" w:hAnsi="Arial" w:cs="Arial"/>
          <w:b/>
          <w:bCs/>
        </w:rPr>
        <w:t xml:space="preserve">that will be </w:t>
      </w:r>
      <w:r w:rsidR="006F7B3E">
        <w:rPr>
          <w:rFonts w:ascii="Arial" w:hAnsi="Arial" w:cs="Arial"/>
          <w:b/>
          <w:bCs/>
        </w:rPr>
        <w:t xml:space="preserve">made available </w:t>
      </w:r>
      <w:r w:rsidR="00FE0E43">
        <w:rPr>
          <w:rFonts w:ascii="Arial" w:hAnsi="Arial" w:cs="Arial"/>
          <w:b/>
          <w:bCs/>
        </w:rPr>
        <w:t xml:space="preserve">for </w:t>
      </w:r>
      <w:r w:rsidR="0099100D">
        <w:rPr>
          <w:rFonts w:ascii="Arial" w:hAnsi="Arial" w:cs="Arial"/>
          <w:b/>
          <w:bCs/>
        </w:rPr>
        <w:t xml:space="preserve">the </w:t>
      </w:r>
      <w:r w:rsidR="00CC0E53">
        <w:rPr>
          <w:rFonts w:ascii="Arial" w:hAnsi="Arial" w:cs="Arial"/>
          <w:b/>
          <w:bCs/>
        </w:rPr>
        <w:t xml:space="preserve">environmental </w:t>
      </w:r>
      <w:r w:rsidR="00FE0E43">
        <w:rPr>
          <w:rFonts w:ascii="Arial" w:hAnsi="Arial" w:cs="Arial"/>
          <w:b/>
          <w:bCs/>
        </w:rPr>
        <w:t xml:space="preserve">performance rating. Please note that we will undertake user testing </w:t>
      </w:r>
      <w:r w:rsidR="002F0281">
        <w:rPr>
          <w:rFonts w:ascii="Arial" w:hAnsi="Arial" w:cs="Arial"/>
          <w:b/>
          <w:bCs/>
        </w:rPr>
        <w:t xml:space="preserve">to determine how best to display </w:t>
      </w:r>
      <w:r w:rsidR="00095BAC">
        <w:rPr>
          <w:rFonts w:ascii="Arial" w:hAnsi="Arial" w:cs="Arial"/>
          <w:b/>
          <w:bCs/>
        </w:rPr>
        <w:t>this information</w:t>
      </w:r>
      <w:r w:rsidR="00D35F36">
        <w:rPr>
          <w:rFonts w:ascii="Arial" w:hAnsi="Arial" w:cs="Arial"/>
          <w:b/>
          <w:bCs/>
        </w:rPr>
        <w:t xml:space="preserve"> and what </w:t>
      </w:r>
      <w:r w:rsidR="00356F60">
        <w:rPr>
          <w:rFonts w:ascii="Arial" w:hAnsi="Arial" w:cs="Arial"/>
          <w:b/>
          <w:bCs/>
        </w:rPr>
        <w:t>should be displayed.</w:t>
      </w:r>
    </w:p>
    <w:p w14:paraId="62959862" w14:textId="3584B9F5" w:rsidR="00DE70E2" w:rsidRPr="00DE70E2" w:rsidRDefault="00DE70E2" w:rsidP="000E3C6E">
      <w:pPr>
        <w:spacing w:after="240"/>
        <w:rPr>
          <w:rFonts w:ascii="Arial" w:hAnsi="Arial" w:cs="Arial"/>
        </w:rPr>
      </w:pPr>
      <w:r>
        <w:rPr>
          <w:rFonts w:ascii="Arial" w:hAnsi="Arial" w:cs="Arial"/>
        </w:rPr>
        <w:t>Supporting information that inform</w:t>
      </w:r>
      <w:r w:rsidR="004F63BA">
        <w:rPr>
          <w:rFonts w:ascii="Arial" w:hAnsi="Arial" w:cs="Arial"/>
        </w:rPr>
        <w:t>s environmental performance includes:</w:t>
      </w:r>
    </w:p>
    <w:p w14:paraId="403EE25C" w14:textId="0F7E0CD4" w:rsidR="000E3C6E" w:rsidRDefault="000E3C6E" w:rsidP="00683951">
      <w:pPr>
        <w:pStyle w:val="Heading3"/>
        <w:numPr>
          <w:ilvl w:val="0"/>
          <w:numId w:val="0"/>
        </w:numPr>
      </w:pPr>
      <w:bookmarkStart w:id="37" w:name="_Toc194311821"/>
      <w:r>
        <w:t>Compliance</w:t>
      </w:r>
      <w:bookmarkEnd w:id="37"/>
    </w:p>
    <w:p w14:paraId="6D51783F" w14:textId="5C8409A0" w:rsidR="00323263" w:rsidRPr="00170E3F" w:rsidRDefault="00384B1F" w:rsidP="00170E3F">
      <w:pPr>
        <w:pStyle w:val="ListParagraph"/>
        <w:numPr>
          <w:ilvl w:val="0"/>
          <w:numId w:val="36"/>
        </w:numPr>
        <w:spacing w:after="240"/>
        <w:rPr>
          <w:rFonts w:ascii="Arial" w:hAnsi="Arial" w:cs="Arial"/>
        </w:rPr>
      </w:pPr>
      <w:r>
        <w:rPr>
          <w:rFonts w:ascii="Arial" w:hAnsi="Arial" w:cs="Arial"/>
        </w:rPr>
        <w:t xml:space="preserve">Current compliance category </w:t>
      </w:r>
      <w:r w:rsidRPr="6E182880">
        <w:rPr>
          <w:rFonts w:ascii="Arial" w:hAnsi="Arial" w:cs="Arial"/>
        </w:rPr>
        <w:t>(</w:t>
      </w:r>
      <w:r w:rsidR="4E94B44D" w:rsidRPr="6E182880">
        <w:rPr>
          <w:rFonts w:ascii="Arial" w:hAnsi="Arial" w:cs="Arial"/>
        </w:rPr>
        <w:t>‘</w:t>
      </w:r>
      <w:r w:rsidRPr="6E182880">
        <w:rPr>
          <w:rFonts w:ascii="Arial" w:hAnsi="Arial" w:cs="Arial"/>
        </w:rPr>
        <w:t>Compliant</w:t>
      </w:r>
      <w:r w:rsidR="3A56AF09" w:rsidRPr="6E182880">
        <w:rPr>
          <w:rFonts w:ascii="Arial" w:hAnsi="Arial" w:cs="Arial"/>
        </w:rPr>
        <w:t>’</w:t>
      </w:r>
      <w:r w:rsidRPr="6E182880">
        <w:rPr>
          <w:rFonts w:ascii="Arial" w:hAnsi="Arial" w:cs="Arial"/>
        </w:rPr>
        <w:t xml:space="preserve">, </w:t>
      </w:r>
      <w:r w:rsidR="16672F65" w:rsidRPr="6E182880">
        <w:rPr>
          <w:rFonts w:ascii="Arial" w:hAnsi="Arial" w:cs="Arial"/>
        </w:rPr>
        <w:t>‘</w:t>
      </w:r>
      <w:r>
        <w:rPr>
          <w:rFonts w:ascii="Arial" w:hAnsi="Arial" w:cs="Arial"/>
        </w:rPr>
        <w:t>Non-</w:t>
      </w:r>
      <w:r w:rsidRPr="6E182880">
        <w:rPr>
          <w:rFonts w:ascii="Arial" w:hAnsi="Arial" w:cs="Arial"/>
        </w:rPr>
        <w:t>compliant</w:t>
      </w:r>
      <w:r w:rsidR="42166810" w:rsidRPr="6E182880">
        <w:rPr>
          <w:rFonts w:ascii="Arial" w:hAnsi="Arial" w:cs="Arial"/>
        </w:rPr>
        <w:t>’</w:t>
      </w:r>
      <w:r>
        <w:rPr>
          <w:rFonts w:ascii="Arial" w:hAnsi="Arial" w:cs="Arial"/>
        </w:rPr>
        <w:t xml:space="preserve"> or </w:t>
      </w:r>
      <w:r w:rsidR="43A3F346" w:rsidRPr="6E182880">
        <w:rPr>
          <w:rFonts w:ascii="Arial" w:hAnsi="Arial" w:cs="Arial"/>
        </w:rPr>
        <w:t>‘</w:t>
      </w:r>
      <w:r>
        <w:rPr>
          <w:rFonts w:ascii="Arial" w:hAnsi="Arial" w:cs="Arial"/>
        </w:rPr>
        <w:t>Major non-</w:t>
      </w:r>
      <w:r w:rsidRPr="6E182880">
        <w:rPr>
          <w:rFonts w:ascii="Arial" w:hAnsi="Arial" w:cs="Arial"/>
        </w:rPr>
        <w:t>compliant</w:t>
      </w:r>
      <w:r w:rsidR="4A2E61B7" w:rsidRPr="6E182880">
        <w:rPr>
          <w:rFonts w:ascii="Arial" w:hAnsi="Arial" w:cs="Arial"/>
        </w:rPr>
        <w:t>'</w:t>
      </w:r>
      <w:r w:rsidRPr="6E182880">
        <w:rPr>
          <w:rFonts w:ascii="Arial" w:hAnsi="Arial" w:cs="Arial"/>
        </w:rPr>
        <w:t>)</w:t>
      </w:r>
      <w:r w:rsidR="3014E080" w:rsidRPr="6E182880">
        <w:rPr>
          <w:rFonts w:ascii="Arial" w:hAnsi="Arial" w:cs="Arial"/>
        </w:rPr>
        <w:t>.</w:t>
      </w:r>
    </w:p>
    <w:p w14:paraId="25CA9C9E" w14:textId="22CE9946" w:rsidR="009752EA" w:rsidRDefault="004344F7" w:rsidP="009752EA">
      <w:pPr>
        <w:pStyle w:val="ListParagraph"/>
        <w:numPr>
          <w:ilvl w:val="0"/>
          <w:numId w:val="36"/>
        </w:numPr>
        <w:spacing w:after="240"/>
        <w:rPr>
          <w:rFonts w:ascii="Arial" w:hAnsi="Arial" w:cs="Arial"/>
        </w:rPr>
      </w:pPr>
      <w:r>
        <w:rPr>
          <w:rFonts w:ascii="Arial" w:hAnsi="Arial" w:cs="Arial"/>
        </w:rPr>
        <w:t xml:space="preserve">Previous </w:t>
      </w:r>
      <w:r w:rsidR="009752EA">
        <w:rPr>
          <w:rFonts w:ascii="Arial" w:hAnsi="Arial" w:cs="Arial"/>
        </w:rPr>
        <w:t xml:space="preserve">compliance category </w:t>
      </w:r>
      <w:r w:rsidR="009752EA" w:rsidRPr="6E182880">
        <w:rPr>
          <w:rFonts w:ascii="Arial" w:hAnsi="Arial" w:cs="Arial"/>
        </w:rPr>
        <w:t>(</w:t>
      </w:r>
      <w:r w:rsidR="094BF56B" w:rsidRPr="6E182880">
        <w:rPr>
          <w:rFonts w:ascii="Arial" w:hAnsi="Arial" w:cs="Arial"/>
        </w:rPr>
        <w:t>‘</w:t>
      </w:r>
      <w:r w:rsidR="009752EA" w:rsidRPr="6E182880">
        <w:rPr>
          <w:rFonts w:ascii="Arial" w:hAnsi="Arial" w:cs="Arial"/>
        </w:rPr>
        <w:t>Compliant</w:t>
      </w:r>
      <w:r w:rsidR="01DE2732" w:rsidRPr="6E182880">
        <w:rPr>
          <w:rFonts w:ascii="Arial" w:hAnsi="Arial" w:cs="Arial"/>
        </w:rPr>
        <w:t>’</w:t>
      </w:r>
      <w:r w:rsidR="009752EA" w:rsidRPr="6E182880">
        <w:rPr>
          <w:rFonts w:ascii="Arial" w:hAnsi="Arial" w:cs="Arial"/>
        </w:rPr>
        <w:t xml:space="preserve">, </w:t>
      </w:r>
      <w:r w:rsidR="01220137" w:rsidRPr="6E182880">
        <w:rPr>
          <w:rFonts w:ascii="Arial" w:hAnsi="Arial" w:cs="Arial"/>
        </w:rPr>
        <w:t>‘</w:t>
      </w:r>
      <w:r w:rsidR="009752EA">
        <w:rPr>
          <w:rFonts w:ascii="Arial" w:hAnsi="Arial" w:cs="Arial"/>
        </w:rPr>
        <w:t>Non-</w:t>
      </w:r>
      <w:r w:rsidR="009752EA" w:rsidRPr="6E182880">
        <w:rPr>
          <w:rFonts w:ascii="Arial" w:hAnsi="Arial" w:cs="Arial"/>
        </w:rPr>
        <w:t>compliant</w:t>
      </w:r>
      <w:r w:rsidR="037FF33B" w:rsidRPr="6E182880">
        <w:rPr>
          <w:rFonts w:ascii="Arial" w:hAnsi="Arial" w:cs="Arial"/>
        </w:rPr>
        <w:t>’’</w:t>
      </w:r>
      <w:r w:rsidR="009752EA">
        <w:rPr>
          <w:rFonts w:ascii="Arial" w:hAnsi="Arial" w:cs="Arial"/>
        </w:rPr>
        <w:t xml:space="preserve"> or Major non-</w:t>
      </w:r>
      <w:r w:rsidR="009752EA" w:rsidRPr="6E182880">
        <w:rPr>
          <w:rFonts w:ascii="Arial" w:hAnsi="Arial" w:cs="Arial"/>
        </w:rPr>
        <w:t>compliant</w:t>
      </w:r>
      <w:r w:rsidR="5D4CA630" w:rsidRPr="6E182880">
        <w:rPr>
          <w:rFonts w:ascii="Arial" w:hAnsi="Arial" w:cs="Arial"/>
        </w:rPr>
        <w:t>'</w:t>
      </w:r>
      <w:r w:rsidR="009752EA" w:rsidRPr="6E182880">
        <w:rPr>
          <w:rFonts w:ascii="Arial" w:hAnsi="Arial" w:cs="Arial"/>
        </w:rPr>
        <w:t>)</w:t>
      </w:r>
      <w:r w:rsidR="35676A12" w:rsidRPr="6E182880">
        <w:rPr>
          <w:rFonts w:ascii="Arial" w:hAnsi="Arial" w:cs="Arial"/>
        </w:rPr>
        <w:t>.</w:t>
      </w:r>
    </w:p>
    <w:p w14:paraId="20DF9AC3" w14:textId="1E5C9887" w:rsidR="006453A3" w:rsidRDefault="006453A3" w:rsidP="009752EA">
      <w:pPr>
        <w:pStyle w:val="ListParagraph"/>
        <w:numPr>
          <w:ilvl w:val="0"/>
          <w:numId w:val="36"/>
        </w:numPr>
        <w:spacing w:after="240"/>
        <w:rPr>
          <w:rFonts w:ascii="Arial" w:hAnsi="Arial" w:cs="Arial"/>
        </w:rPr>
      </w:pPr>
      <w:r>
        <w:rPr>
          <w:rFonts w:ascii="Arial" w:hAnsi="Arial" w:cs="Arial"/>
        </w:rPr>
        <w:t>Compliance recovery plan</w:t>
      </w:r>
      <w:r w:rsidR="00272F74">
        <w:rPr>
          <w:rFonts w:ascii="Arial" w:hAnsi="Arial" w:cs="Arial"/>
        </w:rPr>
        <w:t xml:space="preserve"> in place</w:t>
      </w:r>
      <w:r w:rsidR="001E6FB4">
        <w:rPr>
          <w:rFonts w:ascii="Arial" w:hAnsi="Arial" w:cs="Arial"/>
        </w:rPr>
        <w:t xml:space="preserve"> if applicable (yes or no</w:t>
      </w:r>
      <w:r w:rsidR="001E6FB4" w:rsidRPr="6E182880">
        <w:rPr>
          <w:rFonts w:ascii="Arial" w:hAnsi="Arial" w:cs="Arial"/>
        </w:rPr>
        <w:t>)</w:t>
      </w:r>
      <w:r w:rsidR="398D32D9" w:rsidRPr="6E182880">
        <w:rPr>
          <w:rFonts w:ascii="Arial" w:hAnsi="Arial" w:cs="Arial"/>
        </w:rPr>
        <w:t>.</w:t>
      </w:r>
    </w:p>
    <w:p w14:paraId="2ABE5D0D" w14:textId="28D9451F" w:rsidR="00384B1F" w:rsidRPr="00683951" w:rsidRDefault="00683951" w:rsidP="00683951">
      <w:pPr>
        <w:pStyle w:val="Heading3"/>
        <w:numPr>
          <w:ilvl w:val="0"/>
          <w:numId w:val="0"/>
        </w:numPr>
      </w:pPr>
      <w:bookmarkStart w:id="38" w:name="_Toc194311822"/>
      <w:r>
        <w:lastRenderedPageBreak/>
        <w:t>Time</w:t>
      </w:r>
      <w:bookmarkEnd w:id="38"/>
      <w:r w:rsidR="0073786A" w:rsidRPr="00683951">
        <w:t xml:space="preserve"> </w:t>
      </w:r>
    </w:p>
    <w:p w14:paraId="344A8F2F" w14:textId="507E9548" w:rsidR="00620D8A" w:rsidRDefault="004604A5" w:rsidP="004604A5">
      <w:pPr>
        <w:pStyle w:val="ListParagraph"/>
        <w:numPr>
          <w:ilvl w:val="0"/>
          <w:numId w:val="37"/>
        </w:numPr>
        <w:spacing w:after="240"/>
        <w:rPr>
          <w:rFonts w:ascii="Arial" w:hAnsi="Arial" w:cs="Arial"/>
        </w:rPr>
      </w:pPr>
      <w:r>
        <w:rPr>
          <w:rFonts w:ascii="Arial" w:hAnsi="Arial" w:cs="Arial"/>
        </w:rPr>
        <w:t xml:space="preserve">Date </w:t>
      </w:r>
      <w:r w:rsidR="00033D79">
        <w:rPr>
          <w:rFonts w:ascii="Arial" w:hAnsi="Arial" w:cs="Arial"/>
        </w:rPr>
        <w:t>that</w:t>
      </w:r>
      <w:r>
        <w:rPr>
          <w:rFonts w:ascii="Arial" w:hAnsi="Arial" w:cs="Arial"/>
        </w:rPr>
        <w:t xml:space="preserve"> </w:t>
      </w:r>
      <w:r w:rsidR="00763E58">
        <w:rPr>
          <w:rFonts w:ascii="Arial" w:hAnsi="Arial" w:cs="Arial"/>
        </w:rPr>
        <w:t xml:space="preserve">any current </w:t>
      </w:r>
      <w:r w:rsidR="00B202C1">
        <w:rPr>
          <w:rFonts w:ascii="Arial" w:hAnsi="Arial" w:cs="Arial"/>
        </w:rPr>
        <w:t xml:space="preserve">compliance issues </w:t>
      </w:r>
      <w:r w:rsidR="008654E2">
        <w:rPr>
          <w:rFonts w:ascii="Arial" w:hAnsi="Arial" w:cs="Arial"/>
        </w:rPr>
        <w:t>w</w:t>
      </w:r>
      <w:r w:rsidR="00C35000">
        <w:rPr>
          <w:rFonts w:ascii="Arial" w:hAnsi="Arial" w:cs="Arial"/>
        </w:rPr>
        <w:t>ere</w:t>
      </w:r>
      <w:r w:rsidR="008654E2">
        <w:rPr>
          <w:rFonts w:ascii="Arial" w:hAnsi="Arial" w:cs="Arial"/>
        </w:rPr>
        <w:t xml:space="preserve"> identified </w:t>
      </w:r>
      <w:r w:rsidR="00C35000">
        <w:rPr>
          <w:rFonts w:ascii="Arial" w:hAnsi="Arial" w:cs="Arial"/>
        </w:rPr>
        <w:t>if not yet resolved (</w:t>
      </w:r>
      <w:r w:rsidR="000642D5">
        <w:rPr>
          <w:rFonts w:ascii="Arial" w:hAnsi="Arial" w:cs="Arial"/>
        </w:rPr>
        <w:t xml:space="preserve">Date of </w:t>
      </w:r>
      <w:r w:rsidR="00A639B7">
        <w:rPr>
          <w:rFonts w:ascii="Arial" w:hAnsi="Arial" w:cs="Arial"/>
        </w:rPr>
        <w:t>last</w:t>
      </w:r>
      <w:r w:rsidR="008654E2">
        <w:rPr>
          <w:rFonts w:ascii="Arial" w:hAnsi="Arial" w:cs="Arial"/>
        </w:rPr>
        <w:t xml:space="preserve"> </w:t>
      </w:r>
      <w:r w:rsidR="000642D5">
        <w:rPr>
          <w:rFonts w:ascii="Arial" w:hAnsi="Arial" w:cs="Arial"/>
        </w:rPr>
        <w:t xml:space="preserve">compliance verification </w:t>
      </w:r>
      <w:r w:rsidR="007903B6">
        <w:rPr>
          <w:rFonts w:ascii="Arial" w:hAnsi="Arial" w:cs="Arial"/>
        </w:rPr>
        <w:t>activity</w:t>
      </w:r>
      <w:r w:rsidR="00607AB5">
        <w:rPr>
          <w:rFonts w:ascii="Arial" w:hAnsi="Arial" w:cs="Arial"/>
        </w:rPr>
        <w:t xml:space="preserve"> where compliance issues are ongoing</w:t>
      </w:r>
      <w:r w:rsidR="00A639B7">
        <w:rPr>
          <w:rFonts w:ascii="Arial" w:hAnsi="Arial" w:cs="Arial"/>
        </w:rPr>
        <w:t>)</w:t>
      </w:r>
      <w:r w:rsidR="00AC412E">
        <w:rPr>
          <w:rFonts w:ascii="Arial" w:hAnsi="Arial" w:cs="Arial"/>
        </w:rPr>
        <w:t>.</w:t>
      </w:r>
    </w:p>
    <w:p w14:paraId="1DD7240D" w14:textId="2331C021" w:rsidR="0081230C" w:rsidRDefault="0081230C" w:rsidP="004604A5">
      <w:pPr>
        <w:pStyle w:val="ListParagraph"/>
        <w:numPr>
          <w:ilvl w:val="0"/>
          <w:numId w:val="37"/>
        </w:numPr>
        <w:spacing w:after="240"/>
        <w:rPr>
          <w:rFonts w:ascii="Arial" w:hAnsi="Arial" w:cs="Arial"/>
        </w:rPr>
      </w:pPr>
      <w:r>
        <w:rPr>
          <w:rFonts w:ascii="Arial" w:hAnsi="Arial" w:cs="Arial"/>
        </w:rPr>
        <w:t>Date any compliance issues were resolved (if applicable)</w:t>
      </w:r>
      <w:r w:rsidR="00AC412E">
        <w:rPr>
          <w:rFonts w:ascii="Arial" w:hAnsi="Arial" w:cs="Arial"/>
        </w:rPr>
        <w:t>.</w:t>
      </w:r>
    </w:p>
    <w:p w14:paraId="0B1D5C63" w14:textId="2BB89932" w:rsidR="00F22893" w:rsidRPr="00620D8A" w:rsidRDefault="00620D8A">
      <w:pPr>
        <w:pStyle w:val="ListParagraph"/>
        <w:numPr>
          <w:ilvl w:val="0"/>
          <w:numId w:val="37"/>
        </w:numPr>
        <w:spacing w:after="240"/>
        <w:rPr>
          <w:rFonts w:ascii="Arial" w:hAnsi="Arial" w:cs="Arial"/>
        </w:rPr>
      </w:pPr>
      <w:r w:rsidRPr="00620D8A">
        <w:rPr>
          <w:rFonts w:ascii="Arial" w:hAnsi="Arial" w:cs="Arial"/>
        </w:rPr>
        <w:t>Date of last compliance verification activity</w:t>
      </w:r>
      <w:r w:rsidR="00AC412E">
        <w:rPr>
          <w:rFonts w:ascii="Arial" w:hAnsi="Arial" w:cs="Arial"/>
        </w:rPr>
        <w:t>.</w:t>
      </w:r>
    </w:p>
    <w:p w14:paraId="6EA88428" w14:textId="15146FCD" w:rsidR="00F51576" w:rsidRPr="00F51576" w:rsidRDefault="00F51576" w:rsidP="00F51576">
      <w:pPr>
        <w:pStyle w:val="ListParagraph"/>
        <w:numPr>
          <w:ilvl w:val="0"/>
          <w:numId w:val="37"/>
        </w:numPr>
        <w:spacing w:after="240"/>
        <w:rPr>
          <w:rFonts w:ascii="Arial" w:hAnsi="Arial" w:cs="Arial"/>
        </w:rPr>
      </w:pPr>
      <w:r>
        <w:rPr>
          <w:rFonts w:ascii="Arial" w:hAnsi="Arial" w:cs="Arial"/>
        </w:rPr>
        <w:t>Year when next compliance verification is expected (</w:t>
      </w:r>
      <w:r w:rsidR="00D63F46">
        <w:rPr>
          <w:rFonts w:ascii="Arial" w:hAnsi="Arial" w:cs="Arial"/>
        </w:rPr>
        <w:t>f</w:t>
      </w:r>
      <w:r>
        <w:rPr>
          <w:rFonts w:ascii="Arial" w:hAnsi="Arial" w:cs="Arial"/>
        </w:rPr>
        <w:t>inancial year)</w:t>
      </w:r>
      <w:r w:rsidR="00AC412E">
        <w:rPr>
          <w:rFonts w:ascii="Arial" w:hAnsi="Arial" w:cs="Arial"/>
        </w:rPr>
        <w:t>.</w:t>
      </w:r>
    </w:p>
    <w:p w14:paraId="5451D0B4" w14:textId="13E5F33D" w:rsidR="00B75B35" w:rsidRDefault="00B75B35" w:rsidP="00F51576">
      <w:pPr>
        <w:pStyle w:val="ListParagraph"/>
        <w:numPr>
          <w:ilvl w:val="0"/>
          <w:numId w:val="37"/>
        </w:numPr>
        <w:spacing w:after="240"/>
        <w:rPr>
          <w:rFonts w:ascii="Arial" w:hAnsi="Arial" w:cs="Arial"/>
        </w:rPr>
      </w:pPr>
      <w:r>
        <w:rPr>
          <w:rFonts w:ascii="Arial" w:hAnsi="Arial" w:cs="Arial"/>
        </w:rPr>
        <w:t xml:space="preserve">Overall number of days </w:t>
      </w:r>
      <w:r w:rsidR="00A4417A">
        <w:rPr>
          <w:rFonts w:ascii="Arial" w:hAnsi="Arial" w:cs="Arial"/>
        </w:rPr>
        <w:t xml:space="preserve">an operator has been </w:t>
      </w:r>
      <w:r w:rsidR="00280EC8">
        <w:rPr>
          <w:rFonts w:ascii="Arial" w:hAnsi="Arial" w:cs="Arial"/>
        </w:rPr>
        <w:t>‘</w:t>
      </w:r>
      <w:r w:rsidR="00A4417A">
        <w:rPr>
          <w:rFonts w:ascii="Arial" w:hAnsi="Arial" w:cs="Arial"/>
        </w:rPr>
        <w:t>Non-compliant</w:t>
      </w:r>
      <w:r w:rsidR="00280EC8">
        <w:rPr>
          <w:rFonts w:ascii="Arial" w:hAnsi="Arial" w:cs="Arial"/>
        </w:rPr>
        <w:t>’</w:t>
      </w:r>
      <w:r w:rsidR="00A4417A">
        <w:rPr>
          <w:rFonts w:ascii="Arial" w:hAnsi="Arial" w:cs="Arial"/>
        </w:rPr>
        <w:t xml:space="preserve"> or </w:t>
      </w:r>
      <w:r w:rsidR="00280EC8">
        <w:rPr>
          <w:rFonts w:ascii="Arial" w:hAnsi="Arial" w:cs="Arial"/>
        </w:rPr>
        <w:t>‘</w:t>
      </w:r>
      <w:r w:rsidR="00415465">
        <w:rPr>
          <w:rFonts w:ascii="Arial" w:hAnsi="Arial" w:cs="Arial"/>
        </w:rPr>
        <w:t>Major non-compliant</w:t>
      </w:r>
      <w:r w:rsidR="00280EC8">
        <w:rPr>
          <w:rFonts w:ascii="Arial" w:hAnsi="Arial" w:cs="Arial"/>
        </w:rPr>
        <w:t>’</w:t>
      </w:r>
      <w:r w:rsidR="00415465">
        <w:rPr>
          <w:rFonts w:ascii="Arial" w:hAnsi="Arial" w:cs="Arial"/>
        </w:rPr>
        <w:t>.</w:t>
      </w:r>
    </w:p>
    <w:p w14:paraId="5E343303" w14:textId="23855684" w:rsidR="00A050F8" w:rsidRDefault="00A050F8" w:rsidP="00A050F8">
      <w:pPr>
        <w:pStyle w:val="Heading3"/>
        <w:numPr>
          <w:ilvl w:val="0"/>
          <w:numId w:val="0"/>
        </w:numPr>
        <w:ind w:left="720" w:hanging="720"/>
      </w:pPr>
      <w:bookmarkStart w:id="39" w:name="_Toc194311823"/>
      <w:r>
        <w:t>Environmental harm</w:t>
      </w:r>
      <w:bookmarkEnd w:id="39"/>
    </w:p>
    <w:p w14:paraId="4FBE839A" w14:textId="0A0403E9" w:rsidR="00A050F8" w:rsidRPr="00A050F8" w:rsidRDefault="00280EC8" w:rsidP="00A050F8">
      <w:pPr>
        <w:pStyle w:val="ListParagraph"/>
        <w:numPr>
          <w:ilvl w:val="0"/>
          <w:numId w:val="37"/>
        </w:numPr>
      </w:pPr>
      <w:r>
        <w:t>C</w:t>
      </w:r>
      <w:r w:rsidR="00AE450F">
        <w:t>ate</w:t>
      </w:r>
      <w:r w:rsidR="000F74FD">
        <w:t>gory 1 or 2 environmental event caused</w:t>
      </w:r>
      <w:r w:rsidR="00100B4F">
        <w:t xml:space="preserve"> (</w:t>
      </w:r>
      <w:r w:rsidR="001E6FB4">
        <w:t>y</w:t>
      </w:r>
      <w:r w:rsidR="00100B4F">
        <w:t xml:space="preserve">es or </w:t>
      </w:r>
      <w:r w:rsidR="001E6FB4">
        <w:t>n</w:t>
      </w:r>
      <w:r w:rsidR="00100B4F">
        <w:t>o)</w:t>
      </w:r>
      <w:r w:rsidR="006E5BEE">
        <w:t>.</w:t>
      </w:r>
    </w:p>
    <w:p w14:paraId="3843004D" w14:textId="452D851D" w:rsidR="004052DA" w:rsidRDefault="00954861" w:rsidP="00A50BE8">
      <w:pPr>
        <w:spacing w:after="576"/>
        <w:rPr>
          <w:rFonts w:ascii="Arial" w:hAnsi="Arial" w:cs="Arial"/>
        </w:rPr>
      </w:pPr>
      <w:r>
        <w:rPr>
          <w:noProof/>
          <w:szCs w:val="40"/>
        </w:rPr>
        <mc:AlternateContent>
          <mc:Choice Requires="wps">
            <w:drawing>
              <wp:anchor distT="0" distB="0" distL="114300" distR="114300" simplePos="0" relativeHeight="251658250" behindDoc="0" locked="0" layoutInCell="1" allowOverlap="1" wp14:anchorId="7E58889E" wp14:editId="2B02669F">
                <wp:simplePos x="0" y="0"/>
                <wp:positionH relativeFrom="margin">
                  <wp:align>left</wp:align>
                </wp:positionH>
                <wp:positionV relativeFrom="paragraph">
                  <wp:posOffset>170815</wp:posOffset>
                </wp:positionV>
                <wp:extent cx="5591423" cy="757031"/>
                <wp:effectExtent l="38100" t="38100" r="66675" b="62230"/>
                <wp:wrapNone/>
                <wp:docPr id="120427844" name="Rectangle: Rounded Corners 22" descr="Key message: A detailed overview of environmental performance together with the underlying compliance data will be publicly available on our website "/>
                <wp:cNvGraphicFramePr/>
                <a:graphic xmlns:a="http://schemas.openxmlformats.org/drawingml/2006/main">
                  <a:graphicData uri="http://schemas.microsoft.com/office/word/2010/wordprocessingShape">
                    <wps:wsp>
                      <wps:cNvSpPr/>
                      <wps:spPr>
                        <a:xfrm>
                          <a:off x="0" y="0"/>
                          <a:ext cx="5591423" cy="757031"/>
                        </a:xfrm>
                        <a:prstGeom prst="roundRect">
                          <a:avLst/>
                        </a:prstGeom>
                        <a:ln w="101600">
                          <a:solidFill>
                            <a:schemeClr val="accent2">
                              <a:alpha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F8CF17" w14:textId="0F1E37E4" w:rsidR="00954861" w:rsidRDefault="00954861" w:rsidP="00954861">
                            <w:pPr>
                              <w:jc w:val="center"/>
                            </w:pPr>
                            <w:r>
                              <w:t>A detailed overview of environmental perfo</w:t>
                            </w:r>
                            <w:r w:rsidR="00D17F53">
                              <w:t xml:space="preserve">rmance together with the underlying </w:t>
                            </w:r>
                            <w:r w:rsidR="00E361EC">
                              <w:t xml:space="preserve">compliance data will be publicly available on our website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58889E" id="_x0000_s1039" alt="Key message: A detailed overview of environmental performance together with the underlying compliance data will be publicly available on our website " style="position:absolute;margin-left:0;margin-top:13.45pt;width:440.25pt;height:59.6pt;z-index:2516582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" fillcolor="#016574 [3204]" strokecolor="#016574 [3205]" strokeweight="8pt">
                <v:stroke opacity="49087f" joinstyle="miter"/>
                <v:textbox>
                  <w:txbxContent>
                    <w:p w14:paraId="55F8CF17" w14:textId="0F1E37E4" w:rsidR="00954861" w:rsidRDefault="00954861" w:rsidP="00954861">
                      <w:pPr>
                        <w:jc w:val="center"/>
                      </w:pPr>
                      <w:r>
                        <w:t>A detailed overview of environmental perfo</w:t>
                      </w:r>
                      <w:r w:rsidR="00D17F53">
                        <w:t xml:space="preserve">rmance together with the underlying </w:t>
                      </w:r>
                      <w:r w:rsidR="00E361EC">
                        <w:t xml:space="preserve">compliance data will be publicly available on our website </w:t>
                      </w:r>
                    </w:p>
                  </w:txbxContent>
                </v:textbox>
                <w10:wrap anchorx="margin"/>
              </v:roundrect>
            </w:pict>
          </mc:Fallback>
        </mc:AlternateContent>
      </w:r>
    </w:p>
    <w:p w14:paraId="472663DF" w14:textId="77777777" w:rsidR="00A50BE8" w:rsidRPr="00A50BE8" w:rsidRDefault="00A50BE8" w:rsidP="00A50BE8">
      <w:pPr>
        <w:spacing w:after="576"/>
        <w:rPr>
          <w:rFonts w:ascii="Arial" w:hAnsi="Arial" w:cs="Arial"/>
        </w:rPr>
      </w:pPr>
    </w:p>
    <w:p w14:paraId="6DC7C4E3" w14:textId="6BBE3363" w:rsidR="00766145" w:rsidRPr="001432E0" w:rsidRDefault="00766145" w:rsidP="007D375A">
      <w:pPr>
        <w:pStyle w:val="Heading2"/>
        <w:spacing w:after="240" w:line="240" w:lineRule="auto"/>
        <w:ind w:left="0" w:firstLine="0"/>
      </w:pPr>
      <w:bookmarkStart w:id="40" w:name="_Toc194311824"/>
      <w:r w:rsidRPr="001432E0">
        <w:t>Digital systems</w:t>
      </w:r>
      <w:bookmarkEnd w:id="40"/>
    </w:p>
    <w:p w14:paraId="275D75D4" w14:textId="77777777" w:rsidR="00BA349B" w:rsidRDefault="00BA349B" w:rsidP="00BA349B">
      <w:pPr>
        <w:spacing w:after="240"/>
      </w:pPr>
      <w:r>
        <w:t xml:space="preserve">Our long-term vision is to develop a single online platform that allows operators to interact with all aspects of their regulatory journey with us end-to-end. Operators will be able to contact and access all information and guidance on this single platform.  From a compliance perspective operators will be able to upload data returns and other information that is required to be submitted to comply with the conditions attached to an authorisation. It will provide the ability to submit an appeal against the outcome of a compliance verification activity. </w:t>
      </w:r>
    </w:p>
    <w:p w14:paraId="67F7E8BF" w14:textId="62CB2BD5" w:rsidR="00BA349B" w:rsidRDefault="00BA349B" w:rsidP="00BA349B">
      <w:pPr>
        <w:spacing w:after="240"/>
      </w:pPr>
      <w:r>
        <w:t xml:space="preserve">From a compliance and environmental performance perspective we want operators to be able to see their information in real-time and proactively take any required action. </w:t>
      </w:r>
    </w:p>
    <w:p w14:paraId="0684B735" w14:textId="644E1A1B" w:rsidR="00CC1650" w:rsidRDefault="00BA349B" w:rsidP="00BA349B">
      <w:pPr>
        <w:spacing w:after="240"/>
      </w:pPr>
      <w:r>
        <w:t>We are at the early days of developing requirements for this platform, but we want to hear what would most benefit you as a future user of this digital system.</w:t>
      </w:r>
    </w:p>
    <w:p w14:paraId="24495ADE" w14:textId="4F8B7859" w:rsidR="00CC1650" w:rsidRDefault="00530371" w:rsidP="007D375A">
      <w:pPr>
        <w:spacing w:after="240"/>
      </w:pPr>
      <w:r>
        <w:rPr>
          <w:noProof/>
          <w:szCs w:val="40"/>
        </w:rPr>
        <w:lastRenderedPageBreak/>
        <mc:AlternateContent>
          <mc:Choice Requires="wps">
            <w:drawing>
              <wp:anchor distT="0" distB="0" distL="114300" distR="114300" simplePos="0" relativeHeight="251658251" behindDoc="0" locked="0" layoutInCell="1" allowOverlap="1" wp14:anchorId="46A9D988" wp14:editId="0576CEA2">
                <wp:simplePos x="0" y="0"/>
                <wp:positionH relativeFrom="margin">
                  <wp:align>left</wp:align>
                </wp:positionH>
                <wp:positionV relativeFrom="paragraph">
                  <wp:posOffset>37465</wp:posOffset>
                </wp:positionV>
                <wp:extent cx="5591423" cy="757031"/>
                <wp:effectExtent l="38100" t="38100" r="66675" b="62230"/>
                <wp:wrapNone/>
                <wp:docPr id="1500604252" name="Rectangle: Rounded Corners 22" descr="Key message:  We want to develop digital systems that benefit all users "/>
                <wp:cNvGraphicFramePr/>
                <a:graphic xmlns:a="http://schemas.openxmlformats.org/drawingml/2006/main">
                  <a:graphicData uri="http://schemas.microsoft.com/office/word/2010/wordprocessingShape">
                    <wps:wsp>
                      <wps:cNvSpPr/>
                      <wps:spPr>
                        <a:xfrm>
                          <a:off x="0" y="0"/>
                          <a:ext cx="5591423" cy="757031"/>
                        </a:xfrm>
                        <a:prstGeom prst="roundRect">
                          <a:avLst/>
                        </a:prstGeom>
                        <a:ln w="101600">
                          <a:solidFill>
                            <a:schemeClr val="accent2">
                              <a:alpha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427E9B4" w14:textId="3E3360E1" w:rsidR="00CC1650" w:rsidRDefault="00CC1650" w:rsidP="00CC1650">
                            <w:pPr>
                              <w:jc w:val="center"/>
                            </w:pPr>
                            <w:r>
                              <w:t xml:space="preserve">We want to develop digital systems that benefit all users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A9D988" id="_x0000_s1040" alt="Key message:  We want to develop digital systems that benefit all users " style="position:absolute;margin-left:0;margin-top:2.95pt;width:440.25pt;height:59.6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" fillcolor="#016574 [3204]" strokecolor="#016574 [3205]" strokeweight="8pt">
                <v:stroke opacity="49087f" joinstyle="miter"/>
                <v:textbox>
                  <w:txbxContent>
                    <w:p w14:paraId="5427E9B4" w14:textId="3E3360E1" w:rsidR="00CC1650" w:rsidRDefault="00CC1650" w:rsidP="00CC1650">
                      <w:pPr>
                        <w:jc w:val="center"/>
                      </w:pPr>
                      <w:r>
                        <w:t xml:space="preserve">We want to develop digital systems that benefit all users </w:t>
                      </w:r>
                    </w:p>
                  </w:txbxContent>
                </v:textbox>
                <w10:wrap anchorx="margin"/>
              </v:roundrect>
            </w:pict>
          </mc:Fallback>
        </mc:AlternateContent>
      </w:r>
    </w:p>
    <w:p w14:paraId="6820AD5A" w14:textId="7FEB6891" w:rsidR="00BC058E" w:rsidRPr="00730985" w:rsidRDefault="00BC058E" w:rsidP="00766145">
      <w:pPr>
        <w:spacing w:after="576"/>
      </w:pPr>
    </w:p>
    <w:p w14:paraId="0233FABB" w14:textId="2E4745BA" w:rsidR="00697171" w:rsidRDefault="00766145">
      <w:pPr>
        <w:spacing w:after="576"/>
      </w:pPr>
      <w:r w:rsidRPr="0088071D">
        <w:rPr>
          <w:b/>
        </w:rPr>
        <w:t>Question</w:t>
      </w:r>
      <w:r w:rsidR="5DD06EB7" w:rsidRPr="0088071D">
        <w:rPr>
          <w:b/>
          <w:bCs/>
        </w:rPr>
        <w:t xml:space="preserve"> 1</w:t>
      </w:r>
      <w:r w:rsidR="003B67CC" w:rsidRPr="0088071D">
        <w:rPr>
          <w:b/>
          <w:bCs/>
        </w:rPr>
        <w:t>7</w:t>
      </w:r>
      <w:r w:rsidRPr="0088071D">
        <w:rPr>
          <w:b/>
        </w:rPr>
        <w:t>:</w:t>
      </w:r>
      <w:r w:rsidRPr="0088071D">
        <w:t xml:space="preserve"> </w:t>
      </w:r>
      <w:r w:rsidR="00A8471F" w:rsidRPr="00A8471F">
        <w:t>What would you like to be able to do on an online platform to interact with us?</w:t>
      </w:r>
    </w:p>
    <w:p w14:paraId="1CDDBDC6" w14:textId="77777777" w:rsidR="008B18E3" w:rsidRDefault="008B18E3">
      <w:pPr>
        <w:rPr>
          <w:rFonts w:asciiTheme="majorHAnsi" w:eastAsiaTheme="majorEastAsia" w:hAnsiTheme="majorHAnsi" w:cstheme="majorBidi"/>
          <w:b/>
          <w:color w:val="016574" w:themeColor="accent2"/>
          <w:sz w:val="40"/>
          <w:szCs w:val="32"/>
        </w:rPr>
      </w:pPr>
      <w:r>
        <w:br w:type="page"/>
      </w:r>
    </w:p>
    <w:p w14:paraId="2CE112FF" w14:textId="11016B29" w:rsidR="00976DE1" w:rsidRDefault="00976DE1" w:rsidP="0005547C">
      <w:pPr>
        <w:pStyle w:val="Heading1"/>
        <w:spacing w:after="240" w:line="240" w:lineRule="auto"/>
        <w:ind w:left="709" w:hanging="709"/>
      </w:pPr>
      <w:bookmarkStart w:id="41" w:name="_Toc194311825"/>
      <w:r>
        <w:lastRenderedPageBreak/>
        <w:t xml:space="preserve">Next </w:t>
      </w:r>
      <w:r w:rsidR="0011287F">
        <w:t>s</w:t>
      </w:r>
      <w:r>
        <w:t>teps</w:t>
      </w:r>
      <w:r w:rsidR="001D57D2">
        <w:t xml:space="preserve"> to launch EPAS</w:t>
      </w:r>
      <w:bookmarkEnd w:id="41"/>
    </w:p>
    <w:p w14:paraId="2EC5E077" w14:textId="1468B3B9" w:rsidR="00996E67" w:rsidRPr="00996E67" w:rsidRDefault="00976DE1" w:rsidP="00996E67">
      <w:pPr>
        <w:pStyle w:val="Heading2"/>
        <w:spacing w:after="240" w:line="240" w:lineRule="auto"/>
        <w:ind w:left="709" w:hanging="709"/>
      </w:pPr>
      <w:bookmarkStart w:id="42" w:name="_Toc194311826"/>
      <w:r>
        <w:t>Timeline for EPAS</w:t>
      </w:r>
      <w:bookmarkEnd w:id="42"/>
    </w:p>
    <w:p w14:paraId="6557F423" w14:textId="5E2E8C33" w:rsidR="00976DE1" w:rsidRDefault="00040DF1" w:rsidP="003F2383">
      <w:pPr>
        <w:spacing w:after="240"/>
      </w:pPr>
      <w:r w:rsidRPr="00040DF1">
        <w:rPr>
          <w:rFonts w:ascii="Arial" w:hAnsi="Arial" w:cs="Arial"/>
          <w:b/>
          <w:bCs/>
        </w:rPr>
        <w:t>2</w:t>
      </w:r>
      <w:r w:rsidR="003F6747">
        <w:rPr>
          <w:rFonts w:ascii="Arial" w:hAnsi="Arial" w:cs="Arial"/>
          <w:b/>
          <w:bCs/>
        </w:rPr>
        <w:t>02</w:t>
      </w:r>
      <w:r w:rsidRPr="00040DF1">
        <w:rPr>
          <w:rFonts w:ascii="Arial" w:hAnsi="Arial" w:cs="Arial"/>
          <w:b/>
          <w:bCs/>
        </w:rPr>
        <w:t>5</w:t>
      </w:r>
      <w:r w:rsidR="00B214EB">
        <w:rPr>
          <w:rFonts w:ascii="Arial" w:hAnsi="Arial" w:cs="Arial"/>
          <w:b/>
          <w:bCs/>
        </w:rPr>
        <w:t xml:space="preserve"> to </w:t>
      </w:r>
      <w:r w:rsidRPr="00040DF1">
        <w:rPr>
          <w:rFonts w:ascii="Arial" w:hAnsi="Arial" w:cs="Arial"/>
          <w:b/>
          <w:bCs/>
        </w:rPr>
        <w:t>2</w:t>
      </w:r>
      <w:r w:rsidR="00B214EB">
        <w:rPr>
          <w:rFonts w:ascii="Arial" w:hAnsi="Arial" w:cs="Arial"/>
          <w:b/>
          <w:bCs/>
        </w:rPr>
        <w:t>026</w:t>
      </w:r>
      <w:r w:rsidRPr="00040DF1">
        <w:rPr>
          <w:rFonts w:ascii="Arial" w:hAnsi="Arial" w:cs="Arial"/>
          <w:b/>
          <w:bCs/>
        </w:rPr>
        <w:t>:</w:t>
      </w:r>
      <w:r>
        <w:rPr>
          <w:rFonts w:ascii="Arial" w:hAnsi="Arial" w:cs="Arial"/>
        </w:rPr>
        <w:t xml:space="preserve"> </w:t>
      </w:r>
      <w:r w:rsidR="00E120DA">
        <w:rPr>
          <w:rFonts w:ascii="Arial" w:hAnsi="Arial" w:cs="Arial"/>
        </w:rPr>
        <w:t>We will</w:t>
      </w:r>
      <w:r w:rsidR="00976DE1" w:rsidRPr="00E121C7">
        <w:rPr>
          <w:rFonts w:ascii="Arial" w:hAnsi="Arial" w:cs="Arial"/>
        </w:rPr>
        <w:t xml:space="preserve"> start applying the</w:t>
      </w:r>
      <w:r w:rsidR="00976DE1">
        <w:rPr>
          <w:rFonts w:ascii="Arial" w:hAnsi="Arial" w:cs="Arial"/>
        </w:rPr>
        <w:t xml:space="preserve"> </w:t>
      </w:r>
      <w:r w:rsidR="0022197B">
        <w:rPr>
          <w:rFonts w:ascii="Arial" w:hAnsi="Arial" w:cs="Arial"/>
        </w:rPr>
        <w:t xml:space="preserve">major </w:t>
      </w:r>
      <w:r w:rsidR="00976DE1">
        <w:rPr>
          <w:rFonts w:ascii="Arial" w:hAnsi="Arial" w:cs="Arial"/>
        </w:rPr>
        <w:t>non-compliance</w:t>
      </w:r>
      <w:r w:rsidR="00976DE1" w:rsidRPr="00E121C7">
        <w:rPr>
          <w:rFonts w:ascii="Arial" w:hAnsi="Arial" w:cs="Arial"/>
        </w:rPr>
        <w:t xml:space="preserve"> criteria </w:t>
      </w:r>
      <w:r w:rsidR="00304ADB">
        <w:rPr>
          <w:rFonts w:ascii="Arial" w:hAnsi="Arial" w:cs="Arial"/>
        </w:rPr>
        <w:t xml:space="preserve">and </w:t>
      </w:r>
      <w:r w:rsidR="00816BDF">
        <w:rPr>
          <w:rFonts w:ascii="Arial" w:hAnsi="Arial" w:cs="Arial"/>
        </w:rPr>
        <w:t xml:space="preserve">environmental </w:t>
      </w:r>
      <w:r w:rsidR="00304ADB">
        <w:rPr>
          <w:rFonts w:ascii="Arial" w:hAnsi="Arial" w:cs="Arial"/>
        </w:rPr>
        <w:t xml:space="preserve">events framework </w:t>
      </w:r>
      <w:r>
        <w:rPr>
          <w:rFonts w:ascii="Arial" w:hAnsi="Arial" w:cs="Arial"/>
        </w:rPr>
        <w:t>as soon as practicabl</w:t>
      </w:r>
      <w:r w:rsidR="00696B90">
        <w:rPr>
          <w:rFonts w:ascii="Arial" w:hAnsi="Arial" w:cs="Arial"/>
        </w:rPr>
        <w:t>e</w:t>
      </w:r>
      <w:r>
        <w:rPr>
          <w:rFonts w:ascii="Arial" w:hAnsi="Arial" w:cs="Arial"/>
        </w:rPr>
        <w:t xml:space="preserve"> </w:t>
      </w:r>
      <w:r w:rsidR="00CF0572">
        <w:rPr>
          <w:rFonts w:ascii="Arial" w:hAnsi="Arial" w:cs="Arial"/>
        </w:rPr>
        <w:t>following this</w:t>
      </w:r>
      <w:r w:rsidR="00976DE1" w:rsidRPr="00E121C7">
        <w:rPr>
          <w:rFonts w:ascii="Arial" w:hAnsi="Arial" w:cs="Arial"/>
        </w:rPr>
        <w:t xml:space="preserve"> consultation</w:t>
      </w:r>
      <w:r>
        <w:rPr>
          <w:rFonts w:ascii="Arial" w:hAnsi="Arial" w:cs="Arial"/>
        </w:rPr>
        <w:t>. However, we would encourage all</w:t>
      </w:r>
      <w:r w:rsidR="00976DE1" w:rsidRPr="00E121C7">
        <w:rPr>
          <w:rFonts w:ascii="Arial" w:hAnsi="Arial" w:cs="Arial"/>
        </w:rPr>
        <w:t xml:space="preserve"> operators to familiarise themselves </w:t>
      </w:r>
      <w:r w:rsidR="008241AE">
        <w:rPr>
          <w:rFonts w:ascii="Arial" w:hAnsi="Arial" w:cs="Arial"/>
        </w:rPr>
        <w:t>with th</w:t>
      </w:r>
      <w:r w:rsidR="00ED2355">
        <w:rPr>
          <w:rFonts w:ascii="Arial" w:hAnsi="Arial" w:cs="Arial"/>
        </w:rPr>
        <w:t>ese</w:t>
      </w:r>
      <w:r w:rsidR="008241AE">
        <w:rPr>
          <w:rFonts w:ascii="Arial" w:hAnsi="Arial" w:cs="Arial"/>
        </w:rPr>
        <w:t xml:space="preserve"> criteria </w:t>
      </w:r>
      <w:r>
        <w:rPr>
          <w:rFonts w:ascii="Arial" w:hAnsi="Arial" w:cs="Arial"/>
        </w:rPr>
        <w:t xml:space="preserve">and start </w:t>
      </w:r>
      <w:r w:rsidR="0079141F">
        <w:rPr>
          <w:rFonts w:ascii="Arial" w:hAnsi="Arial" w:cs="Arial"/>
        </w:rPr>
        <w:t>working in this way</w:t>
      </w:r>
      <w:r>
        <w:rPr>
          <w:rFonts w:ascii="Arial" w:hAnsi="Arial" w:cs="Arial"/>
        </w:rPr>
        <w:t xml:space="preserve"> now.</w:t>
      </w:r>
    </w:p>
    <w:p w14:paraId="0423483F" w14:textId="312AC590" w:rsidR="00A52AB5" w:rsidRDefault="00082604" w:rsidP="003F2383">
      <w:pPr>
        <w:spacing w:after="240"/>
      </w:pPr>
      <w:r>
        <w:rPr>
          <w:b/>
          <w:bCs/>
        </w:rPr>
        <w:t>F</w:t>
      </w:r>
      <w:r w:rsidR="004E1021">
        <w:rPr>
          <w:b/>
          <w:bCs/>
        </w:rPr>
        <w:t xml:space="preserve">ollowing </w:t>
      </w:r>
      <w:r w:rsidR="0080429E">
        <w:rPr>
          <w:b/>
          <w:bCs/>
        </w:rPr>
        <w:t xml:space="preserve">this </w:t>
      </w:r>
      <w:r w:rsidR="004E1021">
        <w:rPr>
          <w:b/>
          <w:bCs/>
        </w:rPr>
        <w:t>consultation</w:t>
      </w:r>
      <w:r w:rsidR="00595F4B">
        <w:rPr>
          <w:b/>
          <w:bCs/>
        </w:rPr>
        <w:t xml:space="preserve"> </w:t>
      </w:r>
      <w:r w:rsidR="00123095">
        <w:rPr>
          <w:b/>
          <w:bCs/>
        </w:rPr>
        <w:t>and</w:t>
      </w:r>
      <w:r w:rsidR="004F4E11">
        <w:rPr>
          <w:b/>
          <w:bCs/>
        </w:rPr>
        <w:t xml:space="preserve"> ongoing</w:t>
      </w:r>
      <w:r w:rsidR="001A5A57" w:rsidRPr="00DD1D8C">
        <w:rPr>
          <w:b/>
          <w:bCs/>
        </w:rPr>
        <w:t xml:space="preserve">: </w:t>
      </w:r>
      <w:r w:rsidR="001A5A57">
        <w:t xml:space="preserve">We will be </w:t>
      </w:r>
      <w:r w:rsidR="005E35B6">
        <w:t>developing</w:t>
      </w:r>
      <w:r w:rsidR="003A3695">
        <w:t xml:space="preserve"> new </w:t>
      </w:r>
      <w:r w:rsidR="009F3157">
        <w:t>digital</w:t>
      </w:r>
      <w:r w:rsidR="00056AAC">
        <w:t xml:space="preserve"> </w:t>
      </w:r>
      <w:r w:rsidR="008B0074">
        <w:t>system</w:t>
      </w:r>
      <w:r w:rsidR="00297B24">
        <w:t>s</w:t>
      </w:r>
      <w:r w:rsidR="008B0074">
        <w:t xml:space="preserve"> to make it </w:t>
      </w:r>
      <w:r w:rsidR="00DD1D8C">
        <w:t>easier</w:t>
      </w:r>
      <w:r w:rsidR="00DF7E8D">
        <w:t xml:space="preserve"> to submit</w:t>
      </w:r>
      <w:r w:rsidR="00B42C42">
        <w:t xml:space="preserve">, </w:t>
      </w:r>
      <w:r w:rsidR="00EB03B4">
        <w:t>review</w:t>
      </w:r>
      <w:r w:rsidR="00DF372F">
        <w:t xml:space="preserve"> and access</w:t>
      </w:r>
      <w:r w:rsidR="00A949B7">
        <w:t xml:space="preserve"> compliance</w:t>
      </w:r>
      <w:r w:rsidR="006D0E76">
        <w:t xml:space="preserve"> and environmental performance</w:t>
      </w:r>
      <w:r w:rsidR="00A949B7">
        <w:t xml:space="preserve"> </w:t>
      </w:r>
      <w:r w:rsidR="005E27A4">
        <w:t>information</w:t>
      </w:r>
      <w:r w:rsidR="007C11F6">
        <w:t xml:space="preserve">. </w:t>
      </w:r>
      <w:r w:rsidR="00F259EC">
        <w:t xml:space="preserve">This will </w:t>
      </w:r>
      <w:r w:rsidR="00EB03B4">
        <w:t>be user</w:t>
      </w:r>
      <w:r w:rsidR="0011287F">
        <w:t>-</w:t>
      </w:r>
      <w:r w:rsidR="00EB03B4">
        <w:t>led and will include user</w:t>
      </w:r>
      <w:r w:rsidR="0011287F">
        <w:t>-</w:t>
      </w:r>
      <w:r w:rsidR="00EB03B4">
        <w:t>testing</w:t>
      </w:r>
      <w:r w:rsidR="00333408">
        <w:t>.</w:t>
      </w:r>
    </w:p>
    <w:p w14:paraId="65F42876" w14:textId="766C3289" w:rsidR="004B6638" w:rsidRDefault="004B6638" w:rsidP="003F2383">
      <w:pPr>
        <w:spacing w:after="240"/>
      </w:pPr>
      <w:r w:rsidRPr="0093490F">
        <w:rPr>
          <w:b/>
          <w:bCs/>
        </w:rPr>
        <w:t>March 2026:</w:t>
      </w:r>
      <w:r>
        <w:t xml:space="preserve"> We will confirm how EPAS will operate and timescales for implementation of EPAS.</w:t>
      </w:r>
    </w:p>
    <w:p w14:paraId="54F23106" w14:textId="360F742B" w:rsidR="00040DF1" w:rsidRDefault="00040DF1" w:rsidP="003F2383">
      <w:pPr>
        <w:spacing w:after="240"/>
      </w:pPr>
      <w:r w:rsidRPr="00883C12">
        <w:rPr>
          <w:b/>
        </w:rPr>
        <w:t>2</w:t>
      </w:r>
      <w:r w:rsidR="00FB6EE6">
        <w:rPr>
          <w:b/>
        </w:rPr>
        <w:t>02</w:t>
      </w:r>
      <w:r w:rsidRPr="00883C12">
        <w:rPr>
          <w:b/>
        </w:rPr>
        <w:t>6</w:t>
      </w:r>
      <w:r w:rsidR="00D64D1B">
        <w:rPr>
          <w:b/>
        </w:rPr>
        <w:t xml:space="preserve"> to </w:t>
      </w:r>
      <w:r w:rsidR="002B0BE4">
        <w:rPr>
          <w:b/>
        </w:rPr>
        <w:t>20</w:t>
      </w:r>
      <w:r w:rsidRPr="00883C12">
        <w:rPr>
          <w:b/>
        </w:rPr>
        <w:t>27:</w:t>
      </w:r>
      <w:r>
        <w:t xml:space="preserve"> </w:t>
      </w:r>
      <w:r w:rsidR="002534F2">
        <w:t xml:space="preserve">We will provide </w:t>
      </w:r>
      <w:r w:rsidR="003C2B81">
        <w:t>quarterly progress</w:t>
      </w:r>
      <w:r w:rsidR="002534F2">
        <w:t xml:space="preserve"> updates on </w:t>
      </w:r>
      <w:r w:rsidR="00064A89">
        <w:t xml:space="preserve">EPAS on </w:t>
      </w:r>
      <w:r w:rsidR="002534F2">
        <w:t>our website</w:t>
      </w:r>
      <w:r w:rsidR="00296BD3">
        <w:t xml:space="preserve"> and will provide </w:t>
      </w:r>
      <w:r w:rsidR="00216303">
        <w:t>six</w:t>
      </w:r>
      <w:r w:rsidR="00296BD3">
        <w:t xml:space="preserve"> </w:t>
      </w:r>
      <w:r w:rsidR="00530C67">
        <w:t>months’</w:t>
      </w:r>
      <w:r w:rsidR="00296BD3">
        <w:t xml:space="preserve"> notice before </w:t>
      </w:r>
      <w:r w:rsidR="00BA6050">
        <w:t>we implement</w:t>
      </w:r>
      <w:r w:rsidR="00931D38">
        <w:t xml:space="preserve"> EPAS</w:t>
      </w:r>
      <w:r w:rsidR="003C2B81">
        <w:t>.</w:t>
      </w:r>
    </w:p>
    <w:p w14:paraId="6264AB28" w14:textId="0FC23DA9" w:rsidR="00B03E3C" w:rsidRPr="00357B69" w:rsidRDefault="00FC1F19" w:rsidP="003F2383">
      <w:pPr>
        <w:spacing w:after="240"/>
      </w:pPr>
      <w:r>
        <w:rPr>
          <w:b/>
          <w:bCs/>
        </w:rPr>
        <w:t>2027</w:t>
      </w:r>
      <w:r w:rsidR="00883C12" w:rsidRPr="00883C12">
        <w:rPr>
          <w:b/>
          <w:bCs/>
        </w:rPr>
        <w:t xml:space="preserve"> on</w:t>
      </w:r>
      <w:r w:rsidR="00050D71">
        <w:rPr>
          <w:b/>
          <w:bCs/>
        </w:rPr>
        <w:t>wards</w:t>
      </w:r>
      <w:r w:rsidR="00883C12" w:rsidRPr="00883C12">
        <w:rPr>
          <w:b/>
          <w:bCs/>
        </w:rPr>
        <w:t>:</w:t>
      </w:r>
      <w:r w:rsidR="00883C12">
        <w:t xml:space="preserve"> Inclusion of </w:t>
      </w:r>
      <w:r w:rsidR="005C7C03">
        <w:t>other regulatory</w:t>
      </w:r>
      <w:r w:rsidR="00883C12">
        <w:t xml:space="preserve"> regimes </w:t>
      </w:r>
      <w:r>
        <w:t>on a phased basis</w:t>
      </w:r>
      <w:r w:rsidR="00373324">
        <w:t>.</w:t>
      </w:r>
    </w:p>
    <w:p w14:paraId="67D1ECD9" w14:textId="2A9015E3" w:rsidR="00357B69" w:rsidRDefault="00B03E3C" w:rsidP="0002337B">
      <w:pPr>
        <w:pStyle w:val="Heading2"/>
        <w:spacing w:after="240"/>
        <w:ind w:left="709" w:hanging="709"/>
      </w:pPr>
      <w:bookmarkStart w:id="43" w:name="_Toc194311827"/>
      <w:r>
        <w:t>Review periods</w:t>
      </w:r>
      <w:bookmarkEnd w:id="43"/>
    </w:p>
    <w:p w14:paraId="1C5A5981" w14:textId="188B90BB" w:rsidR="00777FF4" w:rsidRDefault="00BA7D5B" w:rsidP="00BD1B77">
      <w:pPr>
        <w:spacing w:after="240"/>
        <w:contextualSpacing/>
      </w:pPr>
      <w:r>
        <w:t>We propose</w:t>
      </w:r>
      <w:r w:rsidR="00575F2F">
        <w:t xml:space="preserve"> to keep EPAS under active review</w:t>
      </w:r>
      <w:r>
        <w:t xml:space="preserve"> when we implement </w:t>
      </w:r>
      <w:r w:rsidR="00FF4088">
        <w:t>the scheme</w:t>
      </w:r>
      <w:r w:rsidR="007514E8">
        <w:t xml:space="preserve">. For example, a natural point to review our major non-compliance criteria </w:t>
      </w:r>
      <w:r w:rsidR="00792CF4">
        <w:t>is</w:t>
      </w:r>
      <w:r w:rsidR="00B03E3C">
        <w:t xml:space="preserve"> when standard </w:t>
      </w:r>
      <w:r w:rsidR="00293618">
        <w:t xml:space="preserve">permit </w:t>
      </w:r>
      <w:r w:rsidR="00B03E3C">
        <w:t xml:space="preserve">conditions are introduced </w:t>
      </w:r>
      <w:r w:rsidR="00192BE2">
        <w:t xml:space="preserve">for water, waste and </w:t>
      </w:r>
      <w:r w:rsidR="008D687F">
        <w:t xml:space="preserve">industrial </w:t>
      </w:r>
      <w:r w:rsidR="00DF6A5A">
        <w:t>activities</w:t>
      </w:r>
      <w:r w:rsidR="008D687F">
        <w:t xml:space="preserve"> </w:t>
      </w:r>
      <w:r w:rsidR="00192BE2">
        <w:t xml:space="preserve">regimes </w:t>
      </w:r>
      <w:r w:rsidR="00B03E3C">
        <w:t xml:space="preserve">under the </w:t>
      </w:r>
      <w:r w:rsidR="00A661AA">
        <w:t xml:space="preserve">forthcoming </w:t>
      </w:r>
      <w:r w:rsidR="001D44BA">
        <w:t xml:space="preserve">amendments to the </w:t>
      </w:r>
      <w:r w:rsidR="00F40083" w:rsidRPr="0071703A">
        <w:rPr>
          <w:rStyle w:val="normaltextrun"/>
          <w:rFonts w:ascii="Arial" w:hAnsi="Arial" w:cs="Arial"/>
          <w:color w:val="000000"/>
          <w:shd w:val="clear" w:color="auto" w:fill="FFFFFF"/>
        </w:rPr>
        <w:t>Environmental Authorisations (Scotland) Regulations 2018</w:t>
      </w:r>
      <w:r w:rsidR="00B03E3C">
        <w:t>.</w:t>
      </w:r>
    </w:p>
    <w:p w14:paraId="55369A0A" w14:textId="77777777" w:rsidR="00B724AF" w:rsidRDefault="00B724AF" w:rsidP="00BD1B77">
      <w:pPr>
        <w:spacing w:after="240"/>
        <w:contextualSpacing/>
      </w:pPr>
    </w:p>
    <w:p w14:paraId="243CFE40" w14:textId="77777777" w:rsidR="00AA24B0" w:rsidRDefault="00AA24B0">
      <w:pPr>
        <w:rPr>
          <w:rFonts w:ascii="Arial" w:eastAsia="Times New Roman" w:hAnsi="Arial" w:cs="Arial"/>
          <w:b/>
          <w:bCs/>
          <w:lang w:eastAsia="en-GB"/>
        </w:rPr>
      </w:pPr>
      <w:r>
        <w:rPr>
          <w:rFonts w:ascii="Arial" w:hAnsi="Arial" w:cs="Arial"/>
          <w:b/>
          <w:bCs/>
        </w:rPr>
        <w:br w:type="page"/>
      </w:r>
    </w:p>
    <w:p w14:paraId="02CACCB5" w14:textId="31FF250C" w:rsidR="001743EC" w:rsidRPr="0032223A" w:rsidRDefault="00777FF4" w:rsidP="00BD1B77">
      <w:pPr>
        <w:pStyle w:val="paragraph"/>
        <w:spacing w:before="0" w:beforeAutospacing="0" w:after="240" w:afterAutospacing="0"/>
        <w:contextualSpacing/>
        <w:textAlignment w:val="baseline"/>
        <w:rPr>
          <w:rFonts w:ascii="Arial" w:hAnsi="Arial" w:cs="Arial"/>
        </w:rPr>
      </w:pPr>
      <w:r w:rsidRPr="0032223A">
        <w:rPr>
          <w:rFonts w:ascii="Arial" w:hAnsi="Arial" w:cs="Arial"/>
          <w:b/>
          <w:bCs/>
        </w:rPr>
        <w:lastRenderedPageBreak/>
        <w:t xml:space="preserve">Question </w:t>
      </w:r>
      <w:r w:rsidR="00F65D20" w:rsidRPr="0032223A">
        <w:rPr>
          <w:rFonts w:ascii="Arial" w:hAnsi="Arial" w:cs="Arial"/>
          <w:b/>
          <w:bCs/>
        </w:rPr>
        <w:t>18</w:t>
      </w:r>
      <w:r w:rsidR="00F343B7" w:rsidRPr="0032223A">
        <w:rPr>
          <w:rFonts w:ascii="Arial" w:hAnsi="Arial" w:cs="Arial"/>
          <w:b/>
          <w:bCs/>
        </w:rPr>
        <w:t>:</w:t>
      </w:r>
      <w:r w:rsidR="00F343B7" w:rsidRPr="0032223A">
        <w:rPr>
          <w:rFonts w:ascii="Arial" w:hAnsi="Arial" w:cs="Arial"/>
        </w:rPr>
        <w:t xml:space="preserve"> </w:t>
      </w:r>
      <w:r w:rsidR="001743EC" w:rsidRPr="0032223A">
        <w:rPr>
          <w:rFonts w:ascii="Arial" w:hAnsi="Arial" w:cs="Arial"/>
        </w:rPr>
        <w:t>Do you think the overall impact of EPAS for Scotland’s environment will be: </w:t>
      </w:r>
    </w:p>
    <w:p w14:paraId="391BE976" w14:textId="77777777" w:rsidR="001743EC" w:rsidRPr="001743EC" w:rsidRDefault="001743EC" w:rsidP="00C96FD0">
      <w:pPr>
        <w:numPr>
          <w:ilvl w:val="0"/>
          <w:numId w:val="30"/>
        </w:numPr>
        <w:spacing w:after="240"/>
        <w:ind w:left="1080" w:firstLine="0"/>
        <w:contextualSpacing/>
        <w:textAlignment w:val="baseline"/>
        <w:rPr>
          <w:rFonts w:ascii="Arial" w:eastAsia="Times New Roman" w:hAnsi="Arial" w:cs="Arial"/>
          <w:lang w:eastAsia="en-GB"/>
        </w:rPr>
      </w:pPr>
      <w:r w:rsidRPr="001743EC">
        <w:rPr>
          <w:rFonts w:ascii="Arial" w:eastAsia="Times New Roman" w:hAnsi="Arial" w:cs="Arial"/>
          <w:lang w:eastAsia="en-GB"/>
        </w:rPr>
        <w:t>Extremely positive </w:t>
      </w:r>
    </w:p>
    <w:p w14:paraId="7ED82610" w14:textId="77777777" w:rsidR="001743EC" w:rsidRPr="001743EC" w:rsidRDefault="001743EC" w:rsidP="00C96FD0">
      <w:pPr>
        <w:numPr>
          <w:ilvl w:val="0"/>
          <w:numId w:val="31"/>
        </w:numPr>
        <w:spacing w:after="240"/>
        <w:ind w:left="1080" w:firstLine="0"/>
        <w:contextualSpacing/>
        <w:textAlignment w:val="baseline"/>
        <w:rPr>
          <w:rFonts w:ascii="Arial" w:eastAsia="Times New Roman" w:hAnsi="Arial" w:cs="Arial"/>
          <w:lang w:eastAsia="en-GB"/>
        </w:rPr>
      </w:pPr>
      <w:r w:rsidRPr="001743EC">
        <w:rPr>
          <w:rFonts w:ascii="Arial" w:eastAsia="Times New Roman" w:hAnsi="Arial" w:cs="Arial"/>
          <w:lang w:eastAsia="en-GB"/>
        </w:rPr>
        <w:t>Mostly Positive  </w:t>
      </w:r>
    </w:p>
    <w:p w14:paraId="45392E9F" w14:textId="77777777" w:rsidR="001743EC" w:rsidRPr="001743EC" w:rsidRDefault="001743EC" w:rsidP="00C96FD0">
      <w:pPr>
        <w:numPr>
          <w:ilvl w:val="0"/>
          <w:numId w:val="32"/>
        </w:numPr>
        <w:spacing w:after="240"/>
        <w:ind w:left="1080" w:firstLine="0"/>
        <w:contextualSpacing/>
        <w:textAlignment w:val="baseline"/>
        <w:rPr>
          <w:rFonts w:ascii="Arial" w:eastAsia="Times New Roman" w:hAnsi="Arial" w:cs="Arial"/>
          <w:lang w:eastAsia="en-GB"/>
        </w:rPr>
      </w:pPr>
      <w:r w:rsidRPr="001743EC">
        <w:rPr>
          <w:rFonts w:ascii="Arial" w:eastAsia="Times New Roman" w:hAnsi="Arial" w:cs="Arial"/>
          <w:lang w:eastAsia="en-GB"/>
        </w:rPr>
        <w:t>Minimal or neutral impact </w:t>
      </w:r>
    </w:p>
    <w:p w14:paraId="3DBE5883" w14:textId="77777777" w:rsidR="001743EC" w:rsidRPr="001743EC" w:rsidRDefault="001743EC" w:rsidP="00C96FD0">
      <w:pPr>
        <w:numPr>
          <w:ilvl w:val="0"/>
          <w:numId w:val="33"/>
        </w:numPr>
        <w:spacing w:after="240"/>
        <w:ind w:left="1080" w:firstLine="0"/>
        <w:contextualSpacing/>
        <w:textAlignment w:val="baseline"/>
        <w:rPr>
          <w:rFonts w:ascii="Arial" w:eastAsia="Times New Roman" w:hAnsi="Arial" w:cs="Arial"/>
          <w:lang w:eastAsia="en-GB"/>
        </w:rPr>
      </w:pPr>
      <w:r w:rsidRPr="001743EC">
        <w:rPr>
          <w:rFonts w:ascii="Arial" w:eastAsia="Times New Roman" w:hAnsi="Arial" w:cs="Arial"/>
          <w:lang w:eastAsia="en-GB"/>
        </w:rPr>
        <w:t>Don’t know </w:t>
      </w:r>
    </w:p>
    <w:p w14:paraId="4A566FC2" w14:textId="77777777" w:rsidR="001743EC" w:rsidRPr="001743EC" w:rsidRDefault="001743EC" w:rsidP="00C96FD0">
      <w:pPr>
        <w:numPr>
          <w:ilvl w:val="0"/>
          <w:numId w:val="34"/>
        </w:numPr>
        <w:spacing w:after="240"/>
        <w:ind w:left="1080" w:firstLine="0"/>
        <w:contextualSpacing/>
        <w:textAlignment w:val="baseline"/>
        <w:rPr>
          <w:rFonts w:ascii="Arial" w:eastAsia="Times New Roman" w:hAnsi="Arial" w:cs="Arial"/>
          <w:lang w:eastAsia="en-GB"/>
        </w:rPr>
      </w:pPr>
      <w:r w:rsidRPr="001743EC">
        <w:rPr>
          <w:rFonts w:ascii="Arial" w:eastAsia="Times New Roman" w:hAnsi="Arial" w:cs="Arial"/>
          <w:lang w:eastAsia="en-GB"/>
        </w:rPr>
        <w:t>Mostly negative  </w:t>
      </w:r>
    </w:p>
    <w:p w14:paraId="710A3AF8" w14:textId="77777777" w:rsidR="001743EC" w:rsidRPr="001743EC" w:rsidRDefault="001743EC" w:rsidP="00C96FD0">
      <w:pPr>
        <w:numPr>
          <w:ilvl w:val="0"/>
          <w:numId w:val="35"/>
        </w:numPr>
        <w:spacing w:after="240"/>
        <w:ind w:left="1080" w:firstLine="0"/>
        <w:contextualSpacing/>
        <w:textAlignment w:val="baseline"/>
        <w:rPr>
          <w:rFonts w:ascii="Arial" w:eastAsia="Times New Roman" w:hAnsi="Arial" w:cs="Arial"/>
          <w:lang w:eastAsia="en-GB"/>
        </w:rPr>
      </w:pPr>
      <w:r w:rsidRPr="001743EC">
        <w:rPr>
          <w:rFonts w:ascii="Arial" w:eastAsia="Times New Roman" w:hAnsi="Arial" w:cs="Arial"/>
          <w:lang w:eastAsia="en-GB"/>
        </w:rPr>
        <w:t>Extremely negative </w:t>
      </w:r>
    </w:p>
    <w:p w14:paraId="6EF51AC0" w14:textId="77777777" w:rsidR="00BC4794" w:rsidRDefault="00BC4794" w:rsidP="00BD1B77">
      <w:pPr>
        <w:spacing w:after="240"/>
        <w:contextualSpacing/>
        <w:rPr>
          <w:rStyle w:val="normaltextrun"/>
          <w:rFonts w:ascii="Arial" w:hAnsi="Arial" w:cs="Arial"/>
          <w:color w:val="000000"/>
          <w:shd w:val="clear" w:color="auto" w:fill="FFFFFF"/>
        </w:rPr>
      </w:pPr>
    </w:p>
    <w:p w14:paraId="5FB3F965" w14:textId="77777777" w:rsidR="00E06E75" w:rsidRDefault="00E06E75" w:rsidP="00BD1B77">
      <w:pPr>
        <w:spacing w:after="240"/>
        <w:contextualSpacing/>
        <w:rPr>
          <w:rStyle w:val="eop"/>
          <w:rFonts w:ascii="Arial" w:hAnsi="Arial" w:cs="Arial"/>
          <w:color w:val="000000"/>
          <w:shd w:val="clear" w:color="auto" w:fill="FFFFFF"/>
        </w:rPr>
      </w:pPr>
      <w:r w:rsidRPr="00894994">
        <w:rPr>
          <w:rStyle w:val="normaltextrun"/>
          <w:rFonts w:ascii="Arial" w:hAnsi="Arial" w:cs="Arial"/>
          <w:b/>
          <w:bCs/>
          <w:color w:val="000000"/>
          <w:shd w:val="clear" w:color="auto" w:fill="FFFFFF"/>
        </w:rPr>
        <w:t>Question 19:</w:t>
      </w:r>
      <w:r>
        <w:rPr>
          <w:rStyle w:val="normaltextrun"/>
          <w:rFonts w:ascii="Arial" w:hAnsi="Arial" w:cs="Arial"/>
          <w:color w:val="000000"/>
          <w:shd w:val="clear" w:color="auto" w:fill="FFFFFF"/>
        </w:rPr>
        <w:t xml:space="preserve"> </w:t>
      </w:r>
      <w:r w:rsidR="00BC4794">
        <w:rPr>
          <w:rStyle w:val="normaltextrun"/>
          <w:rFonts w:ascii="Arial" w:hAnsi="Arial" w:cs="Arial"/>
          <w:color w:val="000000"/>
          <w:shd w:val="clear" w:color="auto" w:fill="FFFFFF"/>
        </w:rPr>
        <w:t>What impact do you think EPAS will have on your business or organisation?</w:t>
      </w:r>
      <w:r w:rsidR="00BC4794">
        <w:rPr>
          <w:rStyle w:val="eop"/>
          <w:rFonts w:ascii="Arial" w:hAnsi="Arial" w:cs="Arial"/>
          <w:color w:val="000000"/>
          <w:shd w:val="clear" w:color="auto" w:fill="FFFFFF"/>
        </w:rPr>
        <w:t> </w:t>
      </w:r>
    </w:p>
    <w:p w14:paraId="656FC4BB" w14:textId="77777777" w:rsidR="00E06E75" w:rsidRDefault="00E06E75" w:rsidP="00BD1B77">
      <w:pPr>
        <w:spacing w:after="240"/>
        <w:contextualSpacing/>
        <w:rPr>
          <w:rStyle w:val="eop"/>
          <w:rFonts w:ascii="Arial" w:hAnsi="Arial" w:cs="Arial"/>
          <w:color w:val="000000"/>
          <w:shd w:val="clear" w:color="auto" w:fill="FFFFFF"/>
        </w:rPr>
      </w:pPr>
    </w:p>
    <w:p w14:paraId="45A3E2EA" w14:textId="663A7364" w:rsidR="00B63194" w:rsidRDefault="00156903" w:rsidP="00BD1B77">
      <w:pPr>
        <w:spacing w:after="240"/>
        <w:contextualSpacing/>
      </w:pPr>
      <w:r>
        <w:t>We recognise that some operators voluntarily go beyond legal requirements to reduce their impact to the environment and tackle pressing challenges such as biodiversity loss and climate change. We are considering whether EPAS should include a rating that acknowledges and recognises these proactive efforts, and if so, how this could work in practice.</w:t>
      </w:r>
    </w:p>
    <w:p w14:paraId="7B1B13E9" w14:textId="77777777" w:rsidR="003D2764" w:rsidRDefault="003D2764" w:rsidP="00BD1B77">
      <w:pPr>
        <w:spacing w:after="240"/>
        <w:contextualSpacing/>
      </w:pPr>
    </w:p>
    <w:p w14:paraId="1B0756E8" w14:textId="77777777" w:rsidR="005D5E7A" w:rsidRPr="005D5E7A" w:rsidRDefault="005D5E7A" w:rsidP="005D5E7A">
      <w:pPr>
        <w:spacing w:after="240"/>
      </w:pPr>
      <w:r w:rsidRPr="005D5E7A">
        <w:rPr>
          <w:b/>
          <w:bCs/>
        </w:rPr>
        <w:t>Question 20:</w:t>
      </w:r>
      <w:r w:rsidRPr="005D5E7A">
        <w:t xml:space="preserve"> How important do you think it is that EPAS should recognise voluntary actions that go beyond compliance?</w:t>
      </w:r>
    </w:p>
    <w:p w14:paraId="6AED9FC0" w14:textId="490F5C13" w:rsidR="003D2764" w:rsidRPr="000E18DE" w:rsidRDefault="000E18DE" w:rsidP="000E18DE">
      <w:pPr>
        <w:rPr>
          <w:rStyle w:val="eop"/>
          <w:b/>
        </w:rPr>
      </w:pPr>
      <w:r>
        <w:rPr>
          <w:b/>
          <w:bCs/>
        </w:rPr>
        <w:t>Question 21</w:t>
      </w:r>
      <w:r w:rsidRPr="009E5EF3">
        <w:rPr>
          <w:b/>
          <w:bCs/>
        </w:rPr>
        <w:t>:</w:t>
      </w:r>
      <w:r>
        <w:t xml:space="preserve"> What factors should we consider if we were to introduce a performance rating that acknowledges these proactive efforts?</w:t>
      </w:r>
    </w:p>
    <w:p w14:paraId="6150B095" w14:textId="77777777" w:rsidR="00B63194" w:rsidRDefault="00B63194" w:rsidP="00BD1B77">
      <w:pPr>
        <w:spacing w:after="240"/>
        <w:contextualSpacing/>
        <w:rPr>
          <w:rStyle w:val="eop"/>
          <w:rFonts w:ascii="Arial" w:hAnsi="Arial" w:cs="Arial"/>
          <w:b/>
          <w:bCs/>
          <w:color w:val="000000"/>
          <w:shd w:val="clear" w:color="auto" w:fill="FFFFFF"/>
        </w:rPr>
      </w:pPr>
    </w:p>
    <w:p w14:paraId="11A3C716" w14:textId="1808FFC1" w:rsidR="00273724" w:rsidRPr="00357B69" w:rsidRDefault="00E06E75" w:rsidP="00BD1B77">
      <w:pPr>
        <w:spacing w:after="240"/>
        <w:contextualSpacing/>
      </w:pPr>
      <w:r w:rsidRPr="00894994">
        <w:rPr>
          <w:rStyle w:val="eop"/>
          <w:rFonts w:ascii="Arial" w:hAnsi="Arial" w:cs="Arial"/>
          <w:b/>
          <w:bCs/>
          <w:color w:val="000000"/>
          <w:shd w:val="clear" w:color="auto" w:fill="FFFFFF"/>
        </w:rPr>
        <w:t>Question 2</w:t>
      </w:r>
      <w:r w:rsidR="00710A53">
        <w:rPr>
          <w:rStyle w:val="eop"/>
          <w:rFonts w:ascii="Arial" w:hAnsi="Arial" w:cs="Arial"/>
          <w:b/>
          <w:bCs/>
          <w:color w:val="000000"/>
          <w:shd w:val="clear" w:color="auto" w:fill="FFFFFF"/>
        </w:rPr>
        <w:t>2</w:t>
      </w:r>
      <w:r w:rsidRPr="00894994">
        <w:rPr>
          <w:rStyle w:val="eop"/>
          <w:rFonts w:ascii="Arial" w:hAnsi="Arial" w:cs="Arial"/>
          <w:b/>
          <w:bCs/>
          <w:color w:val="000000"/>
          <w:shd w:val="clear" w:color="auto" w:fill="FFFFFF"/>
        </w:rPr>
        <w:t>:</w:t>
      </w:r>
      <w:r>
        <w:rPr>
          <w:rStyle w:val="eop"/>
          <w:rFonts w:ascii="Arial" w:hAnsi="Arial" w:cs="Arial"/>
          <w:color w:val="000000"/>
          <w:shd w:val="clear" w:color="auto" w:fill="FFFFFF"/>
        </w:rPr>
        <w:t xml:space="preserve"> </w:t>
      </w:r>
      <w:r w:rsidR="00765FA7">
        <w:rPr>
          <w:rStyle w:val="normaltextrun"/>
          <w:rFonts w:ascii="Arial" w:hAnsi="Arial" w:cs="Arial"/>
          <w:color w:val="000000"/>
          <w:shd w:val="clear" w:color="auto" w:fill="FFFFFF"/>
        </w:rPr>
        <w:t>Do you have any other important suggestions, opportunities or concerns around EPAS that you would like to highlight?</w:t>
      </w:r>
      <w:r w:rsidR="00765FA7">
        <w:rPr>
          <w:rStyle w:val="eop"/>
          <w:rFonts w:ascii="Arial" w:hAnsi="Arial" w:cs="Arial"/>
          <w:color w:val="000000"/>
          <w:shd w:val="clear" w:color="auto" w:fill="FFFFFF"/>
        </w:rPr>
        <w:t> </w:t>
      </w:r>
      <w:r w:rsidR="00422F99">
        <w:br w:type="page"/>
      </w:r>
    </w:p>
    <w:p w14:paraId="5E81FFBA" w14:textId="701F5716" w:rsidR="00E61239" w:rsidRDefault="00E61239" w:rsidP="00FC2991">
      <w:pPr>
        <w:pStyle w:val="Heading1"/>
        <w:numPr>
          <w:ilvl w:val="0"/>
          <w:numId w:val="0"/>
        </w:numPr>
        <w:spacing w:after="240" w:line="240" w:lineRule="auto"/>
      </w:pPr>
      <w:bookmarkStart w:id="44" w:name="_Toc194311828"/>
      <w:r>
        <w:lastRenderedPageBreak/>
        <w:t xml:space="preserve">Annex 1: Regimes </w:t>
      </w:r>
      <w:r w:rsidR="00313AD3">
        <w:t xml:space="preserve">proposed </w:t>
      </w:r>
      <w:r>
        <w:t xml:space="preserve">to be included in </w:t>
      </w:r>
      <w:r w:rsidR="005707BD">
        <w:t xml:space="preserve">phase </w:t>
      </w:r>
      <w:r w:rsidR="00F44631">
        <w:t>one</w:t>
      </w:r>
      <w:r w:rsidR="005707BD">
        <w:t xml:space="preserve"> of </w:t>
      </w:r>
      <w:r w:rsidR="00363896">
        <w:t>EPAS</w:t>
      </w:r>
      <w:bookmarkEnd w:id="44"/>
      <w:r w:rsidR="00CF43F6">
        <w:t xml:space="preserve"> </w:t>
      </w:r>
    </w:p>
    <w:p w14:paraId="735D7B23" w14:textId="77BAB266" w:rsidR="00FC2991" w:rsidRDefault="00FC2991" w:rsidP="00FC2991">
      <w:pPr>
        <w:rPr>
          <w:b/>
          <w:bCs/>
        </w:rPr>
      </w:pPr>
      <w:r w:rsidRPr="00EC071D">
        <w:rPr>
          <w:b/>
        </w:rPr>
        <w:t xml:space="preserve">Table </w:t>
      </w:r>
      <w:r w:rsidR="00F148A7">
        <w:rPr>
          <w:b/>
          <w:bCs/>
        </w:rPr>
        <w:t>A1</w:t>
      </w:r>
      <w:r w:rsidRPr="00EC071D">
        <w:rPr>
          <w:b/>
        </w:rPr>
        <w:t>:</w:t>
      </w:r>
      <w:r w:rsidRPr="00E11F1C">
        <w:rPr>
          <w:b/>
        </w:rPr>
        <w:t xml:space="preserve"> Regimes included when the </w:t>
      </w:r>
      <w:r>
        <w:rPr>
          <w:b/>
        </w:rPr>
        <w:t>EPAS</w:t>
      </w:r>
      <w:r w:rsidRPr="00E11F1C">
        <w:rPr>
          <w:b/>
        </w:rPr>
        <w:t xml:space="preserve"> launches.</w:t>
      </w:r>
      <w:r>
        <w:rPr>
          <w:b/>
        </w:rPr>
        <w:t xml:space="preserve"> </w:t>
      </w:r>
      <w:r>
        <w:rPr>
          <w:b/>
          <w:bCs/>
        </w:rPr>
        <w:t>Some regimes include more activities than those listed in this summary table.</w:t>
      </w:r>
    </w:p>
    <w:tbl>
      <w:tblPr>
        <w:tblpPr w:leftFromText="180" w:rightFromText="180" w:vertAnchor="text" w:tblpXSpec="center" w:tblpY="1"/>
        <w:tblOverlap w:val="neve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620" w:firstRow="1" w:lastRow="0" w:firstColumn="0" w:lastColumn="0" w:noHBand="1" w:noVBand="1"/>
      </w:tblPr>
      <w:tblGrid>
        <w:gridCol w:w="1833"/>
        <w:gridCol w:w="4678"/>
        <w:gridCol w:w="2489"/>
      </w:tblGrid>
      <w:tr w:rsidR="001F59D4" w:rsidRPr="00AE1DFE" w14:paraId="096F6A4E" w14:textId="77777777" w:rsidTr="00757FA0">
        <w:trPr>
          <w:trHeight w:val="957"/>
          <w:tblHeader/>
        </w:trPr>
        <w:tc>
          <w:tcPr>
            <w:tcW w:w="1018" w:type="pct"/>
            <w:shd w:val="clear" w:color="auto" w:fill="016574" w:themeFill="accent6"/>
            <w:tcMar>
              <w:top w:w="0" w:type="dxa"/>
              <w:left w:w="108" w:type="dxa"/>
              <w:bottom w:w="0" w:type="dxa"/>
              <w:right w:w="108" w:type="dxa"/>
            </w:tcMar>
          </w:tcPr>
          <w:p w14:paraId="4F1EB664" w14:textId="77777777" w:rsidR="001F59D4" w:rsidRPr="00AE1DFE" w:rsidRDefault="001F59D4" w:rsidP="00D750A9">
            <w:pPr>
              <w:spacing w:before="120" w:after="576" w:line="276" w:lineRule="auto"/>
              <w:rPr>
                <w:rFonts w:ascii="Arial" w:eastAsia="Times New Roman" w:hAnsi="Arial" w:cs="Arial"/>
                <w:b/>
                <w:bCs/>
                <w:color w:val="FFFFFF"/>
                <w:lang w:eastAsia="en-GB"/>
              </w:rPr>
            </w:pPr>
            <w:r>
              <w:rPr>
                <w:rFonts w:ascii="Arial" w:eastAsia="Times New Roman" w:hAnsi="Arial" w:cs="Arial"/>
                <w:b/>
                <w:bCs/>
                <w:color w:val="FFFFFF"/>
                <w:lang w:eastAsia="en-GB"/>
              </w:rPr>
              <w:t>Regime</w:t>
            </w:r>
          </w:p>
        </w:tc>
        <w:tc>
          <w:tcPr>
            <w:tcW w:w="2599" w:type="pct"/>
            <w:shd w:val="clear" w:color="auto" w:fill="016574" w:themeFill="accent6"/>
            <w:tcMar>
              <w:left w:w="108" w:type="dxa"/>
              <w:right w:w="108" w:type="dxa"/>
            </w:tcMar>
          </w:tcPr>
          <w:p w14:paraId="684806E6" w14:textId="77777777" w:rsidR="001F59D4" w:rsidRDefault="001F59D4" w:rsidP="00D750A9">
            <w:pPr>
              <w:spacing w:before="120" w:after="576" w:line="276" w:lineRule="auto"/>
              <w:rPr>
                <w:rFonts w:ascii="Arial" w:eastAsia="Times New Roman" w:hAnsi="Arial" w:cs="Arial"/>
                <w:b/>
                <w:bCs/>
                <w:color w:val="FFFFFF"/>
                <w:lang w:eastAsia="en-GB"/>
              </w:rPr>
            </w:pPr>
            <w:r>
              <w:rPr>
                <w:rFonts w:ascii="Arial" w:eastAsia="Times New Roman" w:hAnsi="Arial" w:cs="Arial"/>
                <w:b/>
                <w:bCs/>
                <w:color w:val="FFFFFF"/>
                <w:lang w:eastAsia="en-GB"/>
              </w:rPr>
              <w:t xml:space="preserve">Description of controlled activities </w:t>
            </w:r>
          </w:p>
        </w:tc>
        <w:tc>
          <w:tcPr>
            <w:tcW w:w="1383" w:type="pct"/>
            <w:shd w:val="clear" w:color="auto" w:fill="016574" w:themeFill="accent6"/>
            <w:tcMar>
              <w:left w:w="108" w:type="dxa"/>
              <w:right w:w="108" w:type="dxa"/>
            </w:tcMar>
          </w:tcPr>
          <w:p w14:paraId="2E3D86F6" w14:textId="77777777" w:rsidR="001F59D4" w:rsidRDefault="001F59D4" w:rsidP="00D750A9">
            <w:pPr>
              <w:spacing w:before="120" w:after="576" w:line="276" w:lineRule="auto"/>
              <w:rPr>
                <w:rFonts w:ascii="Arial" w:eastAsia="Times New Roman" w:hAnsi="Arial" w:cs="Arial"/>
                <w:b/>
                <w:bCs/>
                <w:color w:val="FFFFFF"/>
                <w:lang w:eastAsia="en-GB"/>
              </w:rPr>
            </w:pPr>
            <w:r>
              <w:rPr>
                <w:rFonts w:ascii="Arial" w:eastAsia="Times New Roman" w:hAnsi="Arial" w:cs="Arial"/>
                <w:b/>
                <w:bCs/>
                <w:color w:val="FFFFFF"/>
                <w:lang w:eastAsia="en-GB"/>
              </w:rPr>
              <w:t>Relevant Laws</w:t>
            </w:r>
          </w:p>
        </w:tc>
      </w:tr>
      <w:tr w:rsidR="00BC6FB5" w:rsidRPr="00AE1DFE" w14:paraId="21D77710" w14:textId="77777777" w:rsidTr="00757FA0">
        <w:trPr>
          <w:trHeight w:val="4594"/>
        </w:trPr>
        <w:tc>
          <w:tcPr>
            <w:tcW w:w="1018" w:type="pct"/>
            <w:noWrap/>
            <w:tcMar>
              <w:top w:w="0" w:type="dxa"/>
              <w:left w:w="108" w:type="dxa"/>
              <w:bottom w:w="0" w:type="dxa"/>
              <w:right w:w="108" w:type="dxa"/>
            </w:tcMar>
          </w:tcPr>
          <w:p w14:paraId="124DEB22" w14:textId="77777777" w:rsidR="00BC6FB5" w:rsidRPr="00AE1DFE" w:rsidRDefault="00BC6FB5" w:rsidP="0062459C">
            <w:pPr>
              <w:spacing w:before="120" w:after="120"/>
              <w:rPr>
                <w:rFonts w:ascii="Arial" w:eastAsia="Times New Roman" w:hAnsi="Arial" w:cs="Arial"/>
                <w:lang w:eastAsia="en-GB"/>
              </w:rPr>
            </w:pPr>
            <w:hyperlink r:id="rId45" w:history="1">
              <w:r w:rsidRPr="00F55263">
                <w:rPr>
                  <w:rStyle w:val="Hyperlink"/>
                  <w:rFonts w:ascii="Arial" w:eastAsia="Times New Roman" w:hAnsi="Arial" w:cs="Arial"/>
                  <w:lang w:eastAsia="en-GB"/>
                </w:rPr>
                <w:t>Water</w:t>
              </w:r>
            </w:hyperlink>
          </w:p>
        </w:tc>
        <w:tc>
          <w:tcPr>
            <w:tcW w:w="2599" w:type="pct"/>
            <w:tcMar>
              <w:left w:w="108" w:type="dxa"/>
              <w:right w:w="108" w:type="dxa"/>
            </w:tcMar>
          </w:tcPr>
          <w:p w14:paraId="276F1631" w14:textId="737CE7E1" w:rsidR="00B33ECB" w:rsidRDefault="00BC6FB5" w:rsidP="00E6014E">
            <w:pPr>
              <w:spacing w:before="120" w:after="120"/>
            </w:pPr>
            <w:r>
              <w:t>Aquaculture: fish farming in freshwater or sea pens.</w:t>
            </w:r>
          </w:p>
          <w:p w14:paraId="285FE0A9" w14:textId="77777777" w:rsidR="00B33ECB" w:rsidRPr="00B33ECB" w:rsidRDefault="00BC6FB5" w:rsidP="00E6014E">
            <w:pPr>
              <w:spacing w:before="120" w:after="120"/>
            </w:pPr>
            <w:r w:rsidRPr="00B33ECB">
              <w:rPr>
                <w:rFonts w:ascii="Arial" w:eastAsia="Times New Roman" w:hAnsi="Arial" w:cs="Arial"/>
                <w:lang w:eastAsia="en-GB"/>
              </w:rPr>
              <w:t>Water resources: taking, diverting or storing water (abstractions and impoundments).</w:t>
            </w:r>
          </w:p>
          <w:p w14:paraId="39B563BB" w14:textId="77777777" w:rsidR="00B33ECB" w:rsidRPr="00B33ECB" w:rsidRDefault="00BC6FB5" w:rsidP="00E6014E">
            <w:pPr>
              <w:spacing w:before="120" w:after="120"/>
            </w:pPr>
            <w:r w:rsidRPr="00B33ECB">
              <w:rPr>
                <w:rFonts w:ascii="Arial" w:eastAsia="Times New Roman" w:hAnsi="Arial" w:cs="Arial"/>
                <w:lang w:eastAsia="en-GB"/>
              </w:rPr>
              <w:t>Engineering: modifying or building in or near to inland water environments.</w:t>
            </w:r>
          </w:p>
          <w:p w14:paraId="5242450D" w14:textId="7C0A7EF4" w:rsidR="00BC6FB5" w:rsidRPr="001656E1" w:rsidRDefault="00BC6FB5" w:rsidP="00E6014E">
            <w:pPr>
              <w:spacing w:before="120" w:after="120"/>
            </w:pPr>
            <w:r w:rsidRPr="00B33ECB">
              <w:rPr>
                <w:rFonts w:ascii="Arial" w:eastAsia="Times New Roman" w:hAnsi="Arial" w:cs="Arial"/>
                <w:lang w:eastAsia="en-GB"/>
              </w:rPr>
              <w:t>Discharge of substances to the water environment, including water at temperatures that may cause environmental harm.</w:t>
            </w:r>
          </w:p>
        </w:tc>
        <w:tc>
          <w:tcPr>
            <w:tcW w:w="1383" w:type="pct"/>
            <w:tcMar>
              <w:left w:w="108" w:type="dxa"/>
              <w:right w:w="108" w:type="dxa"/>
            </w:tcMar>
          </w:tcPr>
          <w:p w14:paraId="535FEB6C" w14:textId="3FF02620" w:rsidR="00BC6FB5" w:rsidRPr="00A92381" w:rsidRDefault="00BC6FB5" w:rsidP="0062459C">
            <w:pPr>
              <w:spacing w:before="120" w:after="120"/>
            </w:pPr>
            <w:hyperlink r:id="rId46" w:history="1">
              <w:r w:rsidRPr="009605B2">
                <w:rPr>
                  <w:rStyle w:val="Hyperlink"/>
                  <w:rFonts w:ascii="Arial" w:hAnsi="Arial" w:cs="Arial"/>
                  <w:bdr w:val="none" w:sz="0" w:space="0" w:color="auto" w:frame="1"/>
                </w:rPr>
                <w:t>The Water Environment (Controlled Activities) (Scotland) Regulations 2011</w:t>
              </w:r>
            </w:hyperlink>
            <w:r w:rsidRPr="00A92381">
              <w:rPr>
                <w:rStyle w:val="normaltextrun"/>
                <w:rFonts w:ascii="Arial" w:hAnsi="Arial" w:cs="Arial"/>
                <w:color w:val="000000"/>
                <w:bdr w:val="none" w:sz="0" w:space="0" w:color="auto" w:frame="1"/>
              </w:rPr>
              <w:t xml:space="preserve"> as amended in </w:t>
            </w:r>
            <w:hyperlink r:id="rId47" w:history="1">
              <w:r w:rsidRPr="00E644CC">
                <w:rPr>
                  <w:rStyle w:val="Hyperlink"/>
                  <w:rFonts w:ascii="Arial" w:hAnsi="Arial" w:cs="Arial"/>
                  <w:bdr w:val="none" w:sz="0" w:space="0" w:color="auto" w:frame="1"/>
                </w:rPr>
                <w:t>2013</w:t>
              </w:r>
            </w:hyperlink>
            <w:r w:rsidRPr="00A92381">
              <w:rPr>
                <w:rStyle w:val="normaltextrun"/>
                <w:rFonts w:ascii="Arial" w:hAnsi="Arial" w:cs="Arial"/>
                <w:color w:val="000000"/>
                <w:bdr w:val="none" w:sz="0" w:space="0" w:color="auto" w:frame="1"/>
              </w:rPr>
              <w:t xml:space="preserve">, </w:t>
            </w:r>
            <w:hyperlink r:id="rId48" w:history="1">
              <w:r w:rsidRPr="00A76E74">
                <w:rPr>
                  <w:rStyle w:val="Hyperlink"/>
                  <w:rFonts w:ascii="Arial" w:hAnsi="Arial" w:cs="Arial"/>
                  <w:bdr w:val="none" w:sz="0" w:space="0" w:color="auto" w:frame="1"/>
                </w:rPr>
                <w:t>2017</w:t>
              </w:r>
            </w:hyperlink>
            <w:r w:rsidRPr="00A92381">
              <w:rPr>
                <w:rStyle w:val="normaltextrun"/>
                <w:rFonts w:ascii="Arial" w:hAnsi="Arial" w:cs="Arial"/>
                <w:color w:val="000000"/>
                <w:bdr w:val="none" w:sz="0" w:space="0" w:color="auto" w:frame="1"/>
              </w:rPr>
              <w:t xml:space="preserve"> and </w:t>
            </w:r>
            <w:hyperlink r:id="rId49" w:history="1">
              <w:r w:rsidRPr="009116F4">
                <w:rPr>
                  <w:rStyle w:val="Hyperlink"/>
                  <w:rFonts w:ascii="Arial" w:hAnsi="Arial" w:cs="Arial"/>
                  <w:bdr w:val="none" w:sz="0" w:space="0" w:color="auto" w:frame="1"/>
                </w:rPr>
                <w:t>2021</w:t>
              </w:r>
            </w:hyperlink>
            <w:r w:rsidRPr="00A92381">
              <w:rPr>
                <w:rStyle w:val="normaltextrun"/>
                <w:rFonts w:ascii="Arial" w:hAnsi="Arial" w:cs="Arial"/>
                <w:color w:val="000000"/>
                <w:bdr w:val="none" w:sz="0" w:space="0" w:color="auto" w:frame="1"/>
              </w:rPr>
              <w:t>.</w:t>
            </w:r>
            <w:r>
              <w:rPr>
                <w:rStyle w:val="normaltextrun"/>
                <w:rFonts w:ascii="Arial" w:hAnsi="Arial" w:cs="Arial"/>
                <w:color w:val="000000"/>
                <w:bdr w:val="none" w:sz="0" w:space="0" w:color="auto" w:frame="1"/>
              </w:rPr>
              <w:t xml:space="preserve"> We call this CAR.</w:t>
            </w:r>
          </w:p>
        </w:tc>
      </w:tr>
      <w:tr w:rsidR="001F59D4" w:rsidRPr="00AE1DFE" w14:paraId="0EFDBCED" w14:textId="77777777" w:rsidTr="00757FA0">
        <w:trPr>
          <w:trHeight w:val="300"/>
        </w:trPr>
        <w:tc>
          <w:tcPr>
            <w:tcW w:w="1018" w:type="pct"/>
            <w:noWrap/>
            <w:tcMar>
              <w:top w:w="0" w:type="dxa"/>
              <w:left w:w="108" w:type="dxa"/>
              <w:bottom w:w="0" w:type="dxa"/>
              <w:right w:w="108" w:type="dxa"/>
            </w:tcMar>
          </w:tcPr>
          <w:p w14:paraId="0752A761" w14:textId="77777777" w:rsidR="001F59D4" w:rsidRPr="00AE1DFE" w:rsidRDefault="001F59D4" w:rsidP="0062459C">
            <w:pPr>
              <w:spacing w:before="120" w:after="120"/>
              <w:rPr>
                <w:rFonts w:ascii="Arial" w:eastAsia="Times New Roman" w:hAnsi="Arial" w:cs="Arial"/>
                <w:lang w:eastAsia="en-GB"/>
              </w:rPr>
            </w:pPr>
            <w:hyperlink r:id="rId50" w:history="1">
              <w:r w:rsidRPr="005F7EC8">
                <w:rPr>
                  <w:rStyle w:val="Hyperlink"/>
                  <w:rFonts w:ascii="Arial" w:eastAsia="Times New Roman" w:hAnsi="Arial" w:cs="Arial"/>
                  <w:lang w:eastAsia="en-GB"/>
                </w:rPr>
                <w:t>Industrial activities</w:t>
              </w:r>
            </w:hyperlink>
            <w:r>
              <w:rPr>
                <w:rFonts w:ascii="Arial" w:eastAsia="Times New Roman" w:hAnsi="Arial" w:cs="Arial"/>
                <w:lang w:eastAsia="en-GB"/>
              </w:rPr>
              <w:t xml:space="preserve"> </w:t>
            </w:r>
          </w:p>
        </w:tc>
        <w:tc>
          <w:tcPr>
            <w:tcW w:w="2599" w:type="pct"/>
            <w:tcMar>
              <w:left w:w="108" w:type="dxa"/>
              <w:right w:w="108" w:type="dxa"/>
            </w:tcMar>
          </w:tcPr>
          <w:p w14:paraId="08EBF26F" w14:textId="7EBFD7F8" w:rsidR="001F59D4" w:rsidRDefault="001F59D4" w:rsidP="0062459C">
            <w:pPr>
              <w:spacing w:before="120" w:after="120"/>
              <w:rPr>
                <w:rFonts w:ascii="Arial" w:eastAsia="Times New Roman" w:hAnsi="Arial" w:cs="Arial"/>
                <w:lang w:eastAsia="en-GB"/>
              </w:rPr>
            </w:pPr>
            <w:r>
              <w:rPr>
                <w:rFonts w:ascii="Arial" w:eastAsia="Times New Roman" w:hAnsi="Arial" w:cs="Arial"/>
                <w:lang w:eastAsia="en-GB"/>
              </w:rPr>
              <w:t>Release of substances to air, water and land from industrial activities e.g. energy, chemical and mineral industries, food and drink production including intensive agriculture and many more.</w:t>
            </w:r>
          </w:p>
        </w:tc>
        <w:tc>
          <w:tcPr>
            <w:tcW w:w="1383" w:type="pct"/>
            <w:tcMar>
              <w:left w:w="108" w:type="dxa"/>
              <w:right w:w="108" w:type="dxa"/>
            </w:tcMar>
          </w:tcPr>
          <w:p w14:paraId="5EC036A8" w14:textId="19F4ED0E" w:rsidR="001F59D4" w:rsidRDefault="001F59D4" w:rsidP="0062459C">
            <w:pPr>
              <w:spacing w:before="120" w:after="120"/>
              <w:rPr>
                <w:rFonts w:ascii="Arial" w:eastAsia="Times New Roman" w:hAnsi="Arial" w:cs="Arial"/>
                <w:lang w:eastAsia="en-GB"/>
              </w:rPr>
            </w:pPr>
            <w:hyperlink r:id="rId51" w:history="1">
              <w:r w:rsidRPr="00A70D83">
                <w:rPr>
                  <w:rStyle w:val="Hyperlink"/>
                  <w:rFonts w:ascii="Arial" w:hAnsi="Arial" w:cs="Arial"/>
                  <w:shd w:val="clear" w:color="auto" w:fill="FFFFFF"/>
                </w:rPr>
                <w:t>T</w:t>
              </w:r>
              <w:r w:rsidRPr="00A70D83">
                <w:rPr>
                  <w:rStyle w:val="Hyperlink"/>
                  <w:shd w:val="clear" w:color="auto" w:fill="FFFFFF"/>
                </w:rPr>
                <w:t xml:space="preserve">he </w:t>
              </w:r>
              <w:r w:rsidRPr="00A70D83">
                <w:rPr>
                  <w:rStyle w:val="Hyperlink"/>
                  <w:rFonts w:ascii="Arial" w:hAnsi="Arial" w:cs="Arial"/>
                  <w:shd w:val="clear" w:color="auto" w:fill="FFFFFF"/>
                </w:rPr>
                <w:t>Pollution Prevention and Control (Scotland) Regulations 2012</w:t>
              </w:r>
            </w:hyperlink>
            <w:r w:rsidRPr="0071703A">
              <w:rPr>
                <w:rStyle w:val="normaltextrun"/>
                <w:rFonts w:ascii="Arial" w:hAnsi="Arial" w:cs="Arial"/>
                <w:color w:val="000000"/>
                <w:shd w:val="clear" w:color="auto" w:fill="FFFFFF"/>
              </w:rPr>
              <w:t>.</w:t>
            </w:r>
            <w:r>
              <w:rPr>
                <w:rStyle w:val="normaltextrun"/>
                <w:rFonts w:ascii="Arial" w:hAnsi="Arial" w:cs="Arial"/>
                <w:color w:val="000000"/>
                <w:shd w:val="clear" w:color="auto" w:fill="FFFFFF"/>
              </w:rPr>
              <w:t xml:space="preserve"> We call this PPC.</w:t>
            </w:r>
          </w:p>
        </w:tc>
      </w:tr>
      <w:tr w:rsidR="001F59D4" w:rsidRPr="00AE1DFE" w14:paraId="2DCBAF35" w14:textId="77777777" w:rsidTr="00757FA0">
        <w:trPr>
          <w:trHeight w:val="300"/>
        </w:trPr>
        <w:tc>
          <w:tcPr>
            <w:tcW w:w="1018" w:type="pct"/>
            <w:noWrap/>
            <w:tcMar>
              <w:top w:w="0" w:type="dxa"/>
              <w:left w:w="108" w:type="dxa"/>
              <w:bottom w:w="0" w:type="dxa"/>
              <w:right w:w="108" w:type="dxa"/>
            </w:tcMar>
          </w:tcPr>
          <w:p w14:paraId="3745872C" w14:textId="77777777" w:rsidR="001F59D4" w:rsidRPr="00AE1DFE" w:rsidRDefault="001F59D4" w:rsidP="0062459C">
            <w:pPr>
              <w:spacing w:before="120" w:after="120"/>
              <w:rPr>
                <w:rFonts w:ascii="Arial" w:eastAsia="Times New Roman" w:hAnsi="Arial" w:cs="Arial"/>
                <w:lang w:eastAsia="en-GB"/>
              </w:rPr>
            </w:pPr>
            <w:hyperlink r:id="rId52" w:history="1">
              <w:r w:rsidRPr="00A06517">
                <w:rPr>
                  <w:rStyle w:val="Hyperlink"/>
                  <w:rFonts w:ascii="Arial" w:eastAsia="Times New Roman" w:hAnsi="Arial" w:cs="Arial"/>
                  <w:lang w:eastAsia="en-GB"/>
                </w:rPr>
                <w:t>Waste Management</w:t>
              </w:r>
            </w:hyperlink>
          </w:p>
        </w:tc>
        <w:tc>
          <w:tcPr>
            <w:tcW w:w="2599" w:type="pct"/>
            <w:tcMar>
              <w:left w:w="108" w:type="dxa"/>
              <w:right w:w="108" w:type="dxa"/>
            </w:tcMar>
          </w:tcPr>
          <w:p w14:paraId="015F69DF" w14:textId="77777777" w:rsidR="001F59D4" w:rsidRDefault="001F59D4" w:rsidP="0062459C">
            <w:pPr>
              <w:spacing w:before="120" w:after="120"/>
              <w:rPr>
                <w:rFonts w:ascii="Arial" w:eastAsia="Times New Roman" w:hAnsi="Arial" w:cs="Arial"/>
                <w:lang w:eastAsia="en-GB"/>
              </w:rPr>
            </w:pPr>
            <w:r>
              <w:rPr>
                <w:rFonts w:ascii="Arial" w:eastAsia="Times New Roman" w:hAnsi="Arial" w:cs="Arial"/>
                <w:lang w:eastAsia="en-GB"/>
              </w:rPr>
              <w:t>Storage and treatment of waste e.g. transfer stations (for both household and commercial waste), metal recycling centres (‘scrap yards’), green waste compositing sites.</w:t>
            </w:r>
          </w:p>
        </w:tc>
        <w:tc>
          <w:tcPr>
            <w:tcW w:w="1383" w:type="pct"/>
            <w:tcMar>
              <w:left w:w="108" w:type="dxa"/>
              <w:right w:w="108" w:type="dxa"/>
            </w:tcMar>
          </w:tcPr>
          <w:p w14:paraId="446D3D0B" w14:textId="665FE80E" w:rsidR="001F59D4" w:rsidRDefault="001F59D4" w:rsidP="0062459C">
            <w:pPr>
              <w:spacing w:before="120" w:after="120"/>
              <w:rPr>
                <w:rFonts w:ascii="Arial" w:eastAsia="Times New Roman" w:hAnsi="Arial" w:cs="Arial"/>
                <w:lang w:eastAsia="en-GB"/>
              </w:rPr>
            </w:pPr>
            <w:hyperlink r:id="rId53" w:history="1">
              <w:r w:rsidRPr="00C85998">
                <w:rPr>
                  <w:rStyle w:val="Hyperlink"/>
                  <w:rFonts w:ascii="Arial" w:hAnsi="Arial" w:cs="Arial"/>
                  <w:shd w:val="clear" w:color="auto" w:fill="FFFFFF"/>
                </w:rPr>
                <w:t>Waste Management Licensing (Scotland) Regulations 2011</w:t>
              </w:r>
            </w:hyperlink>
            <w:r w:rsidRPr="0071703A">
              <w:rPr>
                <w:rStyle w:val="normaltextrun"/>
                <w:rFonts w:ascii="Arial" w:hAnsi="Arial" w:cs="Arial"/>
                <w:color w:val="000000"/>
                <w:shd w:val="clear" w:color="auto" w:fill="FFFFFF"/>
              </w:rPr>
              <w:t>.</w:t>
            </w:r>
            <w:r w:rsidRPr="0071703A">
              <w:rPr>
                <w:rStyle w:val="eop"/>
                <w:rFonts w:ascii="Arial" w:hAnsi="Arial" w:cs="Arial"/>
                <w:color w:val="000000"/>
                <w:shd w:val="clear" w:color="auto" w:fill="FFFFFF"/>
              </w:rPr>
              <w:t> </w:t>
            </w:r>
            <w:r w:rsidR="00BB5CBC">
              <w:rPr>
                <w:rStyle w:val="eop"/>
                <w:rFonts w:ascii="Arial" w:hAnsi="Arial" w:cs="Arial"/>
                <w:color w:val="000000"/>
                <w:shd w:val="clear" w:color="auto" w:fill="FFFFFF"/>
              </w:rPr>
              <w:t>W</w:t>
            </w:r>
            <w:r w:rsidR="00BB5CBC">
              <w:rPr>
                <w:rStyle w:val="eop"/>
                <w:color w:val="000000"/>
                <w:shd w:val="clear" w:color="auto" w:fill="FFFFFF"/>
              </w:rPr>
              <w:t>e call this Waste Management Licences.</w:t>
            </w:r>
          </w:p>
        </w:tc>
      </w:tr>
      <w:tr w:rsidR="001F59D4" w:rsidRPr="00AE1DFE" w14:paraId="364D90BE" w14:textId="77777777" w:rsidTr="00757FA0">
        <w:trPr>
          <w:trHeight w:val="300"/>
        </w:trPr>
        <w:tc>
          <w:tcPr>
            <w:tcW w:w="1018" w:type="pct"/>
            <w:noWrap/>
            <w:tcMar>
              <w:top w:w="0" w:type="dxa"/>
              <w:left w:w="108" w:type="dxa"/>
              <w:bottom w:w="0" w:type="dxa"/>
              <w:right w:w="108" w:type="dxa"/>
            </w:tcMar>
          </w:tcPr>
          <w:p w14:paraId="7A0D4BE2" w14:textId="77777777" w:rsidR="001F59D4" w:rsidRPr="00AE1DFE" w:rsidRDefault="001F59D4" w:rsidP="0062459C">
            <w:pPr>
              <w:spacing w:before="120" w:after="120"/>
              <w:rPr>
                <w:rFonts w:ascii="Arial" w:eastAsia="Times New Roman" w:hAnsi="Arial" w:cs="Arial"/>
                <w:lang w:eastAsia="en-GB"/>
              </w:rPr>
            </w:pPr>
            <w:hyperlink r:id="rId54" w:history="1">
              <w:r w:rsidRPr="00ED08FA">
                <w:rPr>
                  <w:rStyle w:val="Hyperlink"/>
                  <w:rFonts w:ascii="Arial" w:eastAsia="Times New Roman" w:hAnsi="Arial" w:cs="Arial"/>
                  <w:lang w:eastAsia="en-GB"/>
                </w:rPr>
                <w:t>Radioactive Substances</w:t>
              </w:r>
            </w:hyperlink>
          </w:p>
        </w:tc>
        <w:tc>
          <w:tcPr>
            <w:tcW w:w="2599" w:type="pct"/>
            <w:tcMar>
              <w:left w:w="108" w:type="dxa"/>
              <w:right w:w="108" w:type="dxa"/>
            </w:tcMar>
          </w:tcPr>
          <w:p w14:paraId="6B250FD1" w14:textId="77777777" w:rsidR="001F59D4" w:rsidRDefault="001F59D4" w:rsidP="0062459C">
            <w:pPr>
              <w:spacing w:before="120" w:after="120"/>
              <w:rPr>
                <w:rFonts w:ascii="Arial" w:eastAsia="Times New Roman" w:hAnsi="Arial" w:cs="Arial"/>
                <w:lang w:eastAsia="en-GB"/>
              </w:rPr>
            </w:pPr>
            <w:r>
              <w:rPr>
                <w:rFonts w:ascii="Arial" w:eastAsia="Times New Roman" w:hAnsi="Arial" w:cs="Arial"/>
                <w:lang w:eastAsia="en-GB"/>
              </w:rPr>
              <w:t>Management of radioactive substances including decommissioning sites and radioactive waste.</w:t>
            </w:r>
          </w:p>
        </w:tc>
        <w:tc>
          <w:tcPr>
            <w:tcW w:w="1383" w:type="pct"/>
            <w:tcMar>
              <w:left w:w="108" w:type="dxa"/>
              <w:right w:w="108" w:type="dxa"/>
            </w:tcMar>
          </w:tcPr>
          <w:p w14:paraId="07DCA25D" w14:textId="150D5697" w:rsidR="001F59D4" w:rsidRDefault="001F59D4" w:rsidP="0062459C">
            <w:pPr>
              <w:spacing w:before="120" w:after="120"/>
              <w:rPr>
                <w:rFonts w:ascii="Arial" w:eastAsia="Times New Roman" w:hAnsi="Arial" w:cs="Arial"/>
                <w:lang w:eastAsia="en-GB"/>
              </w:rPr>
            </w:pPr>
            <w:hyperlink r:id="rId55" w:history="1">
              <w:r w:rsidRPr="00BC1C22">
                <w:rPr>
                  <w:rStyle w:val="Hyperlink"/>
                  <w:rFonts w:ascii="Arial" w:hAnsi="Arial" w:cs="Arial"/>
                  <w:shd w:val="clear" w:color="auto" w:fill="FFFFFF"/>
                </w:rPr>
                <w:t>Environmental Authorisations (Scotland) Regulations 2018</w:t>
              </w:r>
            </w:hyperlink>
            <w:r w:rsidRPr="0071703A">
              <w:rPr>
                <w:rStyle w:val="normaltextrun"/>
                <w:rFonts w:ascii="Arial" w:hAnsi="Arial" w:cs="Arial"/>
                <w:color w:val="000000"/>
                <w:shd w:val="clear" w:color="auto" w:fill="FFFFFF"/>
              </w:rPr>
              <w:t>. We call this EASR.</w:t>
            </w:r>
            <w:r w:rsidRPr="0071703A">
              <w:rPr>
                <w:rStyle w:val="eop"/>
                <w:rFonts w:ascii="Arial" w:hAnsi="Arial" w:cs="Arial"/>
                <w:color w:val="000000"/>
                <w:shd w:val="clear" w:color="auto" w:fill="FFFFFF"/>
              </w:rPr>
              <w:t> </w:t>
            </w:r>
          </w:p>
        </w:tc>
      </w:tr>
    </w:tbl>
    <w:p w14:paraId="48FB2A16" w14:textId="770FE72F" w:rsidR="006237EB" w:rsidRPr="006237EB" w:rsidRDefault="00757FA0" w:rsidP="006237EB">
      <w:r>
        <w:br w:type="textWrapping" w:clear="all"/>
      </w:r>
    </w:p>
    <w:p w14:paraId="3E25E4DC" w14:textId="77777777" w:rsidR="00376726" w:rsidRDefault="00376726">
      <w:pPr>
        <w:rPr>
          <w:rFonts w:asciiTheme="majorHAnsi" w:eastAsiaTheme="majorEastAsia" w:hAnsiTheme="majorHAnsi" w:cstheme="majorBidi"/>
          <w:b/>
          <w:color w:val="016574" w:themeColor="accent2"/>
          <w:sz w:val="40"/>
          <w:szCs w:val="32"/>
        </w:rPr>
      </w:pPr>
      <w:r>
        <w:br w:type="page"/>
      </w:r>
    </w:p>
    <w:p w14:paraId="34322B91" w14:textId="6ABF0B6B" w:rsidR="001B72F6" w:rsidRDefault="008E15BC" w:rsidP="00A16A93">
      <w:pPr>
        <w:pStyle w:val="Heading1"/>
        <w:numPr>
          <w:ilvl w:val="0"/>
          <w:numId w:val="0"/>
        </w:numPr>
        <w:spacing w:after="240" w:line="240" w:lineRule="auto"/>
      </w:pPr>
      <w:bookmarkStart w:id="45" w:name="_Toc194311829"/>
      <w:r>
        <w:lastRenderedPageBreak/>
        <w:t xml:space="preserve">Annex </w:t>
      </w:r>
      <w:r w:rsidR="00E61239">
        <w:t>2</w:t>
      </w:r>
      <w:r>
        <w:t>:</w:t>
      </w:r>
      <w:r w:rsidRPr="008E15BC">
        <w:rPr>
          <w:rFonts w:ascii="Arial" w:eastAsia="Times New Roman" w:hAnsi="Arial" w:cs="Arial"/>
          <w:lang w:eastAsia="en-GB"/>
        </w:rPr>
        <w:t xml:space="preserve"> </w:t>
      </w:r>
      <w:r>
        <w:rPr>
          <w:rFonts w:ascii="Arial" w:eastAsia="Times New Roman" w:hAnsi="Arial" w:cs="Arial"/>
          <w:lang w:eastAsia="en-GB"/>
        </w:rPr>
        <w:t xml:space="preserve">Regimes </w:t>
      </w:r>
      <w:r w:rsidR="00257338">
        <w:rPr>
          <w:rFonts w:ascii="Arial" w:eastAsia="Times New Roman" w:hAnsi="Arial" w:cs="Arial"/>
          <w:lang w:eastAsia="en-GB"/>
        </w:rPr>
        <w:t>planned for inclusion</w:t>
      </w:r>
      <w:r w:rsidR="0041645C">
        <w:rPr>
          <w:rFonts w:ascii="Arial" w:eastAsia="Times New Roman" w:hAnsi="Arial" w:cs="Arial"/>
          <w:lang w:eastAsia="en-GB"/>
        </w:rPr>
        <w:t xml:space="preserve"> </w:t>
      </w:r>
      <w:r w:rsidR="00484B6B">
        <w:rPr>
          <w:rFonts w:ascii="Arial" w:eastAsia="Times New Roman" w:hAnsi="Arial" w:cs="Arial"/>
          <w:lang w:eastAsia="en-GB"/>
        </w:rPr>
        <w:t xml:space="preserve">in EPAS </w:t>
      </w:r>
      <w:r w:rsidR="0041645C">
        <w:rPr>
          <w:rFonts w:ascii="Arial" w:eastAsia="Times New Roman" w:hAnsi="Arial" w:cs="Arial"/>
          <w:lang w:eastAsia="en-GB"/>
        </w:rPr>
        <w:t>in future</w:t>
      </w:r>
      <w:bookmarkEnd w:id="45"/>
    </w:p>
    <w:p w14:paraId="18C7DD92" w14:textId="62D5BBD7" w:rsidR="008E15BC" w:rsidRPr="00A16A93" w:rsidRDefault="008E15BC" w:rsidP="00A16A93">
      <w:pPr>
        <w:pStyle w:val="BodyText1"/>
        <w:spacing w:after="240" w:line="240" w:lineRule="auto"/>
        <w:rPr>
          <w:b/>
          <w:bCs/>
        </w:rPr>
      </w:pPr>
      <w:r w:rsidRPr="00376726">
        <w:rPr>
          <w:b/>
        </w:rPr>
        <w:t xml:space="preserve">Table </w:t>
      </w:r>
      <w:r w:rsidR="00F148A7" w:rsidRPr="00376726">
        <w:rPr>
          <w:b/>
        </w:rPr>
        <w:t>A2</w:t>
      </w:r>
      <w:r w:rsidRPr="00376726">
        <w:rPr>
          <w:b/>
        </w:rPr>
        <w:t>:</w:t>
      </w:r>
      <w:r w:rsidRPr="00A16A93">
        <w:rPr>
          <w:b/>
          <w:bCs/>
        </w:rPr>
        <w:t xml:space="preserve"> </w:t>
      </w:r>
      <w:r w:rsidR="00BB6D0B">
        <w:rPr>
          <w:b/>
          <w:bCs/>
        </w:rPr>
        <w:t>O</w:t>
      </w:r>
      <w:r w:rsidRPr="00A16A93">
        <w:rPr>
          <w:b/>
          <w:bCs/>
        </w:rPr>
        <w:t xml:space="preserve">ther </w:t>
      </w:r>
      <w:r w:rsidR="006946CD" w:rsidRPr="00A16A93">
        <w:rPr>
          <w:b/>
          <w:bCs/>
        </w:rPr>
        <w:t xml:space="preserve">regimes that include </w:t>
      </w:r>
      <w:r w:rsidR="00CE70F3" w:rsidRPr="00A16A93">
        <w:rPr>
          <w:b/>
          <w:bCs/>
        </w:rPr>
        <w:t xml:space="preserve">activities that </w:t>
      </w:r>
      <w:r w:rsidR="001B218E" w:rsidRPr="00A16A93">
        <w:rPr>
          <w:b/>
          <w:bCs/>
        </w:rPr>
        <w:t>we</w:t>
      </w:r>
      <w:r w:rsidR="00CE70F3" w:rsidRPr="00A16A93">
        <w:rPr>
          <w:b/>
          <w:bCs/>
        </w:rPr>
        <w:t xml:space="preserve"> regulate </w:t>
      </w:r>
      <w:r w:rsidR="006946CD" w:rsidRPr="00A16A93">
        <w:rPr>
          <w:b/>
          <w:bCs/>
        </w:rPr>
        <w:t xml:space="preserve">and </w:t>
      </w:r>
      <w:r w:rsidR="00A16A93" w:rsidRPr="00A16A93">
        <w:rPr>
          <w:b/>
          <w:bCs/>
        </w:rPr>
        <w:t>are intended to be</w:t>
      </w:r>
      <w:r w:rsidR="006946CD" w:rsidRPr="00A16A93">
        <w:rPr>
          <w:b/>
          <w:bCs/>
        </w:rPr>
        <w:t xml:space="preserve"> included in </w:t>
      </w:r>
      <w:r w:rsidR="00951000">
        <w:rPr>
          <w:b/>
          <w:bCs/>
        </w:rPr>
        <w:t>EPAS</w:t>
      </w:r>
      <w:r w:rsidR="000F1F36" w:rsidRPr="00A16A93">
        <w:rPr>
          <w:b/>
          <w:bCs/>
        </w:rPr>
        <w:t xml:space="preserve"> in future</w:t>
      </w:r>
      <w:r w:rsidR="006946CD" w:rsidRPr="00A16A93">
        <w:rPr>
          <w:b/>
          <w:bCs/>
        </w:rPr>
        <w:t>.</w:t>
      </w:r>
    </w:p>
    <w:tbl>
      <w:tblPr>
        <w:tblW w:w="492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620" w:firstRow="1" w:lastRow="0" w:firstColumn="0" w:lastColumn="0" w:noHBand="1" w:noVBand="1"/>
      </w:tblPr>
      <w:tblGrid>
        <w:gridCol w:w="1833"/>
        <w:gridCol w:w="4535"/>
        <w:gridCol w:w="2499"/>
      </w:tblGrid>
      <w:tr w:rsidR="006546EF" w:rsidRPr="0060086C" w14:paraId="5411BEF1" w14:textId="77777777" w:rsidTr="00A522BA">
        <w:trPr>
          <w:trHeight w:val="872"/>
          <w:tblHeader/>
        </w:trPr>
        <w:tc>
          <w:tcPr>
            <w:tcW w:w="1034" w:type="pct"/>
            <w:shd w:val="clear" w:color="auto" w:fill="016574" w:themeFill="accent6"/>
            <w:tcMar>
              <w:top w:w="0" w:type="dxa"/>
              <w:left w:w="108" w:type="dxa"/>
              <w:bottom w:w="0" w:type="dxa"/>
              <w:right w:w="108" w:type="dxa"/>
            </w:tcMar>
            <w:vAlign w:val="center"/>
          </w:tcPr>
          <w:p w14:paraId="6A57F666" w14:textId="77777777" w:rsidR="006546EF" w:rsidRPr="0060086C" w:rsidRDefault="006546EF" w:rsidP="00D750A9">
            <w:pPr>
              <w:spacing w:before="120" w:after="120"/>
              <w:rPr>
                <w:rFonts w:eastAsia="Times New Roman" w:cstheme="minorHAnsi"/>
                <w:b/>
                <w:bCs/>
                <w:color w:val="FFFFFF"/>
                <w:lang w:eastAsia="en-GB"/>
              </w:rPr>
            </w:pPr>
            <w:r w:rsidRPr="0060086C">
              <w:rPr>
                <w:rFonts w:eastAsia="Times New Roman" w:cstheme="minorHAnsi"/>
                <w:b/>
                <w:color w:val="FFFFFF" w:themeColor="background1"/>
                <w:lang w:eastAsia="en-GB"/>
              </w:rPr>
              <w:t xml:space="preserve">Regime </w:t>
            </w:r>
          </w:p>
        </w:tc>
        <w:tc>
          <w:tcPr>
            <w:tcW w:w="2557" w:type="pct"/>
            <w:shd w:val="clear" w:color="auto" w:fill="016574" w:themeFill="accent6"/>
            <w:tcMar>
              <w:left w:w="108" w:type="dxa"/>
              <w:right w:w="108" w:type="dxa"/>
            </w:tcMar>
            <w:vAlign w:val="center"/>
          </w:tcPr>
          <w:p w14:paraId="4B94A3A9" w14:textId="77777777" w:rsidR="006546EF" w:rsidRPr="0060086C" w:rsidRDefault="006546EF" w:rsidP="00D750A9">
            <w:pPr>
              <w:spacing w:before="120" w:after="120"/>
              <w:rPr>
                <w:rFonts w:eastAsia="Times New Roman" w:cstheme="minorHAnsi"/>
                <w:b/>
                <w:color w:val="FFFFFF" w:themeColor="background1"/>
                <w:lang w:eastAsia="en-GB"/>
              </w:rPr>
            </w:pPr>
            <w:r>
              <w:rPr>
                <w:rFonts w:eastAsia="Times New Roman" w:cstheme="minorHAnsi"/>
                <w:b/>
                <w:color w:val="FFFFFF" w:themeColor="background1"/>
                <w:lang w:eastAsia="en-GB"/>
              </w:rPr>
              <w:t xml:space="preserve">Description of controlled activities </w:t>
            </w:r>
          </w:p>
        </w:tc>
        <w:tc>
          <w:tcPr>
            <w:tcW w:w="1409" w:type="pct"/>
            <w:shd w:val="clear" w:color="auto" w:fill="016574" w:themeFill="accent6"/>
            <w:tcMar>
              <w:left w:w="108" w:type="dxa"/>
              <w:right w:w="108" w:type="dxa"/>
            </w:tcMar>
            <w:vAlign w:val="center"/>
          </w:tcPr>
          <w:p w14:paraId="205766DC" w14:textId="10BFEB00" w:rsidR="006546EF" w:rsidRPr="0060086C" w:rsidRDefault="006546EF" w:rsidP="00D750A9">
            <w:pPr>
              <w:spacing w:before="120" w:after="120"/>
              <w:rPr>
                <w:rFonts w:eastAsia="Times New Roman" w:cstheme="minorHAnsi"/>
                <w:b/>
                <w:color w:val="FFFFFF" w:themeColor="background1"/>
                <w:lang w:eastAsia="en-GB"/>
              </w:rPr>
            </w:pPr>
            <w:r>
              <w:rPr>
                <w:rFonts w:eastAsia="Times New Roman" w:cstheme="minorHAnsi"/>
                <w:b/>
                <w:color w:val="FFFFFF" w:themeColor="background1"/>
                <w:lang w:eastAsia="en-GB"/>
              </w:rPr>
              <w:t xml:space="preserve">Relevant </w:t>
            </w:r>
            <w:r w:rsidR="00B87DB8">
              <w:rPr>
                <w:rFonts w:eastAsia="Times New Roman" w:cstheme="minorHAnsi"/>
                <w:b/>
                <w:color w:val="FFFFFF" w:themeColor="background1"/>
                <w:lang w:eastAsia="en-GB"/>
              </w:rPr>
              <w:t>legislation</w:t>
            </w:r>
          </w:p>
        </w:tc>
      </w:tr>
      <w:tr w:rsidR="006546EF" w:rsidRPr="0060086C" w14:paraId="3EA2F647" w14:textId="77777777" w:rsidTr="00A522BA">
        <w:trPr>
          <w:trHeight w:val="315"/>
        </w:trPr>
        <w:tc>
          <w:tcPr>
            <w:tcW w:w="1034" w:type="pct"/>
            <w:noWrap/>
            <w:tcMar>
              <w:top w:w="0" w:type="dxa"/>
              <w:left w:w="108" w:type="dxa"/>
              <w:bottom w:w="0" w:type="dxa"/>
              <w:right w:w="108" w:type="dxa"/>
            </w:tcMar>
          </w:tcPr>
          <w:p w14:paraId="779CC81D" w14:textId="77777777" w:rsidR="00E93264" w:rsidRDefault="006546EF" w:rsidP="00D750A9">
            <w:pPr>
              <w:spacing w:before="120" w:after="120"/>
            </w:pPr>
            <w:hyperlink r:id="rId56" w:history="1">
              <w:r w:rsidRPr="00F825CA">
                <w:rPr>
                  <w:rStyle w:val="Hyperlink"/>
                  <w:rFonts w:eastAsia="Times New Roman" w:cstheme="minorHAnsi"/>
                  <w:lang w:eastAsia="en-GB"/>
                </w:rPr>
                <w:t>Deposit Return Scheme  </w:t>
              </w:r>
            </w:hyperlink>
          </w:p>
          <w:p w14:paraId="47D70628" w14:textId="0C8C260F" w:rsidR="006546EF" w:rsidRDefault="00E93264" w:rsidP="00D750A9">
            <w:pPr>
              <w:spacing w:before="120" w:after="120"/>
              <w:rPr>
                <w:rFonts w:eastAsia="Times New Roman" w:cstheme="minorHAnsi"/>
                <w:lang w:eastAsia="en-GB"/>
              </w:rPr>
            </w:pPr>
            <w:r>
              <w:t>(DRS)</w:t>
            </w:r>
          </w:p>
        </w:tc>
        <w:tc>
          <w:tcPr>
            <w:tcW w:w="2557" w:type="pct"/>
            <w:tcMar>
              <w:left w:w="108" w:type="dxa"/>
              <w:right w:w="108" w:type="dxa"/>
            </w:tcMar>
          </w:tcPr>
          <w:p w14:paraId="1F1407DF" w14:textId="0AC54455" w:rsidR="006546EF" w:rsidRDefault="00E2680D" w:rsidP="00D750A9">
            <w:pPr>
              <w:spacing w:before="120" w:after="120"/>
              <w:rPr>
                <w:rFonts w:ascii="Arial" w:hAnsi="Arial" w:cs="Arial"/>
                <w:color w:val="101010"/>
                <w:sz w:val="22"/>
                <w:szCs w:val="22"/>
                <w:shd w:val="clear" w:color="auto" w:fill="FFFFFF"/>
              </w:rPr>
            </w:pPr>
            <w:r w:rsidRPr="00E2680D">
              <w:rPr>
                <w:rFonts w:cstheme="minorHAnsi"/>
              </w:rPr>
              <w:t>Forthcoming requirement to operate a refundable deposit system for single use drinks containers.</w:t>
            </w:r>
            <w:r w:rsidR="007401B0">
              <w:rPr>
                <w:rFonts w:ascii="Arial" w:hAnsi="Arial" w:cs="Arial"/>
                <w:color w:val="FF0000"/>
              </w:rPr>
              <w:t xml:space="preserve"> </w:t>
            </w:r>
            <w:r w:rsidR="007401B0" w:rsidRPr="007401B0">
              <w:rPr>
                <w:rFonts w:ascii="Arial" w:hAnsi="Arial" w:cs="Arial"/>
              </w:rPr>
              <w:t>Obligations will apply to any person who produces, imports, markets or sells in-scope single use containers to Scottish consumers.  DRS will be overseen by a scheme administrator who will have key regulatory obligations.</w:t>
            </w:r>
          </w:p>
        </w:tc>
        <w:tc>
          <w:tcPr>
            <w:tcW w:w="1409" w:type="pct"/>
            <w:tcMar>
              <w:left w:w="108" w:type="dxa"/>
              <w:right w:w="108" w:type="dxa"/>
            </w:tcMar>
          </w:tcPr>
          <w:p w14:paraId="0ADD7A80" w14:textId="77777777" w:rsidR="006546EF" w:rsidRDefault="00BE10A1" w:rsidP="00D750A9">
            <w:pPr>
              <w:spacing w:before="120" w:after="120"/>
            </w:pPr>
            <w:hyperlink r:id="rId57" w:history="1">
              <w:r w:rsidRPr="001B5782">
                <w:rPr>
                  <w:rStyle w:val="Hyperlink"/>
                  <w:rFonts w:eastAsia="Times New Roman"/>
                  <w:lang w:eastAsia="en-GB"/>
                </w:rPr>
                <w:t>The Deposit and Return Scheme for Scotland Regulations 2020</w:t>
              </w:r>
            </w:hyperlink>
            <w:r w:rsidR="00197AA9">
              <w:rPr>
                <w:rFonts w:eastAsia="Times New Roman"/>
                <w:lang w:eastAsia="en-GB"/>
              </w:rPr>
              <w:t xml:space="preserve"> as amended in </w:t>
            </w:r>
            <w:hyperlink r:id="rId58" w:history="1">
              <w:r w:rsidR="00197AA9" w:rsidRPr="00C50880">
                <w:rPr>
                  <w:rStyle w:val="Hyperlink"/>
                  <w:rFonts w:eastAsia="Times New Roman"/>
                  <w:lang w:eastAsia="en-GB"/>
                </w:rPr>
                <w:t>2022</w:t>
              </w:r>
            </w:hyperlink>
            <w:r w:rsidR="00197AA9">
              <w:rPr>
                <w:rFonts w:eastAsia="Times New Roman"/>
                <w:lang w:eastAsia="en-GB"/>
              </w:rPr>
              <w:t xml:space="preserve"> and </w:t>
            </w:r>
            <w:hyperlink r:id="rId59" w:history="1">
              <w:r w:rsidR="00197AA9" w:rsidRPr="00C50880">
                <w:rPr>
                  <w:rStyle w:val="Hyperlink"/>
                  <w:rFonts w:eastAsia="Times New Roman"/>
                  <w:lang w:eastAsia="en-GB"/>
                </w:rPr>
                <w:t>2023</w:t>
              </w:r>
            </w:hyperlink>
            <w:r w:rsidR="008D0791">
              <w:t xml:space="preserve"> and 2025.</w:t>
            </w:r>
          </w:p>
          <w:p w14:paraId="5E7EB998" w14:textId="4630903A" w:rsidR="007721CF" w:rsidRPr="37B799CA" w:rsidRDefault="00C1449D" w:rsidP="00D750A9">
            <w:pPr>
              <w:spacing w:before="120" w:after="120"/>
              <w:rPr>
                <w:rFonts w:eastAsia="Times New Roman"/>
                <w:lang w:eastAsia="en-GB"/>
              </w:rPr>
            </w:pPr>
            <w:r w:rsidRPr="00C1449D">
              <w:rPr>
                <w:lang w:eastAsia="en-GB"/>
              </w:rPr>
              <w:t>The Deposit and Return Scheme for Scotland (Designation of Scheme Administrator) Order 2025</w:t>
            </w:r>
            <w:r w:rsidR="0037362B">
              <w:rPr>
                <w:lang w:eastAsia="en-GB"/>
              </w:rPr>
              <w:t>.</w:t>
            </w:r>
          </w:p>
        </w:tc>
      </w:tr>
      <w:tr w:rsidR="006546EF" w:rsidRPr="0060086C" w14:paraId="584B467A" w14:textId="77777777" w:rsidTr="00A522BA">
        <w:trPr>
          <w:trHeight w:val="315"/>
        </w:trPr>
        <w:tc>
          <w:tcPr>
            <w:tcW w:w="1034" w:type="pct"/>
            <w:noWrap/>
            <w:tcMar>
              <w:top w:w="0" w:type="dxa"/>
              <w:left w:w="108" w:type="dxa"/>
              <w:bottom w:w="0" w:type="dxa"/>
              <w:right w:w="108" w:type="dxa"/>
            </w:tcMar>
          </w:tcPr>
          <w:p w14:paraId="0CCED784" w14:textId="77777777" w:rsidR="006546EF" w:rsidRDefault="006546EF" w:rsidP="00D750A9">
            <w:pPr>
              <w:spacing w:before="120" w:after="120"/>
              <w:rPr>
                <w:rFonts w:eastAsia="Times New Roman" w:cstheme="minorHAnsi"/>
                <w:lang w:eastAsia="en-GB"/>
              </w:rPr>
            </w:pPr>
            <w:r>
              <w:t>Digital Waste Tracking</w:t>
            </w:r>
          </w:p>
        </w:tc>
        <w:tc>
          <w:tcPr>
            <w:tcW w:w="2557" w:type="pct"/>
            <w:tcMar>
              <w:left w:w="108" w:type="dxa"/>
              <w:right w:w="108" w:type="dxa"/>
            </w:tcMar>
          </w:tcPr>
          <w:p w14:paraId="762E8EA2" w14:textId="1756ACEB" w:rsidR="006546EF" w:rsidRDefault="00200AB9" w:rsidP="00D750A9">
            <w:pPr>
              <w:spacing w:before="120" w:after="120"/>
              <w:rPr>
                <w:rFonts w:ascii="Arial" w:hAnsi="Arial" w:cs="Arial"/>
                <w:color w:val="101010"/>
                <w:sz w:val="22"/>
                <w:szCs w:val="22"/>
                <w:shd w:val="clear" w:color="auto" w:fill="FFFFFF"/>
              </w:rPr>
            </w:pPr>
            <w:r w:rsidRPr="00200AB9">
              <w:rPr>
                <w:rFonts w:cstheme="minorHAnsi"/>
              </w:rPr>
              <w:t>Mandatory requirement to use UK Digital Waste Tracking Service to allow waste movements to be tracked across the UK, help waste producers and waste managers comply with their Duty of Care, and notify SEPA of Green List Waste exports.</w:t>
            </w:r>
          </w:p>
        </w:tc>
        <w:tc>
          <w:tcPr>
            <w:tcW w:w="1409" w:type="pct"/>
            <w:tcMar>
              <w:left w:w="108" w:type="dxa"/>
              <w:right w:w="108" w:type="dxa"/>
            </w:tcMar>
          </w:tcPr>
          <w:p w14:paraId="1AEEDAC4" w14:textId="5984E430" w:rsidR="006546EF" w:rsidRPr="000D455C" w:rsidRDefault="006546EF" w:rsidP="00D750A9">
            <w:pPr>
              <w:spacing w:before="120" w:after="120"/>
              <w:rPr>
                <w:rFonts w:eastAsia="Times New Roman" w:cstheme="minorHAnsi"/>
                <w:i/>
                <w:lang w:eastAsia="en-GB"/>
              </w:rPr>
            </w:pPr>
            <w:r w:rsidRPr="000D455C">
              <w:rPr>
                <w:rFonts w:eastAsia="Times New Roman" w:cstheme="minorHAnsi"/>
                <w:i/>
                <w:lang w:eastAsia="en-GB"/>
              </w:rPr>
              <w:t xml:space="preserve">Digital Waste Tracking (Scotland) Regulations – </w:t>
            </w:r>
            <w:r w:rsidR="00A92593" w:rsidRPr="000D455C">
              <w:rPr>
                <w:rFonts w:eastAsia="Times New Roman" w:cstheme="minorHAnsi"/>
                <w:i/>
                <w:lang w:eastAsia="en-GB"/>
              </w:rPr>
              <w:t>under development</w:t>
            </w:r>
            <w:r w:rsidRPr="000D455C">
              <w:rPr>
                <w:rFonts w:eastAsia="Times New Roman" w:cstheme="minorHAnsi"/>
                <w:i/>
                <w:lang w:eastAsia="en-GB"/>
              </w:rPr>
              <w:t>.</w:t>
            </w:r>
          </w:p>
        </w:tc>
      </w:tr>
      <w:tr w:rsidR="00D908D5" w:rsidRPr="0060086C" w14:paraId="1A712643" w14:textId="77777777" w:rsidTr="00A522BA">
        <w:trPr>
          <w:trHeight w:val="315"/>
        </w:trPr>
        <w:tc>
          <w:tcPr>
            <w:tcW w:w="1034" w:type="pct"/>
            <w:noWrap/>
            <w:tcMar>
              <w:top w:w="0" w:type="dxa"/>
              <w:left w:w="108" w:type="dxa"/>
              <w:bottom w:w="0" w:type="dxa"/>
              <w:right w:w="108" w:type="dxa"/>
            </w:tcMar>
          </w:tcPr>
          <w:p w14:paraId="5D8D6870" w14:textId="298F8147" w:rsidR="00D908D5" w:rsidRDefault="00D908D5" w:rsidP="00D750A9">
            <w:pPr>
              <w:spacing w:before="120" w:after="120"/>
              <w:rPr>
                <w:rFonts w:eastAsia="Arial" w:cstheme="minorHAnsi"/>
              </w:rPr>
            </w:pPr>
            <w:r>
              <w:rPr>
                <w:rFonts w:eastAsia="Arial" w:cstheme="minorHAnsi"/>
              </w:rPr>
              <w:t>Duty of Care</w:t>
            </w:r>
          </w:p>
        </w:tc>
        <w:tc>
          <w:tcPr>
            <w:tcW w:w="2557" w:type="pct"/>
            <w:tcMar>
              <w:left w:w="108" w:type="dxa"/>
              <w:right w:w="108" w:type="dxa"/>
            </w:tcMar>
          </w:tcPr>
          <w:p w14:paraId="7156990B" w14:textId="77777777" w:rsidR="00437BA1" w:rsidRPr="00437BA1" w:rsidRDefault="00437BA1" w:rsidP="00D750A9">
            <w:pPr>
              <w:spacing w:before="120" w:after="120"/>
            </w:pPr>
            <w:r w:rsidRPr="00437BA1">
              <w:t xml:space="preserve">Duties contained in s34 of the Environmental Protection Act 1990, that must be complied with by anyone who </w:t>
            </w:r>
            <w:r w:rsidRPr="00437BA1">
              <w:lastRenderedPageBreak/>
              <w:t>produces, keeps, imports, or manages controlled waste in Scotland. Further guidance on these obligations can be found in the statutory code of practice:</w:t>
            </w:r>
          </w:p>
          <w:p w14:paraId="14EC844E" w14:textId="223A23D3" w:rsidR="00D908D5" w:rsidRPr="00E17256" w:rsidRDefault="00437BA1" w:rsidP="00D750A9">
            <w:pPr>
              <w:spacing w:before="120" w:after="120"/>
              <w:rPr>
                <w:rFonts w:eastAsia="Times New Roman" w:cstheme="minorHAnsi"/>
                <w:lang w:eastAsia="en-GB"/>
              </w:rPr>
            </w:pPr>
            <w:hyperlink r:id="rId60" w:history="1">
              <w:r w:rsidRPr="00437BA1">
                <w:rPr>
                  <w:rStyle w:val="Hyperlink"/>
                </w:rPr>
                <w:t>Duty of care: code of practice for managing controlled waste.</w:t>
              </w:r>
            </w:hyperlink>
          </w:p>
        </w:tc>
        <w:tc>
          <w:tcPr>
            <w:tcW w:w="1409" w:type="pct"/>
            <w:tcMar>
              <w:left w:w="108" w:type="dxa"/>
              <w:right w:w="108" w:type="dxa"/>
            </w:tcMar>
          </w:tcPr>
          <w:p w14:paraId="5A672096" w14:textId="2692BA56" w:rsidR="00D908D5" w:rsidRDefault="00DF5763" w:rsidP="00D750A9">
            <w:pPr>
              <w:spacing w:before="120" w:after="120"/>
              <w:rPr>
                <w:rFonts w:eastAsia="Poppins" w:cstheme="minorHAnsi"/>
                <w:color w:val="000000"/>
              </w:rPr>
            </w:pPr>
            <w:hyperlink r:id="rId61" w:history="1">
              <w:r w:rsidRPr="000D2A95">
                <w:rPr>
                  <w:rStyle w:val="Hyperlink"/>
                  <w:rFonts w:eastAsia="Poppins" w:cstheme="minorHAnsi"/>
                </w:rPr>
                <w:t>Environmental Protection Act 1990 (as amended)</w:t>
              </w:r>
            </w:hyperlink>
          </w:p>
          <w:p w14:paraId="509C623A" w14:textId="660330F5" w:rsidR="008B16A7" w:rsidRPr="0060086C" w:rsidRDefault="008B16A7" w:rsidP="00D750A9">
            <w:pPr>
              <w:spacing w:before="120" w:after="120"/>
              <w:rPr>
                <w:rFonts w:eastAsia="Poppins" w:cstheme="minorHAnsi"/>
                <w:color w:val="000000"/>
              </w:rPr>
            </w:pPr>
            <w:hyperlink r:id="rId62" w:history="1">
              <w:r w:rsidRPr="00E92295">
                <w:rPr>
                  <w:rStyle w:val="Hyperlink"/>
                  <w:rFonts w:eastAsia="Poppins" w:cstheme="minorHAnsi"/>
                </w:rPr>
                <w:t>Waste (Scotland) Regulations</w:t>
              </w:r>
              <w:r w:rsidR="00E92295" w:rsidRPr="00E92295">
                <w:rPr>
                  <w:rStyle w:val="Hyperlink"/>
                  <w:rFonts w:eastAsia="Poppins" w:cstheme="minorHAnsi"/>
                </w:rPr>
                <w:t xml:space="preserve"> 2012</w:t>
              </w:r>
              <w:r w:rsidRPr="00E92295">
                <w:rPr>
                  <w:rStyle w:val="Hyperlink"/>
                  <w:rFonts w:eastAsia="Poppins" w:cstheme="minorHAnsi"/>
                </w:rPr>
                <w:t xml:space="preserve"> (as amended)</w:t>
              </w:r>
            </w:hyperlink>
          </w:p>
        </w:tc>
      </w:tr>
      <w:tr w:rsidR="006546EF" w:rsidRPr="0060086C" w14:paraId="535500D1" w14:textId="77777777" w:rsidTr="00A522BA">
        <w:trPr>
          <w:trHeight w:val="315"/>
        </w:trPr>
        <w:tc>
          <w:tcPr>
            <w:tcW w:w="1034" w:type="pct"/>
            <w:noWrap/>
            <w:tcMar>
              <w:top w:w="0" w:type="dxa"/>
              <w:left w:w="108" w:type="dxa"/>
              <w:bottom w:w="0" w:type="dxa"/>
              <w:right w:w="108" w:type="dxa"/>
            </w:tcMar>
          </w:tcPr>
          <w:p w14:paraId="5ADB95C7" w14:textId="63DADC4D" w:rsidR="006546EF" w:rsidRDefault="006546EF" w:rsidP="00D750A9">
            <w:pPr>
              <w:spacing w:before="120" w:after="120"/>
              <w:rPr>
                <w:rFonts w:eastAsia="Times New Roman" w:cstheme="minorHAnsi"/>
                <w:lang w:eastAsia="en-GB"/>
              </w:rPr>
            </w:pPr>
            <w:hyperlink r:id="rId63" w:history="1">
              <w:r w:rsidRPr="008A24AB">
                <w:rPr>
                  <w:rStyle w:val="Hyperlink"/>
                  <w:rFonts w:eastAsia="Arial" w:cstheme="minorHAnsi"/>
                </w:rPr>
                <w:t>Emissions Trading Scheme</w:t>
              </w:r>
            </w:hyperlink>
          </w:p>
        </w:tc>
        <w:tc>
          <w:tcPr>
            <w:tcW w:w="2557" w:type="pct"/>
            <w:tcMar>
              <w:left w:w="108" w:type="dxa"/>
              <w:right w:w="108" w:type="dxa"/>
            </w:tcMar>
          </w:tcPr>
          <w:p w14:paraId="6FDF07DD" w14:textId="39401A93" w:rsidR="006546EF" w:rsidRPr="00D34F74" w:rsidRDefault="006546EF" w:rsidP="00D750A9">
            <w:pPr>
              <w:spacing w:before="120" w:after="120"/>
              <w:rPr>
                <w:rFonts w:ascii="Arial" w:eastAsia="Times New Roman" w:hAnsi="Arial" w:cs="Arial"/>
                <w:lang w:eastAsia="en-GB"/>
              </w:rPr>
            </w:pPr>
            <w:r w:rsidRPr="00E17256">
              <w:rPr>
                <w:rFonts w:eastAsia="Times New Roman" w:cstheme="minorHAnsi"/>
                <w:lang w:eastAsia="en-GB"/>
              </w:rPr>
              <w:t>Activities that produce greenhouse gases like carbon dioxide or nitrous oxide</w:t>
            </w:r>
            <w:r>
              <w:rPr>
                <w:rFonts w:eastAsia="Times New Roman" w:cstheme="minorHAnsi"/>
                <w:lang w:eastAsia="en-GB"/>
              </w:rPr>
              <w:t>.</w:t>
            </w:r>
            <w:r w:rsidRPr="00E17256">
              <w:rPr>
                <w:rFonts w:eastAsia="Times New Roman" w:cstheme="minorHAnsi"/>
                <w:lang w:eastAsia="en-GB"/>
              </w:rPr>
              <w:t xml:space="preserve"> </w:t>
            </w:r>
            <w:r>
              <w:rPr>
                <w:rFonts w:eastAsia="Times New Roman" w:cstheme="minorHAnsi"/>
                <w:lang w:eastAsia="en-GB"/>
              </w:rPr>
              <w:t>I</w:t>
            </w:r>
            <w:r w:rsidRPr="00E17256">
              <w:rPr>
                <w:rFonts w:eastAsia="Times New Roman" w:cstheme="minorHAnsi"/>
                <w:lang w:eastAsia="en-GB"/>
              </w:rPr>
              <w:t>nclud</w:t>
            </w:r>
            <w:r>
              <w:rPr>
                <w:rFonts w:eastAsia="Times New Roman" w:cstheme="minorHAnsi"/>
                <w:lang w:eastAsia="en-GB"/>
              </w:rPr>
              <w:t>es</w:t>
            </w:r>
            <w:r w:rsidRPr="00E17256">
              <w:rPr>
                <w:rFonts w:eastAsia="Times New Roman" w:cstheme="minorHAnsi"/>
                <w:lang w:eastAsia="en-GB"/>
              </w:rPr>
              <w:t xml:space="preserve"> </w:t>
            </w:r>
            <w:r w:rsidRPr="00E17256">
              <w:rPr>
                <w:rFonts w:ascii="Arial" w:eastAsia="Times New Roman" w:hAnsi="Arial" w:cs="Arial"/>
                <w:lang w:eastAsia="en-GB"/>
              </w:rPr>
              <w:t>energy industries, production and processing of metals, mineral industries e.g. production of cement, lime, glass, glass fibre</w:t>
            </w:r>
            <w:r>
              <w:rPr>
                <w:rFonts w:ascii="Arial" w:eastAsia="Times New Roman" w:hAnsi="Arial" w:cs="Arial"/>
                <w:lang w:eastAsia="en-GB"/>
              </w:rPr>
              <w:t>, timber processes, production of acid or chemicals.</w:t>
            </w:r>
            <w:r w:rsidRPr="00E17256">
              <w:rPr>
                <w:rFonts w:ascii="Arial" w:eastAsia="Times New Roman" w:hAnsi="Arial" w:cs="Arial"/>
                <w:lang w:eastAsia="en-GB"/>
              </w:rPr>
              <w:t xml:space="preserve"> </w:t>
            </w:r>
          </w:p>
        </w:tc>
        <w:tc>
          <w:tcPr>
            <w:tcW w:w="1409" w:type="pct"/>
            <w:tcMar>
              <w:left w:w="108" w:type="dxa"/>
              <w:right w:w="108" w:type="dxa"/>
            </w:tcMar>
          </w:tcPr>
          <w:p w14:paraId="5A3D939B" w14:textId="237A1E4B" w:rsidR="006546EF" w:rsidRDefault="006546EF" w:rsidP="00D750A9">
            <w:pPr>
              <w:spacing w:before="120" w:after="120"/>
              <w:rPr>
                <w:rFonts w:eastAsia="Poppins" w:cstheme="minorHAnsi"/>
                <w:color w:val="000000"/>
              </w:rPr>
            </w:pPr>
            <w:hyperlink r:id="rId64" w:history="1">
              <w:r w:rsidRPr="009057C5">
                <w:rPr>
                  <w:rStyle w:val="Hyperlink"/>
                  <w:rFonts w:eastAsia="Poppins" w:cstheme="minorHAnsi"/>
                </w:rPr>
                <w:t>The Greenhouse Gas Emissions Trading Scheme Order 2020</w:t>
              </w:r>
            </w:hyperlink>
          </w:p>
          <w:p w14:paraId="075497ED" w14:textId="3A3A2365" w:rsidR="006546EF" w:rsidRPr="37B799CA" w:rsidRDefault="006546EF" w:rsidP="00D750A9">
            <w:pPr>
              <w:spacing w:before="120" w:after="120"/>
              <w:rPr>
                <w:rFonts w:eastAsia="Times New Roman"/>
                <w:lang w:eastAsia="en-GB"/>
              </w:rPr>
            </w:pPr>
          </w:p>
        </w:tc>
      </w:tr>
      <w:tr w:rsidR="006546EF" w:rsidRPr="0060086C" w14:paraId="466263FF" w14:textId="77777777" w:rsidTr="00A522BA">
        <w:trPr>
          <w:trHeight w:val="315"/>
        </w:trPr>
        <w:tc>
          <w:tcPr>
            <w:tcW w:w="1034" w:type="pct"/>
            <w:noWrap/>
            <w:tcMar>
              <w:top w:w="0" w:type="dxa"/>
              <w:left w:w="108" w:type="dxa"/>
              <w:bottom w:w="0" w:type="dxa"/>
              <w:right w:w="108" w:type="dxa"/>
            </w:tcMar>
          </w:tcPr>
          <w:p w14:paraId="7F0D21B9" w14:textId="5E917B00" w:rsidR="006546EF" w:rsidRPr="0060086C" w:rsidRDefault="00CF435C" w:rsidP="00D750A9">
            <w:pPr>
              <w:spacing w:before="120" w:after="120"/>
              <w:rPr>
                <w:rFonts w:eastAsia="Times New Roman" w:cstheme="minorHAnsi"/>
                <w:lang w:eastAsia="en-GB"/>
              </w:rPr>
            </w:pPr>
            <w:hyperlink r:id="rId65" w:history="1">
              <w:r w:rsidRPr="00AD1A0D">
                <w:rPr>
                  <w:rStyle w:val="Hyperlink"/>
                  <w:rFonts w:eastAsia="Times New Roman" w:cstheme="minorHAnsi"/>
                  <w:lang w:eastAsia="en-GB"/>
                </w:rPr>
                <w:t>Fluorinated</w:t>
              </w:r>
              <w:r w:rsidR="000C04A3" w:rsidRPr="00AD1A0D">
                <w:rPr>
                  <w:rStyle w:val="Hyperlink"/>
                  <w:rFonts w:eastAsia="Times New Roman" w:cstheme="minorHAnsi"/>
                  <w:lang w:eastAsia="en-GB"/>
                </w:rPr>
                <w:t xml:space="preserve"> </w:t>
              </w:r>
              <w:r w:rsidRPr="00AD1A0D">
                <w:rPr>
                  <w:rStyle w:val="Hyperlink"/>
                  <w:rFonts w:eastAsia="Times New Roman" w:cstheme="minorHAnsi"/>
                  <w:lang w:eastAsia="en-GB"/>
                </w:rPr>
                <w:t>gases</w:t>
              </w:r>
            </w:hyperlink>
          </w:p>
          <w:p w14:paraId="35D3A135" w14:textId="648F02BE" w:rsidR="006546EF" w:rsidRDefault="000C04A3" w:rsidP="00D750A9">
            <w:pPr>
              <w:spacing w:before="120" w:after="120"/>
              <w:rPr>
                <w:rFonts w:eastAsia="Times New Roman" w:cstheme="minorHAnsi"/>
                <w:lang w:eastAsia="en-GB"/>
              </w:rPr>
            </w:pPr>
            <w:r>
              <w:rPr>
                <w:rFonts w:eastAsia="Times New Roman" w:cstheme="minorHAnsi"/>
                <w:lang w:eastAsia="en-GB"/>
              </w:rPr>
              <w:t>(</w:t>
            </w:r>
            <w:r w:rsidR="006546EF">
              <w:rPr>
                <w:rFonts w:eastAsia="Times New Roman" w:cstheme="minorHAnsi"/>
                <w:lang w:eastAsia="en-GB"/>
              </w:rPr>
              <w:t>F gases</w:t>
            </w:r>
            <w:r>
              <w:rPr>
                <w:rFonts w:eastAsia="Times New Roman" w:cstheme="minorHAnsi"/>
                <w:lang w:eastAsia="en-GB"/>
              </w:rPr>
              <w:t>)</w:t>
            </w:r>
          </w:p>
        </w:tc>
        <w:tc>
          <w:tcPr>
            <w:tcW w:w="2557" w:type="pct"/>
            <w:tcMar>
              <w:left w:w="108" w:type="dxa"/>
              <w:right w:w="108" w:type="dxa"/>
            </w:tcMar>
          </w:tcPr>
          <w:p w14:paraId="2E9B2D56" w14:textId="0EE1B958" w:rsidR="003935BC" w:rsidRDefault="003935BC" w:rsidP="00D750A9">
            <w:pPr>
              <w:shd w:val="clear" w:color="auto" w:fill="FFFFFF"/>
              <w:spacing w:after="120"/>
              <w:rPr>
                <w:rFonts w:ascii="Arial" w:eastAsia="Times New Roman" w:hAnsi="Arial" w:cs="Arial"/>
                <w:color w:val="0B0C0C"/>
                <w:lang w:eastAsia="en-GB"/>
              </w:rPr>
            </w:pPr>
            <w:r>
              <w:rPr>
                <w:rFonts w:ascii="Arial" w:eastAsia="Times New Roman" w:hAnsi="Arial" w:cs="Arial"/>
                <w:color w:val="0B0C0C"/>
                <w:lang w:eastAsia="en-GB"/>
              </w:rPr>
              <w:t>F gases are po</w:t>
            </w:r>
            <w:r w:rsidR="00FB00C8">
              <w:rPr>
                <w:rFonts w:ascii="Arial" w:eastAsia="Times New Roman" w:hAnsi="Arial" w:cs="Arial"/>
                <w:color w:val="0B0C0C"/>
                <w:lang w:eastAsia="en-GB"/>
              </w:rPr>
              <w:t>werful</w:t>
            </w:r>
            <w:r>
              <w:rPr>
                <w:rFonts w:ascii="Arial" w:eastAsia="Times New Roman" w:hAnsi="Arial" w:cs="Arial"/>
                <w:color w:val="0B0C0C"/>
                <w:lang w:eastAsia="en-GB"/>
              </w:rPr>
              <w:t xml:space="preserve"> greenhouse gases</w:t>
            </w:r>
            <w:r w:rsidR="007E032C">
              <w:rPr>
                <w:rFonts w:ascii="Arial" w:eastAsia="Times New Roman" w:hAnsi="Arial" w:cs="Arial"/>
                <w:color w:val="0B0C0C"/>
                <w:lang w:eastAsia="en-GB"/>
              </w:rPr>
              <w:t>.</w:t>
            </w:r>
          </w:p>
          <w:p w14:paraId="336D90A3" w14:textId="114BB388" w:rsidR="003935BC" w:rsidRDefault="007E032C" w:rsidP="00D750A9">
            <w:pPr>
              <w:shd w:val="clear" w:color="auto" w:fill="FFFFFF"/>
              <w:spacing w:after="120"/>
              <w:rPr>
                <w:rFonts w:ascii="Arial" w:eastAsia="Times New Roman" w:hAnsi="Arial" w:cs="Arial"/>
                <w:color w:val="0B0C0C"/>
                <w:lang w:eastAsia="en-GB"/>
              </w:rPr>
            </w:pPr>
            <w:r>
              <w:rPr>
                <w:rFonts w:ascii="Arial" w:eastAsia="Times New Roman" w:hAnsi="Arial" w:cs="Arial"/>
                <w:color w:val="0B0C0C"/>
                <w:lang w:eastAsia="en-GB"/>
              </w:rPr>
              <w:t>Operators who</w:t>
            </w:r>
            <w:r w:rsidR="00A41F37">
              <w:rPr>
                <w:rFonts w:ascii="Arial" w:eastAsia="Times New Roman" w:hAnsi="Arial" w:cs="Arial"/>
                <w:color w:val="0B0C0C"/>
                <w:lang w:eastAsia="en-GB"/>
              </w:rPr>
              <w:t>:</w:t>
            </w:r>
          </w:p>
          <w:p w14:paraId="71AE019F" w14:textId="4B59B008" w:rsidR="0000111B" w:rsidRPr="00F4422E" w:rsidRDefault="006A354E" w:rsidP="00D750A9">
            <w:pPr>
              <w:pStyle w:val="ListParagraph"/>
              <w:numPr>
                <w:ilvl w:val="0"/>
                <w:numId w:val="29"/>
              </w:numPr>
              <w:shd w:val="clear" w:color="auto" w:fill="FFFFFF"/>
              <w:spacing w:after="120"/>
              <w:rPr>
                <w:rFonts w:ascii="Arial" w:eastAsia="Times New Roman" w:hAnsi="Arial" w:cs="Arial"/>
                <w:color w:val="0B0C0C"/>
                <w:lang w:eastAsia="en-GB"/>
              </w:rPr>
            </w:pPr>
            <w:r>
              <w:rPr>
                <w:rFonts w:ascii="Arial" w:eastAsia="Times New Roman" w:hAnsi="Arial" w:cs="Arial"/>
                <w:color w:val="0B0C0C"/>
                <w:lang w:eastAsia="en-GB"/>
              </w:rPr>
              <w:t>U</w:t>
            </w:r>
            <w:r w:rsidR="0000111B" w:rsidRPr="00F4422E">
              <w:rPr>
                <w:rFonts w:ascii="Arial" w:eastAsia="Times New Roman" w:hAnsi="Arial" w:cs="Arial"/>
                <w:color w:val="0B0C0C"/>
                <w:lang w:eastAsia="en-GB"/>
              </w:rPr>
              <w:t>se or service equipment that contains F gases, like refrigeration and air conditioning systems, solvents or aerosols</w:t>
            </w:r>
            <w:r>
              <w:rPr>
                <w:rFonts w:ascii="Arial" w:eastAsia="Times New Roman" w:hAnsi="Arial" w:cs="Arial"/>
                <w:color w:val="0B0C0C"/>
                <w:lang w:eastAsia="en-GB"/>
              </w:rPr>
              <w:t>.</w:t>
            </w:r>
          </w:p>
          <w:p w14:paraId="12DC306B" w14:textId="34BD64B1" w:rsidR="006546EF" w:rsidRPr="00CE178C" w:rsidRDefault="006A354E" w:rsidP="00D750A9">
            <w:pPr>
              <w:pStyle w:val="ListParagraph"/>
              <w:numPr>
                <w:ilvl w:val="0"/>
                <w:numId w:val="29"/>
              </w:numPr>
              <w:shd w:val="clear" w:color="auto" w:fill="FFFFFF"/>
              <w:spacing w:after="120"/>
              <w:rPr>
                <w:rFonts w:ascii="Arial" w:eastAsia="Times New Roman" w:hAnsi="Arial" w:cs="Arial"/>
                <w:color w:val="0B0C0C"/>
                <w:lang w:eastAsia="en-GB"/>
              </w:rPr>
            </w:pPr>
            <w:r>
              <w:rPr>
                <w:rFonts w:ascii="Arial" w:eastAsia="Times New Roman" w:hAnsi="Arial" w:cs="Arial"/>
                <w:color w:val="0B0C0C"/>
                <w:lang w:eastAsia="en-GB"/>
              </w:rPr>
              <w:t>P</w:t>
            </w:r>
            <w:r w:rsidR="0000111B" w:rsidRPr="00F4422E">
              <w:rPr>
                <w:rFonts w:ascii="Arial" w:eastAsia="Times New Roman" w:hAnsi="Arial" w:cs="Arial"/>
                <w:color w:val="0B0C0C"/>
                <w:lang w:eastAsia="en-GB"/>
              </w:rPr>
              <w:t>roduce, import, export or sell F gas or equipment containing F gas</w:t>
            </w:r>
            <w:r w:rsidR="00F4422E">
              <w:rPr>
                <w:rFonts w:ascii="Arial" w:eastAsia="Times New Roman" w:hAnsi="Arial" w:cs="Arial"/>
                <w:color w:val="0B0C0C"/>
                <w:lang w:eastAsia="en-GB"/>
              </w:rPr>
              <w:t>.</w:t>
            </w:r>
          </w:p>
        </w:tc>
        <w:tc>
          <w:tcPr>
            <w:tcW w:w="1409" w:type="pct"/>
            <w:tcMar>
              <w:left w:w="108" w:type="dxa"/>
              <w:right w:w="108" w:type="dxa"/>
            </w:tcMar>
          </w:tcPr>
          <w:p w14:paraId="243A3B42" w14:textId="1EE8DD51" w:rsidR="006546EF" w:rsidRPr="00515ED7" w:rsidRDefault="006546EF" w:rsidP="00D750A9">
            <w:pPr>
              <w:spacing w:before="120" w:after="120"/>
              <w:rPr>
                <w:rFonts w:eastAsia="Times New Roman" w:cstheme="minorHAnsi"/>
                <w:i/>
                <w:iCs/>
                <w:lang w:eastAsia="en-GB"/>
              </w:rPr>
            </w:pPr>
            <w:hyperlink r:id="rId66" w:history="1">
              <w:r w:rsidRPr="00C04783">
                <w:rPr>
                  <w:rStyle w:val="Hyperlink"/>
                  <w:rFonts w:eastAsia="Roboto" w:cstheme="minorHAnsi"/>
                </w:rPr>
                <w:t>The Fluorinated Greenhouse Gases Regulations 2015</w:t>
              </w:r>
            </w:hyperlink>
          </w:p>
          <w:p w14:paraId="69002A44" w14:textId="77777777" w:rsidR="006546EF" w:rsidRPr="37B799CA" w:rsidRDefault="006546EF" w:rsidP="00D750A9">
            <w:pPr>
              <w:spacing w:before="120" w:after="120"/>
              <w:rPr>
                <w:rFonts w:eastAsia="Times New Roman"/>
                <w:lang w:eastAsia="en-GB"/>
              </w:rPr>
            </w:pPr>
          </w:p>
        </w:tc>
      </w:tr>
      <w:tr w:rsidR="008F2251" w:rsidRPr="0060086C" w14:paraId="311CCDE8" w14:textId="77777777" w:rsidTr="00A522BA">
        <w:trPr>
          <w:trHeight w:val="315"/>
        </w:trPr>
        <w:tc>
          <w:tcPr>
            <w:tcW w:w="1034" w:type="pct"/>
            <w:noWrap/>
            <w:tcMar>
              <w:top w:w="0" w:type="dxa"/>
              <w:left w:w="108" w:type="dxa"/>
              <w:bottom w:w="0" w:type="dxa"/>
              <w:right w:w="108" w:type="dxa"/>
            </w:tcMar>
          </w:tcPr>
          <w:p w14:paraId="603AC145" w14:textId="3CAC10C2" w:rsidR="008F2251" w:rsidRPr="00097DBD" w:rsidRDefault="009266E6" w:rsidP="00D750A9">
            <w:pPr>
              <w:spacing w:before="120" w:after="120"/>
              <w:rPr>
                <w:rFonts w:cstheme="minorHAnsi"/>
              </w:rPr>
            </w:pPr>
            <w:r>
              <w:rPr>
                <w:rFonts w:cstheme="minorHAnsi"/>
              </w:rPr>
              <w:t xml:space="preserve">Environmental Authorisations (Scotland) </w:t>
            </w:r>
            <w:r>
              <w:rPr>
                <w:rFonts w:cstheme="minorHAnsi"/>
              </w:rPr>
              <w:lastRenderedPageBreak/>
              <w:t>Regulations</w:t>
            </w:r>
            <w:r w:rsidR="007839C6">
              <w:rPr>
                <w:rFonts w:cstheme="minorHAnsi"/>
              </w:rPr>
              <w:t xml:space="preserve"> – new activities </w:t>
            </w:r>
          </w:p>
        </w:tc>
        <w:tc>
          <w:tcPr>
            <w:tcW w:w="2557" w:type="pct"/>
            <w:tcMar>
              <w:left w:w="108" w:type="dxa"/>
              <w:right w:w="108" w:type="dxa"/>
            </w:tcMar>
          </w:tcPr>
          <w:p w14:paraId="1629275B" w14:textId="77777777" w:rsidR="008F2251" w:rsidRDefault="008F2251" w:rsidP="00D750A9">
            <w:pPr>
              <w:pStyle w:val="BodyText1"/>
              <w:spacing w:before="120" w:after="120"/>
              <w:rPr>
                <w:rFonts w:ascii="Arial" w:eastAsia="Times New Roman" w:hAnsi="Arial" w:cs="Arial"/>
                <w:lang w:eastAsia="en-GB"/>
              </w:rPr>
            </w:pPr>
            <w:r>
              <w:rPr>
                <w:rFonts w:ascii="Arial" w:eastAsia="Times New Roman" w:hAnsi="Arial" w:cs="Arial"/>
                <w:lang w:eastAsia="en-GB"/>
              </w:rPr>
              <w:lastRenderedPageBreak/>
              <w:t xml:space="preserve">There are some activities that are expected to be included in </w:t>
            </w:r>
            <w:r>
              <w:t xml:space="preserve">the </w:t>
            </w:r>
            <w:r w:rsidRPr="00AF080F">
              <w:rPr>
                <w:rFonts w:ascii="Arial" w:eastAsia="Times New Roman" w:hAnsi="Arial" w:cs="Arial"/>
                <w:lang w:eastAsia="en-GB"/>
              </w:rPr>
              <w:t xml:space="preserve">Environmental Authorisations (Scotland) </w:t>
            </w:r>
            <w:r w:rsidRPr="00AF080F">
              <w:rPr>
                <w:rFonts w:ascii="Arial" w:eastAsia="Times New Roman" w:hAnsi="Arial" w:cs="Arial"/>
                <w:lang w:eastAsia="en-GB"/>
              </w:rPr>
              <w:lastRenderedPageBreak/>
              <w:t>Regulations</w:t>
            </w:r>
            <w:r>
              <w:rPr>
                <w:rFonts w:ascii="Arial" w:eastAsia="Times New Roman" w:hAnsi="Arial" w:cs="Arial"/>
                <w:lang w:eastAsia="en-GB"/>
              </w:rPr>
              <w:t xml:space="preserve"> that we do not currently regulate and are not expected to come into force until April 2028. This includes:</w:t>
            </w:r>
          </w:p>
          <w:p w14:paraId="43D78907" w14:textId="22C56FCB" w:rsidR="008F2251" w:rsidRDefault="008F2251" w:rsidP="00D750A9">
            <w:pPr>
              <w:pStyle w:val="BodyText1"/>
              <w:numPr>
                <w:ilvl w:val="0"/>
                <w:numId w:val="13"/>
              </w:numPr>
              <w:spacing w:before="120" w:after="120"/>
              <w:rPr>
                <w:rFonts w:ascii="Arial" w:eastAsia="Times New Roman" w:hAnsi="Arial" w:cs="Arial"/>
                <w:lang w:eastAsia="en-GB"/>
              </w:rPr>
            </w:pPr>
            <w:r>
              <w:rPr>
                <w:rFonts w:ascii="Arial" w:eastAsia="Times New Roman" w:hAnsi="Arial" w:cs="Arial"/>
                <w:lang w:eastAsia="en-GB"/>
              </w:rPr>
              <w:t>Anaerobic digestion (non-waste)</w:t>
            </w:r>
            <w:r w:rsidR="00692BB3">
              <w:rPr>
                <w:rFonts w:ascii="Arial" w:eastAsia="Times New Roman" w:hAnsi="Arial" w:cs="Arial"/>
                <w:lang w:eastAsia="en-GB"/>
              </w:rPr>
              <w:t>.</w:t>
            </w:r>
          </w:p>
          <w:p w14:paraId="3EB0A982" w14:textId="0B5E8841" w:rsidR="008F2251" w:rsidRDefault="008F2251" w:rsidP="00D750A9">
            <w:pPr>
              <w:pStyle w:val="BodyText1"/>
              <w:numPr>
                <w:ilvl w:val="0"/>
                <w:numId w:val="13"/>
              </w:numPr>
              <w:spacing w:before="120" w:after="120"/>
              <w:rPr>
                <w:rFonts w:ascii="Arial" w:eastAsia="Times New Roman" w:hAnsi="Arial" w:cs="Arial"/>
                <w:lang w:eastAsia="en-GB"/>
              </w:rPr>
            </w:pPr>
            <w:r>
              <w:rPr>
                <w:rFonts w:ascii="Arial" w:eastAsia="Times New Roman" w:hAnsi="Arial" w:cs="Arial"/>
                <w:lang w:eastAsia="en-GB"/>
              </w:rPr>
              <w:t>Carbon capture and storage (non-geological)</w:t>
            </w:r>
            <w:r w:rsidR="00692BB3">
              <w:rPr>
                <w:rFonts w:ascii="Arial" w:eastAsia="Times New Roman" w:hAnsi="Arial" w:cs="Arial"/>
                <w:lang w:eastAsia="en-GB"/>
              </w:rPr>
              <w:t>.</w:t>
            </w:r>
          </w:p>
          <w:p w14:paraId="49156967" w14:textId="449DE05B" w:rsidR="008F2251" w:rsidRPr="008F2251" w:rsidRDefault="008F2251" w:rsidP="00D750A9">
            <w:pPr>
              <w:pStyle w:val="BodyText1"/>
              <w:numPr>
                <w:ilvl w:val="0"/>
                <w:numId w:val="13"/>
              </w:numPr>
              <w:spacing w:before="120" w:after="120"/>
              <w:rPr>
                <w:rFonts w:ascii="Arial" w:eastAsia="Times New Roman" w:hAnsi="Arial" w:cs="Arial"/>
                <w:lang w:eastAsia="en-GB"/>
              </w:rPr>
            </w:pPr>
            <w:r>
              <w:rPr>
                <w:rFonts w:ascii="Arial" w:eastAsia="Times New Roman" w:hAnsi="Arial" w:cs="Arial"/>
                <w:lang w:eastAsia="en-GB"/>
              </w:rPr>
              <w:t>Generators of electricity aggregating to 1 megawatt thermal</w:t>
            </w:r>
            <w:r w:rsidR="00692BB3">
              <w:rPr>
                <w:rFonts w:ascii="Arial" w:eastAsia="Times New Roman" w:hAnsi="Arial" w:cs="Arial"/>
                <w:lang w:eastAsia="en-GB"/>
              </w:rPr>
              <w:t>.</w:t>
            </w:r>
          </w:p>
        </w:tc>
        <w:tc>
          <w:tcPr>
            <w:tcW w:w="1409" w:type="pct"/>
            <w:tcMar>
              <w:left w:w="108" w:type="dxa"/>
              <w:right w:w="108" w:type="dxa"/>
            </w:tcMar>
          </w:tcPr>
          <w:p w14:paraId="55797F7D" w14:textId="232E5D93" w:rsidR="008F2251" w:rsidRPr="00E75D56" w:rsidRDefault="00371119" w:rsidP="00D750A9">
            <w:pPr>
              <w:pStyle w:val="NoSpacing"/>
              <w:spacing w:before="120" w:after="120"/>
              <w:rPr>
                <w:sz w:val="24"/>
                <w:szCs w:val="24"/>
              </w:rPr>
            </w:pPr>
            <w:r w:rsidRPr="000D455C">
              <w:rPr>
                <w:rFonts w:cstheme="minorHAnsi"/>
                <w:i/>
                <w:iCs/>
                <w:sz w:val="24"/>
                <w:szCs w:val="24"/>
              </w:rPr>
              <w:lastRenderedPageBreak/>
              <w:t>Expected to appl</w:t>
            </w:r>
            <w:r w:rsidR="009C3DCD" w:rsidRPr="000D455C">
              <w:rPr>
                <w:rFonts w:cstheme="minorHAnsi"/>
                <w:i/>
                <w:iCs/>
                <w:sz w:val="24"/>
                <w:szCs w:val="24"/>
              </w:rPr>
              <w:t>y in April 2028</w:t>
            </w:r>
            <w:r w:rsidR="000B2E52" w:rsidRPr="000D455C">
              <w:rPr>
                <w:rFonts w:cstheme="minorHAnsi"/>
                <w:i/>
                <w:iCs/>
                <w:sz w:val="24"/>
                <w:szCs w:val="24"/>
              </w:rPr>
              <w:t>.</w:t>
            </w:r>
          </w:p>
        </w:tc>
      </w:tr>
      <w:tr w:rsidR="00881C87" w:rsidRPr="0060086C" w14:paraId="5D5A26A3" w14:textId="77777777" w:rsidTr="00A522BA">
        <w:trPr>
          <w:trHeight w:val="315"/>
        </w:trPr>
        <w:tc>
          <w:tcPr>
            <w:tcW w:w="1034" w:type="pct"/>
            <w:noWrap/>
            <w:tcMar>
              <w:top w:w="0" w:type="dxa"/>
              <w:left w:w="108" w:type="dxa"/>
              <w:bottom w:w="0" w:type="dxa"/>
              <w:right w:w="108" w:type="dxa"/>
            </w:tcMar>
          </w:tcPr>
          <w:p w14:paraId="47A2F9B0" w14:textId="5D90A195" w:rsidR="00881C87" w:rsidRPr="00881C87" w:rsidRDefault="00881C87" w:rsidP="00D750A9">
            <w:pPr>
              <w:spacing w:before="120" w:after="120"/>
              <w:rPr>
                <w:rFonts w:eastAsia="Times New Roman" w:cstheme="minorHAnsi"/>
                <w:lang w:eastAsia="en-GB"/>
              </w:rPr>
            </w:pPr>
            <w:r w:rsidRPr="00881C87">
              <w:rPr>
                <w:rFonts w:cstheme="minorHAnsi"/>
              </w:rPr>
              <w:t xml:space="preserve">Materials </w:t>
            </w:r>
            <w:r w:rsidR="00794B32">
              <w:rPr>
                <w:rFonts w:cstheme="minorHAnsi"/>
              </w:rPr>
              <w:t>recovery</w:t>
            </w:r>
          </w:p>
        </w:tc>
        <w:tc>
          <w:tcPr>
            <w:tcW w:w="2557" w:type="pct"/>
            <w:tcMar>
              <w:left w:w="108" w:type="dxa"/>
              <w:right w:w="108" w:type="dxa"/>
            </w:tcMar>
          </w:tcPr>
          <w:p w14:paraId="0D14B368" w14:textId="110605EE" w:rsidR="00881C87" w:rsidRPr="00881C87" w:rsidRDefault="00881C87" w:rsidP="00D750A9">
            <w:pPr>
              <w:pStyle w:val="NoSpacing"/>
              <w:spacing w:before="120" w:after="120"/>
              <w:rPr>
                <w:rFonts w:eastAsia="Times New Roman" w:cstheme="minorHAnsi"/>
                <w:sz w:val="24"/>
                <w:szCs w:val="24"/>
              </w:rPr>
            </w:pPr>
            <w:r w:rsidRPr="00881C87">
              <w:rPr>
                <w:rFonts w:eastAsia="MS PGothic" w:cstheme="minorHAnsi"/>
                <w:color w:val="000000"/>
                <w:sz w:val="24"/>
                <w:szCs w:val="24"/>
                <w:shd w:val="clear" w:color="auto" w:fill="FFFFFF"/>
              </w:rPr>
              <w:t xml:space="preserve">The </w:t>
            </w:r>
            <w:hyperlink r:id="rId67" w:history="1">
              <w:r w:rsidRPr="00881C87">
                <w:rPr>
                  <w:rStyle w:val="Hyperlink"/>
                  <w:rFonts w:eastAsia="MS PGothic" w:cstheme="minorHAnsi"/>
                  <w:color w:val="016574"/>
                  <w:sz w:val="24"/>
                  <w:szCs w:val="24"/>
                </w:rPr>
                <w:t>Code of Practice</w:t>
              </w:r>
              <w:r w:rsidRPr="00881C87">
                <w:rPr>
                  <w:rStyle w:val="Hyperlink"/>
                  <w:rFonts w:eastAsia="MS PGothic" w:cstheme="minorHAnsi"/>
                  <w:sz w:val="24"/>
                  <w:szCs w:val="24"/>
                </w:rPr>
                <w:t xml:space="preserve"> on Sampling and Reporting at Materials Facilities</w:t>
              </w:r>
              <w:r w:rsidRPr="00881C87">
                <w:rPr>
                  <w:rStyle w:val="Hyperlink"/>
                  <w:rFonts w:eastAsia="MS PGothic" w:cstheme="minorHAnsi"/>
                  <w:color w:val="016574"/>
                  <w:sz w:val="24"/>
                  <w:szCs w:val="24"/>
                </w:rPr>
                <w:t> </w:t>
              </w:r>
            </w:hyperlink>
            <w:r w:rsidRPr="00881C87">
              <w:rPr>
                <w:rFonts w:eastAsia="MS PGothic" w:cstheme="minorHAnsi"/>
                <w:color w:val="000000"/>
                <w:sz w:val="24"/>
                <w:szCs w:val="24"/>
                <w:shd w:val="clear" w:color="auto" w:fill="FFFFFF"/>
              </w:rPr>
              <w:t>applies to anyone operating an in scope Materials Facility</w:t>
            </w:r>
            <w:r w:rsidR="00582B2D">
              <w:rPr>
                <w:rFonts w:eastAsia="MS PGothic" w:cstheme="minorHAnsi"/>
                <w:color w:val="000000"/>
                <w:sz w:val="24"/>
                <w:szCs w:val="24"/>
                <w:shd w:val="clear" w:color="auto" w:fill="FFFFFF"/>
              </w:rPr>
              <w:t>.</w:t>
            </w:r>
          </w:p>
        </w:tc>
        <w:tc>
          <w:tcPr>
            <w:tcW w:w="1409" w:type="pct"/>
            <w:tcMar>
              <w:left w:w="108" w:type="dxa"/>
              <w:right w:w="108" w:type="dxa"/>
            </w:tcMar>
          </w:tcPr>
          <w:p w14:paraId="4449C6BD" w14:textId="667F3D7F" w:rsidR="00881C87" w:rsidRPr="00881C87" w:rsidRDefault="00FB0EFA" w:rsidP="00D750A9">
            <w:pPr>
              <w:spacing w:before="120" w:after="120"/>
              <w:rPr>
                <w:rFonts w:eastAsia="Times New Roman" w:cstheme="minorHAnsi"/>
                <w:lang w:eastAsia="en-GB"/>
              </w:rPr>
            </w:pPr>
            <w:r>
              <w:rPr>
                <w:rFonts w:cstheme="minorHAnsi"/>
                <w:color w:val="000000"/>
                <w:shd w:val="clear" w:color="auto" w:fill="FFFFFF"/>
              </w:rPr>
              <w:t>P</w:t>
            </w:r>
            <w:r w:rsidR="00881C87" w:rsidRPr="00881C87">
              <w:rPr>
                <w:rFonts w:cstheme="minorHAnsi"/>
                <w:color w:val="000000"/>
                <w:shd w:val="clear" w:color="auto" w:fill="FFFFFF"/>
              </w:rPr>
              <w:t>repared under section 34(7) of the Environmental Protection Act 1990 (as amended)</w:t>
            </w:r>
            <w:r>
              <w:rPr>
                <w:rFonts w:cstheme="minorHAnsi"/>
                <w:color w:val="000000"/>
                <w:shd w:val="clear" w:color="auto" w:fill="FFFFFF"/>
              </w:rPr>
              <w:t>.</w:t>
            </w:r>
          </w:p>
        </w:tc>
      </w:tr>
      <w:tr w:rsidR="006546EF" w:rsidRPr="0060086C" w14:paraId="5955BAF9" w14:textId="77777777" w:rsidTr="00A522BA">
        <w:trPr>
          <w:trHeight w:val="315"/>
        </w:trPr>
        <w:tc>
          <w:tcPr>
            <w:tcW w:w="1034" w:type="pct"/>
            <w:noWrap/>
            <w:tcMar>
              <w:top w:w="0" w:type="dxa"/>
              <w:left w:w="108" w:type="dxa"/>
              <w:bottom w:w="0" w:type="dxa"/>
              <w:right w:w="108" w:type="dxa"/>
            </w:tcMar>
          </w:tcPr>
          <w:p w14:paraId="66891D38" w14:textId="77777777" w:rsidR="006546EF" w:rsidRPr="0060086C" w:rsidRDefault="006546EF" w:rsidP="00D750A9">
            <w:pPr>
              <w:spacing w:before="120" w:after="120"/>
              <w:rPr>
                <w:rFonts w:eastAsia="Times New Roman" w:cstheme="minorHAnsi"/>
                <w:lang w:eastAsia="en-GB"/>
              </w:rPr>
            </w:pPr>
            <w:r w:rsidRPr="0060086C">
              <w:rPr>
                <w:rFonts w:eastAsia="Times New Roman" w:cstheme="minorHAnsi"/>
                <w:lang w:eastAsia="en-GB"/>
              </w:rPr>
              <w:t xml:space="preserve">Persistent Organic Pollutants (POPs) </w:t>
            </w:r>
          </w:p>
        </w:tc>
        <w:tc>
          <w:tcPr>
            <w:tcW w:w="2557" w:type="pct"/>
            <w:tcMar>
              <w:left w:w="108" w:type="dxa"/>
              <w:right w:w="108" w:type="dxa"/>
            </w:tcMar>
          </w:tcPr>
          <w:p w14:paraId="3532DDAA" w14:textId="72E67A62" w:rsidR="006546EF" w:rsidRPr="00520CD3" w:rsidRDefault="00106A25" w:rsidP="00D750A9">
            <w:pPr>
              <w:spacing w:before="120" w:after="120"/>
              <w:rPr>
                <w:rFonts w:eastAsia="Times New Roman" w:cstheme="minorHAnsi"/>
                <w:highlight w:val="yellow"/>
                <w:lang w:eastAsia="en-GB"/>
              </w:rPr>
            </w:pPr>
            <w:r w:rsidRPr="00106A25">
              <w:rPr>
                <w:rFonts w:eastAsia="Times New Roman" w:cstheme="minorHAnsi"/>
                <w:lang w:eastAsia="en-GB"/>
              </w:rPr>
              <w:t xml:space="preserve">Operators who collect, transport, store, treat or dispose of any wastes containing Persistent Organic Pollutants (POPs) above the specified threshold limits as specified in the </w:t>
            </w:r>
            <w:hyperlink r:id="rId68" w:history="1">
              <w:r w:rsidRPr="00106A25">
                <w:rPr>
                  <w:rStyle w:val="Hyperlink"/>
                  <w:rFonts w:eastAsia="Times New Roman" w:cstheme="minorHAnsi"/>
                  <w:lang w:eastAsia="en-GB"/>
                </w:rPr>
                <w:t>UK POPs Regulations</w:t>
              </w:r>
            </w:hyperlink>
            <w:r w:rsidR="002E1729">
              <w:t>,</w:t>
            </w:r>
            <w:r w:rsidRPr="00106A25">
              <w:rPr>
                <w:rFonts w:eastAsia="Times New Roman" w:cstheme="minorHAnsi"/>
                <w:lang w:eastAsia="en-GB"/>
              </w:rPr>
              <w:t xml:space="preserve"> must comply with the requirements set out in Section 7 of these regulations and in SEPA’s associated guidance</w:t>
            </w:r>
            <w:r w:rsidR="00582B2D">
              <w:rPr>
                <w:rFonts w:eastAsia="Times New Roman" w:cstheme="minorHAnsi"/>
                <w:lang w:eastAsia="en-GB"/>
              </w:rPr>
              <w:t>.</w:t>
            </w:r>
          </w:p>
        </w:tc>
        <w:tc>
          <w:tcPr>
            <w:tcW w:w="1409" w:type="pct"/>
            <w:shd w:val="clear" w:color="auto" w:fill="auto"/>
            <w:tcMar>
              <w:left w:w="108" w:type="dxa"/>
              <w:right w:w="108" w:type="dxa"/>
            </w:tcMar>
          </w:tcPr>
          <w:p w14:paraId="7B6E80F2" w14:textId="682F214C" w:rsidR="006546EF" w:rsidRPr="00520CD3" w:rsidRDefault="00D1579B" w:rsidP="00D750A9">
            <w:pPr>
              <w:pStyle w:val="BodyText1"/>
              <w:rPr>
                <w:rFonts w:eastAsia="Times New Roman" w:cstheme="minorHAnsi"/>
                <w:highlight w:val="yellow"/>
                <w:lang w:eastAsia="en-GB"/>
              </w:rPr>
            </w:pPr>
            <w:hyperlink r:id="rId69" w:history="1">
              <w:r w:rsidRPr="00BC779C">
                <w:rPr>
                  <w:rStyle w:val="Hyperlink"/>
                </w:rPr>
                <w:t xml:space="preserve">The </w:t>
              </w:r>
              <w:r w:rsidR="00176430" w:rsidRPr="00BC779C">
                <w:rPr>
                  <w:rStyle w:val="Hyperlink"/>
                </w:rPr>
                <w:t>Persistent Organic Pollutants Regulations 2007</w:t>
              </w:r>
            </w:hyperlink>
          </w:p>
        </w:tc>
      </w:tr>
      <w:tr w:rsidR="006546EF" w:rsidRPr="0060086C" w14:paraId="56A6E924" w14:textId="77777777" w:rsidTr="00A522BA">
        <w:trPr>
          <w:trHeight w:val="300"/>
        </w:trPr>
        <w:tc>
          <w:tcPr>
            <w:tcW w:w="1034" w:type="pct"/>
            <w:noWrap/>
            <w:tcMar>
              <w:top w:w="0" w:type="dxa"/>
              <w:left w:w="108" w:type="dxa"/>
              <w:bottom w:w="0" w:type="dxa"/>
              <w:right w:w="108" w:type="dxa"/>
            </w:tcMar>
          </w:tcPr>
          <w:p w14:paraId="48F2D46C" w14:textId="77777777" w:rsidR="006546EF" w:rsidRPr="0060086C" w:rsidRDefault="006546EF" w:rsidP="00D750A9">
            <w:pPr>
              <w:spacing w:before="120" w:after="120"/>
              <w:rPr>
                <w:rFonts w:eastAsia="Times New Roman" w:cstheme="minorHAnsi"/>
                <w:lang w:eastAsia="en-GB"/>
              </w:rPr>
            </w:pPr>
            <w:r w:rsidRPr="0060086C">
              <w:rPr>
                <w:rFonts w:eastAsia="Times New Roman" w:cstheme="minorHAnsi"/>
                <w:lang w:eastAsia="en-GB"/>
              </w:rPr>
              <w:t xml:space="preserve">Registration, Evaluation, Authorisation and Restriction </w:t>
            </w:r>
            <w:r w:rsidRPr="0060086C">
              <w:rPr>
                <w:rFonts w:eastAsia="Times New Roman" w:cstheme="minorHAnsi"/>
                <w:lang w:eastAsia="en-GB"/>
              </w:rPr>
              <w:lastRenderedPageBreak/>
              <w:t xml:space="preserve">of Chemicals (REACH) </w:t>
            </w:r>
          </w:p>
        </w:tc>
        <w:tc>
          <w:tcPr>
            <w:tcW w:w="2557" w:type="pct"/>
            <w:tcMar>
              <w:left w:w="108" w:type="dxa"/>
              <w:right w:w="108" w:type="dxa"/>
            </w:tcMar>
          </w:tcPr>
          <w:p w14:paraId="26CC17A4" w14:textId="77777777" w:rsidR="006546EF" w:rsidRDefault="006546EF" w:rsidP="00D750A9">
            <w:pPr>
              <w:spacing w:before="120" w:after="120"/>
              <w:rPr>
                <w:rFonts w:cstheme="minorHAnsi"/>
              </w:rPr>
            </w:pPr>
            <w:r>
              <w:rPr>
                <w:rFonts w:cstheme="minorHAnsi"/>
              </w:rPr>
              <w:lastRenderedPageBreak/>
              <w:t>Chemical substances that are manufactured in or imported to Great Britain. Includes:</w:t>
            </w:r>
          </w:p>
          <w:p w14:paraId="7EB3B156" w14:textId="3770D707" w:rsidR="006546EF" w:rsidRDefault="006546EF" w:rsidP="00D750A9">
            <w:pPr>
              <w:pStyle w:val="ListParagraph"/>
              <w:numPr>
                <w:ilvl w:val="0"/>
                <w:numId w:val="11"/>
              </w:numPr>
              <w:spacing w:before="120" w:after="120"/>
              <w:rPr>
                <w:rFonts w:cstheme="minorHAnsi"/>
              </w:rPr>
            </w:pPr>
            <w:r>
              <w:rPr>
                <w:rFonts w:cstheme="minorHAnsi"/>
              </w:rPr>
              <w:lastRenderedPageBreak/>
              <w:t>A substance on its own</w:t>
            </w:r>
            <w:r w:rsidR="00582B2D">
              <w:rPr>
                <w:rFonts w:cstheme="minorHAnsi"/>
              </w:rPr>
              <w:t>.</w:t>
            </w:r>
          </w:p>
          <w:p w14:paraId="4EA72A60" w14:textId="7EF5FDA2" w:rsidR="006546EF" w:rsidRDefault="006546EF" w:rsidP="00D750A9">
            <w:pPr>
              <w:pStyle w:val="ListParagraph"/>
              <w:numPr>
                <w:ilvl w:val="0"/>
                <w:numId w:val="11"/>
              </w:numPr>
              <w:spacing w:before="120" w:after="120"/>
              <w:rPr>
                <w:rFonts w:cstheme="minorHAnsi"/>
              </w:rPr>
            </w:pPr>
            <w:r>
              <w:rPr>
                <w:rFonts w:cstheme="minorHAnsi"/>
              </w:rPr>
              <w:t>A substance in a mixture, for example ink or paint</w:t>
            </w:r>
            <w:r w:rsidR="00582B2D">
              <w:rPr>
                <w:rFonts w:cstheme="minorHAnsi"/>
              </w:rPr>
              <w:t>.</w:t>
            </w:r>
          </w:p>
          <w:p w14:paraId="7E1181B5" w14:textId="5875D074" w:rsidR="006546EF" w:rsidRPr="0060086C" w:rsidRDefault="006546EF" w:rsidP="00D750A9">
            <w:pPr>
              <w:spacing w:before="120" w:after="120"/>
              <w:rPr>
                <w:rFonts w:eastAsia="Times New Roman" w:cstheme="minorHAnsi"/>
                <w:lang w:eastAsia="en-GB"/>
              </w:rPr>
            </w:pPr>
            <w:r>
              <w:rPr>
                <w:rFonts w:cstheme="minorHAnsi"/>
              </w:rPr>
              <w:t xml:space="preserve">A substance that makes up an </w:t>
            </w:r>
            <w:r w:rsidR="00246819">
              <w:rPr>
                <w:rFonts w:cstheme="minorHAnsi"/>
              </w:rPr>
              <w:t>“article”</w:t>
            </w:r>
            <w:r>
              <w:rPr>
                <w:rFonts w:cstheme="minorHAnsi"/>
              </w:rPr>
              <w:t xml:space="preserve"> that is produced with a special shape, surface or design for example a car, furniture or clothes.</w:t>
            </w:r>
          </w:p>
        </w:tc>
        <w:tc>
          <w:tcPr>
            <w:tcW w:w="1409" w:type="pct"/>
            <w:tcMar>
              <w:left w:w="108" w:type="dxa"/>
              <w:right w:w="108" w:type="dxa"/>
            </w:tcMar>
          </w:tcPr>
          <w:p w14:paraId="3ECA1E30" w14:textId="77777777" w:rsidR="001A3869" w:rsidRDefault="001A3869" w:rsidP="00D750A9">
            <w:pPr>
              <w:spacing w:before="120" w:after="120"/>
              <w:rPr>
                <w:rFonts w:cstheme="minorHAnsi"/>
              </w:rPr>
            </w:pPr>
            <w:hyperlink r:id="rId70" w:history="1">
              <w:r w:rsidRPr="001A3869">
                <w:rPr>
                  <w:rStyle w:val="Hyperlink"/>
                  <w:rFonts w:cstheme="minorHAnsi"/>
                </w:rPr>
                <w:t>GB REACH Regulation (EC) No 1907/2006 REACH</w:t>
              </w:r>
            </w:hyperlink>
            <w:r w:rsidRPr="001A3869">
              <w:rPr>
                <w:rFonts w:cstheme="minorHAnsi"/>
              </w:rPr>
              <w:t xml:space="preserve"> </w:t>
            </w:r>
          </w:p>
          <w:p w14:paraId="6D9B0487" w14:textId="0D0DF27E" w:rsidR="001A3869" w:rsidRDefault="001A3869" w:rsidP="00D750A9">
            <w:pPr>
              <w:spacing w:before="120" w:after="120"/>
              <w:rPr>
                <w:rFonts w:cstheme="minorHAnsi"/>
              </w:rPr>
            </w:pPr>
            <w:hyperlink r:id="rId71" w:history="1">
              <w:r w:rsidRPr="001A3869">
                <w:rPr>
                  <w:rStyle w:val="Hyperlink"/>
                  <w:rFonts w:cstheme="minorHAnsi"/>
                </w:rPr>
                <w:t>The REACH etc. (Amendment etc.) (EU Exit) Regulations 2019</w:t>
              </w:r>
            </w:hyperlink>
            <w:r w:rsidRPr="001A3869">
              <w:rPr>
                <w:rFonts w:cstheme="minorHAnsi"/>
              </w:rPr>
              <w:t xml:space="preserve"> </w:t>
            </w:r>
          </w:p>
          <w:p w14:paraId="004AF508" w14:textId="3A671F82" w:rsidR="006546EF" w:rsidRPr="009029E3" w:rsidRDefault="001A3869" w:rsidP="00D750A9">
            <w:pPr>
              <w:spacing w:before="120" w:after="120"/>
              <w:rPr>
                <w:rFonts w:cstheme="minorHAnsi"/>
              </w:rPr>
            </w:pPr>
            <w:hyperlink r:id="rId72" w:history="1">
              <w:r w:rsidRPr="001A3869">
                <w:rPr>
                  <w:rStyle w:val="Hyperlink"/>
                  <w:rFonts w:cstheme="minorHAnsi"/>
                </w:rPr>
                <w:t>The REACH Enforcement Regulations 2008</w:t>
              </w:r>
            </w:hyperlink>
            <w:r w:rsidRPr="001A3869">
              <w:rPr>
                <w:rFonts w:cstheme="minorHAnsi"/>
              </w:rPr>
              <w:t>  and subsequent amendments</w:t>
            </w:r>
            <w:r w:rsidR="00FB0EFA">
              <w:rPr>
                <w:rFonts w:cstheme="minorHAnsi"/>
              </w:rPr>
              <w:t>.</w:t>
            </w:r>
          </w:p>
        </w:tc>
      </w:tr>
      <w:tr w:rsidR="006546EF" w:rsidRPr="0060086C" w14:paraId="267AB298" w14:textId="77777777" w:rsidTr="00A522BA">
        <w:trPr>
          <w:trHeight w:val="300"/>
        </w:trPr>
        <w:tc>
          <w:tcPr>
            <w:tcW w:w="1034" w:type="pct"/>
            <w:noWrap/>
            <w:tcMar>
              <w:top w:w="0" w:type="dxa"/>
              <w:left w:w="108" w:type="dxa"/>
              <w:bottom w:w="0" w:type="dxa"/>
              <w:right w:w="108" w:type="dxa"/>
            </w:tcMar>
          </w:tcPr>
          <w:p w14:paraId="5C4AF93C" w14:textId="02CC5B56" w:rsidR="006546EF" w:rsidRPr="0060086C" w:rsidRDefault="006546EF" w:rsidP="00D750A9">
            <w:pPr>
              <w:spacing w:before="120" w:after="120"/>
              <w:rPr>
                <w:rFonts w:eastAsia="Times New Roman" w:cstheme="minorHAnsi"/>
                <w:lang w:eastAsia="en-GB"/>
              </w:rPr>
            </w:pPr>
            <w:hyperlink r:id="rId73" w:history="1">
              <w:r w:rsidRPr="002B22E0">
                <w:rPr>
                  <w:rStyle w:val="Hyperlink"/>
                  <w:rFonts w:eastAsia="Times New Roman" w:cstheme="minorHAnsi"/>
                  <w:lang w:eastAsia="en-GB"/>
                </w:rPr>
                <w:t>Reservoirs</w:t>
              </w:r>
            </w:hyperlink>
          </w:p>
        </w:tc>
        <w:tc>
          <w:tcPr>
            <w:tcW w:w="2557" w:type="pct"/>
            <w:tcMar>
              <w:left w:w="108" w:type="dxa"/>
              <w:right w:w="108" w:type="dxa"/>
            </w:tcMar>
          </w:tcPr>
          <w:p w14:paraId="49A22483" w14:textId="6AFBB7A5" w:rsidR="006546EF" w:rsidRPr="000775CF" w:rsidRDefault="006546EF" w:rsidP="00D750A9">
            <w:pPr>
              <w:spacing w:before="120" w:after="120"/>
              <w:rPr>
                <w:rFonts w:eastAsia="Times New Roman" w:cstheme="minorHAnsi"/>
                <w:lang w:eastAsia="en-GB"/>
              </w:rPr>
            </w:pPr>
            <w:r w:rsidRPr="000775CF">
              <w:rPr>
                <w:rFonts w:ascii="Arial" w:hAnsi="Arial" w:cs="Arial"/>
                <w:color w:val="101010"/>
                <w:shd w:val="clear" w:color="auto" w:fill="FFFFFF"/>
              </w:rPr>
              <w:t>We are responsible for regulating reservoir safety</w:t>
            </w:r>
            <w:r w:rsidR="00D0312A">
              <w:rPr>
                <w:rFonts w:ascii="Arial" w:hAnsi="Arial" w:cs="Arial"/>
                <w:color w:val="101010"/>
                <w:shd w:val="clear" w:color="auto" w:fill="FFFFFF"/>
              </w:rPr>
              <w:t>.</w:t>
            </w:r>
            <w:r w:rsidRPr="000775CF">
              <w:rPr>
                <w:rFonts w:ascii="Arial" w:hAnsi="Arial" w:cs="Arial"/>
                <w:color w:val="101010"/>
                <w:shd w:val="clear" w:color="auto" w:fill="FFFFFF"/>
              </w:rPr>
              <w:t xml:space="preserve"> </w:t>
            </w:r>
            <w:r w:rsidRPr="000775CF">
              <w:rPr>
                <w:rFonts w:ascii="Arial" w:hAnsi="Arial" w:cs="Arial"/>
              </w:rPr>
              <w:t xml:space="preserve">Controlled reservoirs must be registered with </w:t>
            </w:r>
            <w:r w:rsidR="006C4541">
              <w:rPr>
                <w:rFonts w:ascii="Arial" w:hAnsi="Arial" w:cs="Arial"/>
              </w:rPr>
              <w:t>us and</w:t>
            </w:r>
            <w:r w:rsidRPr="000775CF">
              <w:rPr>
                <w:rFonts w:ascii="Arial" w:hAnsi="Arial" w:cs="Arial"/>
              </w:rPr>
              <w:t xml:space="preserve"> supervised and inspected in accordance with statutory requirements</w:t>
            </w:r>
            <w:r w:rsidR="007D5DBC">
              <w:rPr>
                <w:rFonts w:ascii="Arial" w:hAnsi="Arial" w:cs="Arial"/>
              </w:rPr>
              <w:t>,</w:t>
            </w:r>
            <w:r w:rsidRPr="000775CF">
              <w:rPr>
                <w:rFonts w:ascii="Arial" w:hAnsi="Arial" w:cs="Arial"/>
              </w:rPr>
              <w:t xml:space="preserve"> with any safety measures implemented as directed. </w:t>
            </w:r>
          </w:p>
        </w:tc>
        <w:tc>
          <w:tcPr>
            <w:tcW w:w="1409" w:type="pct"/>
            <w:tcMar>
              <w:left w:w="108" w:type="dxa"/>
              <w:right w:w="108" w:type="dxa"/>
            </w:tcMar>
          </w:tcPr>
          <w:p w14:paraId="6C5F9EF0" w14:textId="66255662" w:rsidR="006546EF" w:rsidRDefault="006546EF" w:rsidP="00D750A9">
            <w:pPr>
              <w:spacing w:before="120" w:after="120"/>
              <w:rPr>
                <w:rFonts w:eastAsia="Times New Roman"/>
                <w:lang w:eastAsia="en-GB"/>
              </w:rPr>
            </w:pPr>
            <w:hyperlink r:id="rId74" w:history="1">
              <w:r w:rsidRPr="00E757C4">
                <w:rPr>
                  <w:rStyle w:val="Hyperlink"/>
                  <w:rFonts w:eastAsia="Times New Roman"/>
                  <w:lang w:eastAsia="en-GB"/>
                </w:rPr>
                <w:t>Reservoirs</w:t>
              </w:r>
              <w:r w:rsidR="006542ED">
                <w:rPr>
                  <w:rStyle w:val="Hyperlink"/>
                  <w:rFonts w:eastAsia="Times New Roman"/>
                  <w:lang w:eastAsia="en-GB"/>
                </w:rPr>
                <w:t xml:space="preserve"> </w:t>
              </w:r>
              <w:r w:rsidRPr="00E757C4">
                <w:rPr>
                  <w:rStyle w:val="Hyperlink"/>
                  <w:rFonts w:eastAsia="Times New Roman"/>
                  <w:lang w:eastAsia="en-GB"/>
                </w:rPr>
                <w:t>(Scotland) Act 2011</w:t>
              </w:r>
            </w:hyperlink>
          </w:p>
          <w:p w14:paraId="2B6145DD" w14:textId="7740D41A" w:rsidR="006546EF" w:rsidRDefault="006546EF" w:rsidP="00D750A9">
            <w:pPr>
              <w:spacing w:before="120" w:after="120"/>
              <w:rPr>
                <w:rFonts w:eastAsia="Times New Roman"/>
                <w:lang w:eastAsia="en-GB"/>
              </w:rPr>
            </w:pPr>
            <w:hyperlink r:id="rId75" w:history="1">
              <w:r w:rsidRPr="00224BEA">
                <w:rPr>
                  <w:rStyle w:val="Hyperlink"/>
                  <w:rFonts w:eastAsia="Times New Roman"/>
                  <w:lang w:eastAsia="en-GB"/>
                </w:rPr>
                <w:t>The Reservoirs (Scotland) Regulations 2016</w:t>
              </w:r>
            </w:hyperlink>
          </w:p>
          <w:p w14:paraId="4DC1FFAF" w14:textId="77777777" w:rsidR="006546EF" w:rsidRPr="0060086C" w:rsidRDefault="006546EF" w:rsidP="00D750A9">
            <w:pPr>
              <w:spacing w:before="120" w:after="120"/>
              <w:rPr>
                <w:rFonts w:eastAsia="Times New Roman" w:cstheme="minorHAnsi"/>
                <w:lang w:eastAsia="en-GB"/>
              </w:rPr>
            </w:pPr>
          </w:p>
        </w:tc>
      </w:tr>
      <w:tr w:rsidR="004C5DF3" w:rsidRPr="0060086C" w14:paraId="17AA0B6B" w14:textId="77777777" w:rsidTr="00A522BA">
        <w:trPr>
          <w:trHeight w:val="300"/>
        </w:trPr>
        <w:tc>
          <w:tcPr>
            <w:tcW w:w="1034" w:type="pct"/>
            <w:noWrap/>
            <w:tcMar>
              <w:top w:w="0" w:type="dxa"/>
              <w:left w:w="108" w:type="dxa"/>
              <w:bottom w:w="0" w:type="dxa"/>
              <w:right w:w="108" w:type="dxa"/>
            </w:tcMar>
          </w:tcPr>
          <w:p w14:paraId="495AD817" w14:textId="0EBD72F9" w:rsidR="004C5DF3" w:rsidRPr="0060086C" w:rsidRDefault="004C5DF3" w:rsidP="00D750A9">
            <w:pPr>
              <w:spacing w:before="120" w:after="120"/>
              <w:rPr>
                <w:rFonts w:eastAsia="Times New Roman" w:cstheme="minorHAnsi"/>
                <w:lang w:eastAsia="en-GB"/>
              </w:rPr>
            </w:pPr>
            <w:hyperlink r:id="rId76" w:history="1">
              <w:r w:rsidRPr="00375DE8">
                <w:rPr>
                  <w:rStyle w:val="Hyperlink"/>
                  <w:rFonts w:eastAsia="Times New Roman" w:cstheme="minorHAnsi"/>
                  <w:lang w:eastAsia="en-GB"/>
                </w:rPr>
                <w:t>Special waste</w:t>
              </w:r>
            </w:hyperlink>
          </w:p>
        </w:tc>
        <w:tc>
          <w:tcPr>
            <w:tcW w:w="2557" w:type="pct"/>
            <w:tcMar>
              <w:left w:w="108" w:type="dxa"/>
              <w:right w:w="108" w:type="dxa"/>
            </w:tcMar>
          </w:tcPr>
          <w:p w14:paraId="3D20CB8A" w14:textId="03300824" w:rsidR="004C5DF3" w:rsidRPr="008B2F1D" w:rsidRDefault="00FC0D47" w:rsidP="00D750A9">
            <w:pPr>
              <w:spacing w:before="120" w:after="120"/>
              <w:rPr>
                <w:rFonts w:asciiTheme="majorHAnsi" w:eastAsia="Times New Roman" w:hAnsiTheme="majorHAnsi" w:cstheme="majorHAnsi"/>
                <w:lang w:eastAsia="en-GB"/>
              </w:rPr>
            </w:pPr>
            <w:r w:rsidRPr="002A700B">
              <w:rPr>
                <w:rFonts w:asciiTheme="majorHAnsi" w:hAnsiTheme="majorHAnsi" w:cstheme="majorHAnsi"/>
                <w:shd w:val="clear" w:color="auto" w:fill="FFFFFF"/>
              </w:rPr>
              <w:t>All special (hazardous) waste produced in Scotland must be consigned using a special waste consignment note (SWCN) bearing a unique SEPA-issued code, regardless of its final destination within the UK.</w:t>
            </w:r>
          </w:p>
        </w:tc>
        <w:tc>
          <w:tcPr>
            <w:tcW w:w="1409" w:type="pct"/>
            <w:tcMar>
              <w:left w:w="108" w:type="dxa"/>
              <w:right w:w="108" w:type="dxa"/>
            </w:tcMar>
          </w:tcPr>
          <w:p w14:paraId="2E2D372A" w14:textId="36D620C7" w:rsidR="004C5DF3" w:rsidRPr="0060086C" w:rsidRDefault="008A5863" w:rsidP="00D750A9">
            <w:pPr>
              <w:spacing w:before="120" w:after="120"/>
              <w:rPr>
                <w:rFonts w:eastAsia="Times New Roman" w:cstheme="minorHAnsi"/>
                <w:lang w:eastAsia="en-GB"/>
              </w:rPr>
            </w:pPr>
            <w:hyperlink r:id="rId77" w:history="1">
              <w:r w:rsidRPr="00625FCA">
                <w:rPr>
                  <w:rStyle w:val="Hyperlink"/>
                  <w:rFonts w:eastAsia="Times New Roman" w:cstheme="minorHAnsi"/>
                  <w:lang w:eastAsia="en-GB"/>
                </w:rPr>
                <w:t>The Special Waste Regulations 1996</w:t>
              </w:r>
            </w:hyperlink>
          </w:p>
        </w:tc>
      </w:tr>
      <w:tr w:rsidR="007E63C4" w:rsidRPr="0060086C" w14:paraId="0A1CF96C" w14:textId="77777777" w:rsidTr="00A522BA">
        <w:trPr>
          <w:trHeight w:val="300"/>
        </w:trPr>
        <w:tc>
          <w:tcPr>
            <w:tcW w:w="1034" w:type="pct"/>
            <w:noWrap/>
            <w:tcMar>
              <w:top w:w="0" w:type="dxa"/>
              <w:left w:w="108" w:type="dxa"/>
              <w:bottom w:w="0" w:type="dxa"/>
              <w:right w:w="108" w:type="dxa"/>
            </w:tcMar>
          </w:tcPr>
          <w:p w14:paraId="4C2238C6" w14:textId="78C465E6" w:rsidR="007E63C4" w:rsidRPr="0060086C" w:rsidRDefault="007E63C4" w:rsidP="00D750A9">
            <w:pPr>
              <w:spacing w:before="120" w:after="120"/>
              <w:rPr>
                <w:rFonts w:cstheme="minorHAnsi"/>
              </w:rPr>
            </w:pPr>
            <w:hyperlink r:id="rId78" w:history="1">
              <w:r>
                <w:rPr>
                  <w:rStyle w:val="Hyperlink"/>
                  <w:rFonts w:ascii="Arial" w:hAnsi="Arial" w:cs="Arial"/>
                  <w:color w:val="016574"/>
                  <w:lang w:eastAsia="en-GB"/>
                </w:rPr>
                <w:t xml:space="preserve">Transfrontier </w:t>
              </w:r>
              <w:r w:rsidR="006542ED">
                <w:rPr>
                  <w:rStyle w:val="Hyperlink"/>
                  <w:rFonts w:ascii="Arial" w:hAnsi="Arial" w:cs="Arial"/>
                  <w:color w:val="016574"/>
                  <w:lang w:eastAsia="en-GB"/>
                </w:rPr>
                <w:t>s</w:t>
              </w:r>
              <w:r>
                <w:rPr>
                  <w:rStyle w:val="Hyperlink"/>
                  <w:rFonts w:ascii="Arial" w:hAnsi="Arial" w:cs="Arial"/>
                  <w:color w:val="016574"/>
                  <w:lang w:eastAsia="en-GB"/>
                </w:rPr>
                <w:t>hipment of waste</w:t>
              </w:r>
            </w:hyperlink>
          </w:p>
        </w:tc>
        <w:tc>
          <w:tcPr>
            <w:tcW w:w="2557" w:type="pct"/>
            <w:tcMar>
              <w:left w:w="108" w:type="dxa"/>
              <w:right w:w="108" w:type="dxa"/>
            </w:tcMar>
          </w:tcPr>
          <w:p w14:paraId="57E8EFAD" w14:textId="347594F8" w:rsidR="007E63C4" w:rsidRPr="0060086C" w:rsidRDefault="007E63C4" w:rsidP="00D750A9">
            <w:pPr>
              <w:spacing w:before="120" w:after="120"/>
              <w:rPr>
                <w:rFonts w:eastAsia="Times New Roman" w:cstheme="minorHAnsi"/>
                <w:lang w:eastAsia="en-GB"/>
              </w:rPr>
            </w:pPr>
            <w:r>
              <w:rPr>
                <w:rFonts w:ascii="Arial" w:hAnsi="Arial" w:cs="Arial"/>
                <w:lang w:eastAsia="en-GB"/>
              </w:rPr>
              <w:t>Import and export of waste from the UK.</w:t>
            </w:r>
          </w:p>
        </w:tc>
        <w:tc>
          <w:tcPr>
            <w:tcW w:w="1409" w:type="pct"/>
            <w:tcMar>
              <w:left w:w="108" w:type="dxa"/>
              <w:right w:w="108" w:type="dxa"/>
            </w:tcMar>
          </w:tcPr>
          <w:p w14:paraId="52071D25" w14:textId="77777777" w:rsidR="007E63C4" w:rsidRDefault="007E63C4" w:rsidP="00D750A9">
            <w:pPr>
              <w:spacing w:before="120" w:after="120"/>
              <w:rPr>
                <w:rStyle w:val="Hyperlink"/>
                <w:rFonts w:ascii="Aptos" w:hAnsi="Aptos" w:cs="Aptos"/>
                <w:color w:val="016574"/>
                <w:sz w:val="22"/>
                <w:szCs w:val="22"/>
                <w14:ligatures w14:val="standardContextual"/>
              </w:rPr>
            </w:pPr>
            <w:hyperlink r:id="rId79" w:history="1">
              <w:r>
                <w:rPr>
                  <w:rStyle w:val="Hyperlink"/>
                  <w:rFonts w:ascii="Arial" w:hAnsi="Arial" w:cs="Arial"/>
                  <w:color w:val="016574"/>
                  <w:lang w:eastAsia="en-GB"/>
                </w:rPr>
                <w:t>The Transfrontier Shipment of Waste Regulations 2007</w:t>
              </w:r>
            </w:hyperlink>
          </w:p>
          <w:p w14:paraId="75F5EDC1" w14:textId="77777777" w:rsidR="007E63C4" w:rsidRDefault="007E63C4" w:rsidP="00D750A9">
            <w:pPr>
              <w:spacing w:before="120" w:after="120"/>
              <w:rPr>
                <w:rStyle w:val="Hyperlink"/>
                <w:rFonts w:ascii="Arial" w:hAnsi="Arial" w:cs="Arial"/>
                <w:color w:val="016574"/>
              </w:rPr>
            </w:pPr>
            <w:hyperlink r:id="rId80" w:history="1">
              <w:r>
                <w:rPr>
                  <w:rStyle w:val="Hyperlink"/>
                  <w:rFonts w:ascii="Arial" w:hAnsi="Arial" w:cs="Arial"/>
                  <w:color w:val="016574"/>
                  <w:lang w:eastAsia="en-GB"/>
                </w:rPr>
                <w:t>The International Waste Shipments (Amendment of Regulation (EC) No 1013/2006 and 1418/2007) Regulations 2021</w:t>
              </w:r>
            </w:hyperlink>
          </w:p>
          <w:p w14:paraId="1E3FA155" w14:textId="76AEF2BB" w:rsidR="007E63C4" w:rsidRPr="0060086C" w:rsidRDefault="007E63C4" w:rsidP="00D750A9">
            <w:pPr>
              <w:spacing w:before="120" w:after="120"/>
              <w:rPr>
                <w:rFonts w:eastAsia="Times New Roman" w:cstheme="minorHAnsi"/>
                <w:lang w:eastAsia="en-GB"/>
              </w:rPr>
            </w:pPr>
            <w:hyperlink r:id="rId81" w:history="1">
              <w:r>
                <w:rPr>
                  <w:rStyle w:val="Hyperlink"/>
                  <w:rFonts w:ascii="Arial" w:hAnsi="Arial" w:cs="Arial"/>
                </w:rPr>
                <w:t>UK Plan for waste shipments</w:t>
              </w:r>
            </w:hyperlink>
          </w:p>
        </w:tc>
      </w:tr>
    </w:tbl>
    <w:p w14:paraId="3028288B" w14:textId="5ED07942" w:rsidR="008C2D9C" w:rsidRPr="00CB3F0E" w:rsidRDefault="008C2D9C" w:rsidP="008C2D9C">
      <w:pPr>
        <w:rPr>
          <w:rFonts w:asciiTheme="majorHAnsi" w:eastAsiaTheme="majorEastAsia" w:hAnsiTheme="majorHAnsi" w:cstheme="majorBidi"/>
          <w:b/>
          <w:color w:val="016574" w:themeColor="accent2"/>
          <w:sz w:val="40"/>
          <w:szCs w:val="32"/>
        </w:rPr>
      </w:pPr>
    </w:p>
    <w:p w14:paraId="272EDCF9" w14:textId="31C73668" w:rsidR="006237E1" w:rsidRDefault="006237E1">
      <w:pPr>
        <w:rPr>
          <w:rFonts w:asciiTheme="majorHAnsi" w:eastAsiaTheme="majorEastAsia" w:hAnsiTheme="majorHAnsi" w:cstheme="majorBidi"/>
          <w:b/>
          <w:color w:val="016574" w:themeColor="accent2"/>
          <w:sz w:val="40"/>
          <w:szCs w:val="32"/>
        </w:rPr>
      </w:pPr>
      <w:r>
        <w:br w:type="page"/>
      </w:r>
    </w:p>
    <w:p w14:paraId="197EBD9C" w14:textId="5535D5A4" w:rsidR="004156AF" w:rsidRDefault="003A44AA" w:rsidP="004C3EF5">
      <w:pPr>
        <w:pStyle w:val="Heading1"/>
        <w:numPr>
          <w:ilvl w:val="0"/>
          <w:numId w:val="0"/>
        </w:numPr>
        <w:ind w:left="432" w:hanging="432"/>
      </w:pPr>
      <w:bookmarkStart w:id="46" w:name="_Toc194311830"/>
      <w:r>
        <w:lastRenderedPageBreak/>
        <w:t xml:space="preserve">Annex 3: </w:t>
      </w:r>
      <w:r w:rsidR="000D621A">
        <w:t>Major non-compliance criteria</w:t>
      </w:r>
      <w:bookmarkEnd w:id="46"/>
    </w:p>
    <w:p w14:paraId="0EBD6710" w14:textId="2A2B0DF4" w:rsidR="00143D24" w:rsidRPr="00414249" w:rsidRDefault="00250EF8" w:rsidP="00414249">
      <w:pPr>
        <w:rPr>
          <w:rFonts w:eastAsia="Arial"/>
        </w:rPr>
      </w:pPr>
      <w:r>
        <w:rPr>
          <w:rFonts w:ascii="Arial" w:hAnsi="Arial" w:cs="Arial"/>
        </w:rPr>
        <w:t xml:space="preserve">There are </w:t>
      </w:r>
      <w:hyperlink r:id="rId82" w:history="1">
        <w:r w:rsidR="00867581" w:rsidRPr="005C0661">
          <w:rPr>
            <w:rStyle w:val="Hyperlink"/>
            <w:rFonts w:ascii="Arial" w:hAnsi="Arial" w:cs="Arial"/>
          </w:rPr>
          <w:t xml:space="preserve">nine </w:t>
        </w:r>
        <w:r w:rsidR="00B95262" w:rsidRPr="005C0661">
          <w:rPr>
            <w:rStyle w:val="Hyperlink"/>
            <w:rFonts w:ascii="Arial" w:hAnsi="Arial" w:cs="Arial"/>
          </w:rPr>
          <w:t>documents</w:t>
        </w:r>
      </w:hyperlink>
      <w:r w:rsidR="00B95262">
        <w:rPr>
          <w:rFonts w:ascii="Arial" w:hAnsi="Arial" w:cs="Arial"/>
        </w:rPr>
        <w:t xml:space="preserve"> that set out </w:t>
      </w:r>
      <w:r w:rsidR="00966241">
        <w:rPr>
          <w:rFonts w:ascii="Arial" w:hAnsi="Arial" w:cs="Arial"/>
        </w:rPr>
        <w:t>the major non-compliance criteria by regime</w:t>
      </w:r>
      <w:r w:rsidR="003C5B66">
        <w:rPr>
          <w:rFonts w:ascii="Arial" w:hAnsi="Arial" w:cs="Arial"/>
        </w:rPr>
        <w:t>:</w:t>
      </w:r>
    </w:p>
    <w:p w14:paraId="6C2307DC" w14:textId="209775F8" w:rsidR="003C5B66" w:rsidRPr="003C5B66" w:rsidRDefault="00EF7881" w:rsidP="00EF7881">
      <w:pPr>
        <w:pStyle w:val="ListParagraph"/>
        <w:numPr>
          <w:ilvl w:val="0"/>
          <w:numId w:val="46"/>
        </w:numPr>
        <w:contextualSpacing w:val="0"/>
        <w:rPr>
          <w:rFonts w:ascii="Arial" w:hAnsi="Arial" w:cs="Arial"/>
        </w:rPr>
      </w:pPr>
      <w:r>
        <w:rPr>
          <w:rFonts w:ascii="Arial" w:eastAsia="Times New Roman" w:hAnsi="Arial" w:cs="Arial"/>
          <w:lang w:eastAsia="en-GB"/>
        </w:rPr>
        <w:t>M</w:t>
      </w:r>
      <w:r w:rsidR="003C5B66">
        <w:rPr>
          <w:rFonts w:ascii="Arial" w:eastAsia="Times New Roman" w:hAnsi="Arial" w:cs="Arial"/>
          <w:lang w:eastAsia="en-GB"/>
        </w:rPr>
        <w:t>arine and freshwater pen fish farms</w:t>
      </w:r>
      <w:r w:rsidR="003C5B66" w:rsidRPr="00F179BF">
        <w:rPr>
          <w:rFonts w:ascii="Arial" w:eastAsia="Times New Roman" w:hAnsi="Arial" w:cs="Arial"/>
          <w:lang w:eastAsia="en-GB"/>
        </w:rPr>
        <w:t>, CAR</w:t>
      </w:r>
      <w:r>
        <w:rPr>
          <w:rFonts w:ascii="Arial" w:eastAsia="Times New Roman" w:hAnsi="Arial" w:cs="Arial"/>
          <w:lang w:eastAsia="en-GB"/>
        </w:rPr>
        <w:t>.</w:t>
      </w:r>
    </w:p>
    <w:p w14:paraId="39DBE2E2" w14:textId="2654DC63" w:rsidR="003C5B66" w:rsidRPr="003C5B66" w:rsidRDefault="00EF7881" w:rsidP="00EF7881">
      <w:pPr>
        <w:pStyle w:val="ListParagraph"/>
        <w:numPr>
          <w:ilvl w:val="0"/>
          <w:numId w:val="46"/>
        </w:numPr>
        <w:contextualSpacing w:val="0"/>
        <w:rPr>
          <w:rFonts w:ascii="Arial" w:hAnsi="Arial" w:cs="Arial"/>
        </w:rPr>
      </w:pPr>
      <w:r>
        <w:rPr>
          <w:rFonts w:ascii="Arial" w:eastAsia="Times New Roman" w:hAnsi="Arial" w:cs="Arial"/>
          <w:lang w:eastAsia="en-GB"/>
        </w:rPr>
        <w:t>W</w:t>
      </w:r>
      <w:r w:rsidR="003C5B66" w:rsidRPr="00F179BF">
        <w:rPr>
          <w:rFonts w:ascii="Arial" w:eastAsia="Times New Roman" w:hAnsi="Arial" w:cs="Arial"/>
          <w:lang w:eastAsia="en-GB"/>
        </w:rPr>
        <w:t>ater resources: abstractions and impoundments of water, including the installation and operation of boreholes, CAR</w:t>
      </w:r>
      <w:r>
        <w:rPr>
          <w:rFonts w:ascii="Arial" w:eastAsia="Times New Roman" w:hAnsi="Arial" w:cs="Arial"/>
          <w:lang w:eastAsia="en-GB"/>
        </w:rPr>
        <w:t>.</w:t>
      </w:r>
    </w:p>
    <w:p w14:paraId="4F4ACE74" w14:textId="32489A51" w:rsidR="003C5B66" w:rsidRPr="00192D35" w:rsidRDefault="00EF7881" w:rsidP="00EF7881">
      <w:pPr>
        <w:pStyle w:val="ListParagraph"/>
        <w:numPr>
          <w:ilvl w:val="0"/>
          <w:numId w:val="46"/>
        </w:numPr>
        <w:contextualSpacing w:val="0"/>
        <w:rPr>
          <w:rFonts w:ascii="Arial" w:hAnsi="Arial" w:cs="Arial"/>
        </w:rPr>
      </w:pPr>
      <w:r>
        <w:rPr>
          <w:rFonts w:ascii="Arial" w:eastAsia="Times New Roman" w:hAnsi="Arial" w:cs="Arial"/>
          <w:lang w:eastAsia="en-GB"/>
        </w:rPr>
        <w:t>E</w:t>
      </w:r>
      <w:r w:rsidR="003C5B66" w:rsidRPr="00F179BF">
        <w:rPr>
          <w:rFonts w:ascii="Arial" w:eastAsia="Times New Roman" w:hAnsi="Arial" w:cs="Arial"/>
          <w:lang w:eastAsia="en-GB"/>
        </w:rPr>
        <w:t>ngineering, CAR</w:t>
      </w:r>
      <w:r>
        <w:rPr>
          <w:rFonts w:ascii="Arial" w:eastAsia="Times New Roman" w:hAnsi="Arial" w:cs="Arial"/>
          <w:lang w:eastAsia="en-GB"/>
        </w:rPr>
        <w:t>.</w:t>
      </w:r>
    </w:p>
    <w:p w14:paraId="2BA90143" w14:textId="6624F144" w:rsidR="00192D35" w:rsidRPr="003627CA" w:rsidRDefault="00EF7881" w:rsidP="00EF7881">
      <w:pPr>
        <w:pStyle w:val="ListParagraph"/>
        <w:numPr>
          <w:ilvl w:val="0"/>
          <w:numId w:val="46"/>
        </w:numPr>
        <w:contextualSpacing w:val="0"/>
        <w:rPr>
          <w:rFonts w:ascii="Arial" w:hAnsi="Arial" w:cs="Arial"/>
        </w:rPr>
      </w:pPr>
      <w:r>
        <w:rPr>
          <w:rFonts w:ascii="Arial" w:eastAsia="Times New Roman" w:hAnsi="Arial" w:cs="Arial"/>
          <w:lang w:eastAsia="en-GB"/>
        </w:rPr>
        <w:t>P</w:t>
      </w:r>
      <w:r w:rsidR="003627CA" w:rsidRPr="00F179BF">
        <w:rPr>
          <w:rFonts w:ascii="Arial" w:eastAsia="Times New Roman" w:hAnsi="Arial" w:cs="Arial"/>
          <w:lang w:eastAsia="en-GB"/>
        </w:rPr>
        <w:t>oint source discharges (excluding sewage), CAR</w:t>
      </w:r>
      <w:r>
        <w:rPr>
          <w:rFonts w:ascii="Arial" w:eastAsia="Times New Roman" w:hAnsi="Arial" w:cs="Arial"/>
          <w:lang w:eastAsia="en-GB"/>
        </w:rPr>
        <w:t>.</w:t>
      </w:r>
    </w:p>
    <w:p w14:paraId="48C1B4D3" w14:textId="25FFEC9C" w:rsidR="003627CA" w:rsidRPr="003627CA" w:rsidRDefault="003627CA" w:rsidP="00EF7881">
      <w:pPr>
        <w:pStyle w:val="ListParagraph"/>
        <w:numPr>
          <w:ilvl w:val="0"/>
          <w:numId w:val="46"/>
        </w:numPr>
        <w:contextualSpacing w:val="0"/>
        <w:rPr>
          <w:rFonts w:ascii="Arial" w:hAnsi="Arial" w:cs="Arial"/>
        </w:rPr>
      </w:pPr>
      <w:r w:rsidRPr="00F179BF">
        <w:rPr>
          <w:rFonts w:ascii="Arial" w:eastAsia="Times New Roman" w:hAnsi="Arial" w:cs="Arial"/>
          <w:lang w:eastAsia="en-GB"/>
        </w:rPr>
        <w:t>Waste Water Treatment Works (public and private), CAR</w:t>
      </w:r>
      <w:r w:rsidR="00EF7881">
        <w:rPr>
          <w:rFonts w:ascii="Arial" w:eastAsia="Times New Roman" w:hAnsi="Arial" w:cs="Arial"/>
          <w:lang w:eastAsia="en-GB"/>
        </w:rPr>
        <w:t>.</w:t>
      </w:r>
    </w:p>
    <w:p w14:paraId="56ECDB2B" w14:textId="0B5DBBF2" w:rsidR="003627CA" w:rsidRPr="003627CA" w:rsidRDefault="003627CA" w:rsidP="00EF7881">
      <w:pPr>
        <w:pStyle w:val="ListParagraph"/>
        <w:numPr>
          <w:ilvl w:val="0"/>
          <w:numId w:val="46"/>
        </w:numPr>
        <w:contextualSpacing w:val="0"/>
        <w:rPr>
          <w:rFonts w:ascii="Arial" w:hAnsi="Arial" w:cs="Arial"/>
        </w:rPr>
      </w:pPr>
      <w:r w:rsidRPr="00F179BF">
        <w:rPr>
          <w:rFonts w:ascii="Arial" w:eastAsia="Times New Roman" w:hAnsi="Arial" w:cs="Arial"/>
          <w:lang w:eastAsia="en-GB"/>
        </w:rPr>
        <w:t>Sewer Network Licences, CAR</w:t>
      </w:r>
      <w:r w:rsidR="00EF7881">
        <w:rPr>
          <w:rFonts w:ascii="Arial" w:eastAsia="Times New Roman" w:hAnsi="Arial" w:cs="Arial"/>
          <w:lang w:eastAsia="en-GB"/>
        </w:rPr>
        <w:t>.</w:t>
      </w:r>
    </w:p>
    <w:p w14:paraId="0298E9A5" w14:textId="56E7881E" w:rsidR="003627CA" w:rsidRPr="003627CA" w:rsidRDefault="00EF7881" w:rsidP="00EF7881">
      <w:pPr>
        <w:pStyle w:val="ListParagraph"/>
        <w:numPr>
          <w:ilvl w:val="0"/>
          <w:numId w:val="46"/>
        </w:numPr>
        <w:contextualSpacing w:val="0"/>
        <w:rPr>
          <w:rFonts w:ascii="Arial" w:hAnsi="Arial" w:cs="Arial"/>
        </w:rPr>
      </w:pPr>
      <w:r>
        <w:rPr>
          <w:rFonts w:ascii="Arial" w:eastAsia="Times New Roman" w:hAnsi="Arial" w:cs="Arial"/>
          <w:lang w:eastAsia="en-GB"/>
        </w:rPr>
        <w:t>I</w:t>
      </w:r>
      <w:r w:rsidR="003627CA" w:rsidRPr="00F179BF">
        <w:rPr>
          <w:rFonts w:ascii="Arial" w:eastAsia="Times New Roman" w:hAnsi="Arial" w:cs="Arial"/>
          <w:lang w:eastAsia="en-GB"/>
        </w:rPr>
        <w:t>ndustrial activities, PPC</w:t>
      </w:r>
      <w:r>
        <w:rPr>
          <w:rFonts w:ascii="Arial" w:eastAsia="Times New Roman" w:hAnsi="Arial" w:cs="Arial"/>
          <w:lang w:eastAsia="en-GB"/>
        </w:rPr>
        <w:t>.</w:t>
      </w:r>
    </w:p>
    <w:p w14:paraId="40603DE1" w14:textId="70826EF4" w:rsidR="003627CA" w:rsidRPr="003627CA" w:rsidRDefault="00EF7881" w:rsidP="00EF7881">
      <w:pPr>
        <w:pStyle w:val="ListParagraph"/>
        <w:numPr>
          <w:ilvl w:val="0"/>
          <w:numId w:val="46"/>
        </w:numPr>
        <w:contextualSpacing w:val="0"/>
        <w:rPr>
          <w:rFonts w:ascii="Arial" w:hAnsi="Arial" w:cs="Arial"/>
        </w:rPr>
      </w:pPr>
      <w:r>
        <w:rPr>
          <w:rFonts w:ascii="Arial" w:eastAsia="Times New Roman" w:hAnsi="Arial" w:cs="Arial"/>
          <w:lang w:eastAsia="en-GB"/>
        </w:rPr>
        <w:t>W</w:t>
      </w:r>
      <w:r w:rsidR="003627CA" w:rsidRPr="00F179BF">
        <w:rPr>
          <w:rFonts w:ascii="Arial" w:eastAsia="Times New Roman" w:hAnsi="Arial" w:cs="Arial"/>
          <w:lang w:eastAsia="en-GB"/>
        </w:rPr>
        <w:t>aste, WML</w:t>
      </w:r>
      <w:r>
        <w:rPr>
          <w:rFonts w:ascii="Arial" w:eastAsia="Times New Roman" w:hAnsi="Arial" w:cs="Arial"/>
          <w:lang w:eastAsia="en-GB"/>
        </w:rPr>
        <w:t>.</w:t>
      </w:r>
    </w:p>
    <w:p w14:paraId="47753C5D" w14:textId="5F343281" w:rsidR="003627CA" w:rsidRPr="003C5B66" w:rsidRDefault="00EF7881" w:rsidP="00EF7881">
      <w:pPr>
        <w:pStyle w:val="ListParagraph"/>
        <w:numPr>
          <w:ilvl w:val="0"/>
          <w:numId w:val="46"/>
        </w:numPr>
        <w:contextualSpacing w:val="0"/>
        <w:rPr>
          <w:rFonts w:ascii="Arial" w:hAnsi="Arial" w:cs="Arial"/>
        </w:rPr>
      </w:pPr>
      <w:r>
        <w:rPr>
          <w:rFonts w:ascii="Arial" w:eastAsia="Times New Roman" w:hAnsi="Arial" w:cs="Arial"/>
          <w:lang w:eastAsia="en-GB"/>
        </w:rPr>
        <w:t>R</w:t>
      </w:r>
      <w:r w:rsidR="007A737C" w:rsidRPr="00F179BF">
        <w:rPr>
          <w:rFonts w:ascii="Arial" w:eastAsia="Times New Roman" w:hAnsi="Arial" w:cs="Arial"/>
          <w:lang w:eastAsia="en-GB"/>
        </w:rPr>
        <w:t>adioactive substances, EASR</w:t>
      </w:r>
      <w:r>
        <w:rPr>
          <w:rFonts w:ascii="Arial" w:eastAsia="Times New Roman" w:hAnsi="Arial" w:cs="Arial"/>
          <w:lang w:eastAsia="en-GB"/>
        </w:rPr>
        <w:t>.</w:t>
      </w:r>
    </w:p>
    <w:p w14:paraId="41C257E1" w14:textId="77777777" w:rsidR="00966241" w:rsidRDefault="00966241" w:rsidP="00414249">
      <w:pPr>
        <w:rPr>
          <w:rFonts w:ascii="Arial" w:hAnsi="Arial" w:cs="Arial"/>
        </w:rPr>
      </w:pPr>
    </w:p>
    <w:p w14:paraId="399D8764" w14:textId="77777777" w:rsidR="006230EC" w:rsidRPr="006230EC" w:rsidRDefault="006230EC" w:rsidP="00414249">
      <w:r w:rsidRPr="006230EC">
        <w:t xml:space="preserve">For each </w:t>
      </w:r>
      <w:r w:rsidR="00414249" w:rsidRPr="006230EC">
        <w:t>activity,</w:t>
      </w:r>
      <w:r w:rsidRPr="006230EC">
        <w:t xml:space="preserve"> the major non-compliance criteria are grouped into the following key areas:</w:t>
      </w:r>
    </w:p>
    <w:p w14:paraId="6B5FE43D" w14:textId="4AE8C987" w:rsidR="006230EC" w:rsidRPr="006230EC" w:rsidRDefault="006230EC" w:rsidP="001630A3">
      <w:pPr>
        <w:pStyle w:val="ListParagraph"/>
        <w:numPr>
          <w:ilvl w:val="0"/>
          <w:numId w:val="44"/>
        </w:numPr>
      </w:pPr>
      <w:r w:rsidRPr="006230EC">
        <w:t>Major impact of the authorised activity</w:t>
      </w:r>
      <w:r w:rsidR="00461837">
        <w:t>.</w:t>
      </w:r>
    </w:p>
    <w:p w14:paraId="58C3E674" w14:textId="036FA39D" w:rsidR="006230EC" w:rsidRPr="006230EC" w:rsidRDefault="006230EC" w:rsidP="001630A3">
      <w:pPr>
        <w:pStyle w:val="ListParagraph"/>
        <w:numPr>
          <w:ilvl w:val="0"/>
          <w:numId w:val="44"/>
        </w:numPr>
      </w:pPr>
      <w:r w:rsidRPr="006230EC">
        <w:t>Scope of site</w:t>
      </w:r>
      <w:r w:rsidR="00461837">
        <w:t>.</w:t>
      </w:r>
    </w:p>
    <w:p w14:paraId="6E6CD85D" w14:textId="13031ED8" w:rsidR="006230EC" w:rsidRPr="006230EC" w:rsidRDefault="006230EC" w:rsidP="001630A3">
      <w:pPr>
        <w:pStyle w:val="ListParagraph"/>
        <w:numPr>
          <w:ilvl w:val="0"/>
          <w:numId w:val="44"/>
        </w:numPr>
      </w:pPr>
      <w:r w:rsidRPr="006230EC">
        <w:t>Understanding of authorised activities</w:t>
      </w:r>
      <w:r w:rsidR="00461837">
        <w:t>.</w:t>
      </w:r>
    </w:p>
    <w:p w14:paraId="60B55B06" w14:textId="46951D42" w:rsidR="006230EC" w:rsidRPr="006230EC" w:rsidRDefault="006230EC" w:rsidP="001630A3">
      <w:pPr>
        <w:pStyle w:val="ListParagraph"/>
        <w:numPr>
          <w:ilvl w:val="0"/>
          <w:numId w:val="44"/>
        </w:numPr>
      </w:pPr>
      <w:r w:rsidRPr="006230EC">
        <w:t>Overall management of authorised activities</w:t>
      </w:r>
      <w:r w:rsidR="00461837">
        <w:t>.</w:t>
      </w:r>
    </w:p>
    <w:p w14:paraId="7A15A069" w14:textId="4F57B9DF" w:rsidR="005165AB" w:rsidRPr="001630A3" w:rsidRDefault="006230EC" w:rsidP="001630A3">
      <w:pPr>
        <w:pStyle w:val="ListParagraph"/>
        <w:numPr>
          <w:ilvl w:val="0"/>
          <w:numId w:val="44"/>
        </w:numPr>
        <w:rPr>
          <w:rFonts w:eastAsia="Arial"/>
        </w:rPr>
      </w:pPr>
      <w:r w:rsidRPr="001630A3">
        <w:rPr>
          <w:rFonts w:eastAsia="Arial"/>
        </w:rPr>
        <w:t>Wider legal environmental requirements and financial non-compliance</w:t>
      </w:r>
      <w:r w:rsidR="00414249" w:rsidRPr="001630A3">
        <w:rPr>
          <w:rFonts w:eastAsia="Arial"/>
        </w:rPr>
        <w:t>.</w:t>
      </w:r>
    </w:p>
    <w:p w14:paraId="1AF20E02" w14:textId="77777777" w:rsidR="005D7580" w:rsidRDefault="005D7580" w:rsidP="005165AB">
      <w:pPr>
        <w:rPr>
          <w:rFonts w:ascii="Arial" w:hAnsi="Arial" w:cs="Arial"/>
        </w:rPr>
      </w:pPr>
    </w:p>
    <w:p w14:paraId="42C199B9" w14:textId="7A7CA5D0" w:rsidR="006230EC" w:rsidRDefault="006230EC" w:rsidP="005165AB">
      <w:pPr>
        <w:rPr>
          <w:rFonts w:ascii="Arial" w:hAnsi="Arial" w:cs="Arial"/>
        </w:rPr>
      </w:pPr>
      <w:r w:rsidRPr="006230EC">
        <w:rPr>
          <w:rFonts w:ascii="Arial" w:hAnsi="Arial" w:cs="Arial"/>
        </w:rPr>
        <w:t>Following this consultation, these tables will be published on our website and we will start using them to verify compliance. They will be subject to review and update.</w:t>
      </w:r>
    </w:p>
    <w:p w14:paraId="7033E28F" w14:textId="77777777" w:rsidR="004852A5" w:rsidRPr="005165AB" w:rsidRDefault="004852A5" w:rsidP="005165AB">
      <w:pPr>
        <w:rPr>
          <w:rFonts w:eastAsia="Arial"/>
        </w:rPr>
      </w:pPr>
    </w:p>
    <w:p w14:paraId="32F10EF4" w14:textId="77777777" w:rsidR="00D06730" w:rsidRDefault="00D06730">
      <w:pPr>
        <w:rPr>
          <w:rFonts w:asciiTheme="majorHAnsi" w:eastAsiaTheme="majorEastAsia" w:hAnsiTheme="majorHAnsi" w:cstheme="majorBidi"/>
          <w:b/>
          <w:color w:val="016574" w:themeColor="accent2"/>
          <w:sz w:val="40"/>
          <w:szCs w:val="32"/>
        </w:rPr>
      </w:pPr>
      <w:r>
        <w:br w:type="page"/>
      </w:r>
    </w:p>
    <w:p w14:paraId="5A463D7A" w14:textId="719FF63C" w:rsidR="002B5B81" w:rsidRDefault="004C3EF5" w:rsidP="004C3EF5">
      <w:pPr>
        <w:pStyle w:val="Heading1"/>
        <w:numPr>
          <w:ilvl w:val="0"/>
          <w:numId w:val="0"/>
        </w:numPr>
      </w:pPr>
      <w:bookmarkStart w:id="47" w:name="_Toc194311831"/>
      <w:r>
        <w:lastRenderedPageBreak/>
        <w:t>A</w:t>
      </w:r>
      <w:r w:rsidR="00D51BBE" w:rsidRPr="005E7BE6">
        <w:t xml:space="preserve">nnex </w:t>
      </w:r>
      <w:r w:rsidR="00FA4E6F">
        <w:t>4</w:t>
      </w:r>
      <w:r w:rsidR="00D51BBE" w:rsidRPr="005E7BE6">
        <w:t>: Environmental events</w:t>
      </w:r>
      <w:bookmarkEnd w:id="47"/>
    </w:p>
    <w:p w14:paraId="4D6BDB48" w14:textId="37475E0A" w:rsidR="00BA74D8" w:rsidRDefault="003A7F2D" w:rsidP="009F1564">
      <w:hyperlink r:id="rId83" w:history="1">
        <w:r w:rsidR="009F1564" w:rsidRPr="003A7F2D">
          <w:rPr>
            <w:rStyle w:val="Hyperlink"/>
          </w:rPr>
          <w:t>This annex</w:t>
        </w:r>
      </w:hyperlink>
      <w:r w:rsidR="009F1564">
        <w:t xml:space="preserve"> sets out </w:t>
      </w:r>
      <w:r w:rsidR="00774818">
        <w:t>the definition of environmental harm</w:t>
      </w:r>
      <w:r w:rsidR="00BA74D8">
        <w:t>.</w:t>
      </w:r>
    </w:p>
    <w:p w14:paraId="024340F1" w14:textId="21F6B251" w:rsidR="00864FA9" w:rsidRDefault="009F1564" w:rsidP="00114ECB">
      <w:r>
        <w:t>I</w:t>
      </w:r>
      <w:r w:rsidR="00114ECB">
        <w:t>t</w:t>
      </w:r>
      <w:r>
        <w:t xml:space="preserve"> also provides </w:t>
      </w:r>
      <w:r w:rsidR="00A538E2">
        <w:t xml:space="preserve">examples of </w:t>
      </w:r>
      <w:r w:rsidR="000F215B">
        <w:t>Category 1, 2, 3 and 4</w:t>
      </w:r>
      <w:r w:rsidR="00A538E2">
        <w:t xml:space="preserve"> environmental events</w:t>
      </w:r>
      <w:r w:rsidR="00114ECB">
        <w:t xml:space="preserve"> together with an overview of likely impacts associated </w:t>
      </w:r>
      <w:r w:rsidR="003E6C03">
        <w:t xml:space="preserve">with an </w:t>
      </w:r>
      <w:r w:rsidR="00237A48">
        <w:t>event of that category</w:t>
      </w:r>
      <w:r w:rsidR="007F746E">
        <w:t>:</w:t>
      </w:r>
    </w:p>
    <w:p w14:paraId="2C7BDA49" w14:textId="0EA42C63" w:rsidR="007F746E" w:rsidRDefault="00EC6935" w:rsidP="00EC6935">
      <w:pPr>
        <w:pStyle w:val="BodyText1"/>
        <w:numPr>
          <w:ilvl w:val="0"/>
          <w:numId w:val="40"/>
        </w:numPr>
      </w:pPr>
      <w:r>
        <w:t>Impacts to all receptors</w:t>
      </w:r>
      <w:r w:rsidR="006C3C60">
        <w:t>.</w:t>
      </w:r>
      <w:r>
        <w:t xml:space="preserve"> </w:t>
      </w:r>
    </w:p>
    <w:p w14:paraId="5B577447" w14:textId="148EB26E" w:rsidR="00EC6935" w:rsidRDefault="00EC6935" w:rsidP="00EC6935">
      <w:pPr>
        <w:pStyle w:val="BodyText1"/>
        <w:numPr>
          <w:ilvl w:val="0"/>
          <w:numId w:val="40"/>
        </w:numPr>
      </w:pPr>
      <w:r>
        <w:t>Impacts to air</w:t>
      </w:r>
      <w:r w:rsidR="006C3C60">
        <w:t>.</w:t>
      </w:r>
    </w:p>
    <w:p w14:paraId="4E33399C" w14:textId="1519EFE1" w:rsidR="00EC6935" w:rsidRDefault="00EC6935" w:rsidP="00EC6935">
      <w:pPr>
        <w:pStyle w:val="BodyText1"/>
        <w:numPr>
          <w:ilvl w:val="0"/>
          <w:numId w:val="40"/>
        </w:numPr>
      </w:pPr>
      <w:r>
        <w:t>Impacts to surface water</w:t>
      </w:r>
      <w:r w:rsidR="006C3C60">
        <w:t>.</w:t>
      </w:r>
    </w:p>
    <w:p w14:paraId="24AF564C" w14:textId="690AB9F9" w:rsidR="00EC6935" w:rsidRDefault="00EC6935" w:rsidP="00EC6935">
      <w:pPr>
        <w:pStyle w:val="BodyText1"/>
        <w:numPr>
          <w:ilvl w:val="0"/>
          <w:numId w:val="40"/>
        </w:numPr>
      </w:pPr>
      <w:r>
        <w:t>Impacts to groundwater</w:t>
      </w:r>
      <w:r w:rsidR="006C3C60">
        <w:t>.</w:t>
      </w:r>
    </w:p>
    <w:p w14:paraId="7630B651" w14:textId="2382C621" w:rsidR="00F54849" w:rsidRDefault="00EC6935" w:rsidP="00F54849">
      <w:pPr>
        <w:pStyle w:val="BodyText1"/>
        <w:numPr>
          <w:ilvl w:val="0"/>
          <w:numId w:val="40"/>
        </w:numPr>
      </w:pPr>
      <w:r>
        <w:t>Impacts to land</w:t>
      </w:r>
      <w:r w:rsidR="00597F97">
        <w:t>.</w:t>
      </w:r>
    </w:p>
    <w:p w14:paraId="386ADC2F" w14:textId="77777777" w:rsidR="00F54849" w:rsidRDefault="00F54849" w:rsidP="00F54849">
      <w:pPr>
        <w:pStyle w:val="BodyText1"/>
      </w:pPr>
    </w:p>
    <w:p w14:paraId="3B26E093" w14:textId="66685BB2" w:rsidR="00F54849" w:rsidRDefault="00F54849" w:rsidP="00472FD3">
      <w:pPr>
        <w:pStyle w:val="Heading1"/>
        <w:numPr>
          <w:ilvl w:val="0"/>
          <w:numId w:val="0"/>
        </w:numPr>
        <w:ind w:left="432" w:hanging="432"/>
      </w:pPr>
      <w:bookmarkStart w:id="48" w:name="_Toc194311832"/>
      <w:r>
        <w:t>Glossary</w:t>
      </w:r>
      <w:bookmarkEnd w:id="48"/>
    </w:p>
    <w:p w14:paraId="313BA7FB" w14:textId="12B65536" w:rsidR="00F54849" w:rsidRDefault="00472FD3" w:rsidP="00F54849">
      <w:pPr>
        <w:pStyle w:val="BodyText1"/>
      </w:pPr>
      <w:r>
        <w:t xml:space="preserve">A </w:t>
      </w:r>
      <w:hyperlink r:id="rId84" w:history="1">
        <w:r w:rsidRPr="008F6DB9">
          <w:rPr>
            <w:rStyle w:val="Hyperlink"/>
          </w:rPr>
          <w:t>glossary</w:t>
        </w:r>
      </w:hyperlink>
      <w:r>
        <w:t xml:space="preserve"> of terms is available for this consultation.</w:t>
      </w:r>
    </w:p>
    <w:p w14:paraId="7B3EF8BD" w14:textId="75C75E18" w:rsidR="006243FF" w:rsidRPr="002B71F6" w:rsidRDefault="00872197" w:rsidP="004514C1">
      <w:pPr>
        <w:pStyle w:val="BodyText1"/>
        <w:rPr>
          <w:rFonts w:eastAsia="Arial"/>
        </w:rPr>
      </w:pPr>
      <w:r>
        <w:br w:type="page"/>
      </w:r>
      <w:r w:rsidR="00AD321D" w:rsidRPr="00C9352C">
        <w:rPr>
          <w:rFonts w:eastAsia="Times New Roman"/>
          <w:sz w:val="32"/>
          <w:szCs w:val="32"/>
        </w:rPr>
        <w:lastRenderedPageBreak/>
        <w:t xml:space="preserve">If you would like this document in an accessible format, such as large print, audio recording or braille, please contact </w:t>
      </w:r>
      <w:r w:rsidR="00152D3E">
        <w:rPr>
          <w:rFonts w:eastAsia="Times New Roman"/>
          <w:sz w:val="32"/>
          <w:szCs w:val="32"/>
        </w:rPr>
        <w:t xml:space="preserve">our </w:t>
      </w:r>
      <w:hyperlink r:id="rId85" w:history="1">
        <w:r w:rsidR="00FA087E">
          <w:rPr>
            <w:rStyle w:val="Hyperlink"/>
            <w:rFonts w:eastAsia="Times New Roman"/>
            <w:sz w:val="32"/>
            <w:szCs w:val="32"/>
          </w:rPr>
          <w:t>EPAS mailbox</w:t>
        </w:r>
      </w:hyperlink>
      <w:r w:rsidR="00FE2771">
        <w:rPr>
          <w:rFonts w:eastAsia="Times New Roman"/>
          <w:sz w:val="32"/>
          <w:szCs w:val="32"/>
        </w:rPr>
        <w:t xml:space="preserve"> or telephone </w:t>
      </w:r>
      <w:r w:rsidR="00812B71">
        <w:rPr>
          <w:rFonts w:eastAsia="Times New Roman"/>
          <w:sz w:val="32"/>
          <w:szCs w:val="32"/>
        </w:rPr>
        <w:t>0300 099 6699.</w:t>
      </w:r>
    </w:p>
    <w:sectPr w:rsidR="006243FF" w:rsidRPr="002B71F6" w:rsidSect="00524831">
      <w:headerReference w:type="even" r:id="rId86"/>
      <w:headerReference w:type="default" r:id="rId87"/>
      <w:footerReference w:type="even" r:id="rId88"/>
      <w:footerReference w:type="default" r:id="rId89"/>
      <w:headerReference w:type="first" r:id="rId90"/>
      <w:footerReference w:type="first" r:id="rId91"/>
      <w:pgSz w:w="11900" w:h="16840"/>
      <w:pgMar w:top="1440" w:right="1440" w:bottom="1440" w:left="1440" w:header="794"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D27A24" w14:textId="77777777" w:rsidR="00B454E9" w:rsidRDefault="00B454E9" w:rsidP="00660C79">
      <w:pPr>
        <w:spacing w:after="576"/>
      </w:pPr>
      <w:r>
        <w:separator/>
      </w:r>
    </w:p>
  </w:endnote>
  <w:endnote w:type="continuationSeparator" w:id="0">
    <w:p w14:paraId="15C5689F" w14:textId="77777777" w:rsidR="00B454E9" w:rsidRDefault="00B454E9" w:rsidP="00660C79">
      <w:pPr>
        <w:spacing w:after="576"/>
      </w:pPr>
      <w:r>
        <w:continuationSeparator/>
      </w:r>
    </w:p>
  </w:endnote>
  <w:endnote w:type="continuationNotice" w:id="1">
    <w:p w14:paraId="532871F1" w14:textId="77777777" w:rsidR="00B454E9" w:rsidRDefault="00B454E9">
      <w:pPr>
        <w:spacing w:after="576"/>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Poppins">
    <w:charset w:val="00"/>
    <w:family w:val="auto"/>
    <w:pitch w:val="variable"/>
    <w:sig w:usb0="00008007" w:usb1="00000000" w:usb2="00000000" w:usb3="00000000" w:csb0="00000093"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37CA8" w14:textId="03883247" w:rsidR="00EC6A73" w:rsidRDefault="00D76944" w:rsidP="001138C7">
    <w:pPr>
      <w:pStyle w:val="Footer"/>
      <w:framePr w:wrap="none" w:vAnchor="text" w:hAnchor="margin" w:xAlign="right" w:y="1"/>
      <w:spacing w:after="576"/>
      <w:rPr>
        <w:rStyle w:val="PageNumber"/>
      </w:rPr>
    </w:pPr>
    <w:r>
      <w:rPr>
        <w:noProof/>
      </w:rPr>
      <mc:AlternateContent>
        <mc:Choice Requires="wps">
          <w:drawing>
            <wp:anchor distT="0" distB="0" distL="0" distR="0" simplePos="0" relativeHeight="251658250" behindDoc="0" locked="0" layoutInCell="1" allowOverlap="1" wp14:anchorId="1AFD7AD4" wp14:editId="6F336911">
              <wp:simplePos x="635" y="635"/>
              <wp:positionH relativeFrom="page">
                <wp:align>center</wp:align>
              </wp:positionH>
              <wp:positionV relativeFrom="page">
                <wp:align>bottom</wp:align>
              </wp:positionV>
              <wp:extent cx="369570" cy="422910"/>
              <wp:effectExtent l="0" t="0" r="11430" b="0"/>
              <wp:wrapNone/>
              <wp:docPr id="984268184" name="Text Box 5"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422910"/>
                      </a:xfrm>
                      <a:prstGeom prst="rect">
                        <a:avLst/>
                      </a:prstGeom>
                      <a:noFill/>
                      <a:ln>
                        <a:noFill/>
                      </a:ln>
                    </wps:spPr>
                    <wps:txbx>
                      <w:txbxContent>
                        <w:p w14:paraId="165AB883" w14:textId="31654173" w:rsidR="00D76944" w:rsidRPr="00D76944" w:rsidRDefault="00D76944" w:rsidP="00D76944">
                          <w:pPr>
                            <w:rPr>
                              <w:rFonts w:ascii="Calibri" w:eastAsia="Calibri" w:hAnsi="Calibri" w:cs="Calibri"/>
                              <w:noProof/>
                              <w:color w:val="000000"/>
                              <w:sz w:val="20"/>
                              <w:szCs w:val="20"/>
                            </w:rPr>
                          </w:pPr>
                          <w:r w:rsidRPr="00D76944">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FD7AD4" id="_x0000_t202" coordsize="21600,21600" o:spt="202" path="m,l,21600r21600,l21600,xe">
              <v:stroke joinstyle="miter"/>
              <v:path gradientshapeok="t" o:connecttype="rect"/>
            </v:shapetype>
            <v:shape id="Text Box 5" o:spid="_x0000_s1044" type="#_x0000_t202" alt="PUBLIC" style="position:absolute;margin-left:0;margin-top:0;width:29.1pt;height:33.3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" filled="f" stroked="f">
              <v:textbox style="mso-fit-shape-to-text:t" inset="0,0,0,15pt">
                <w:txbxContent>
                  <w:p w14:paraId="165AB883" w14:textId="31654173" w:rsidR="00D76944" w:rsidRPr="00D76944" w:rsidRDefault="00D76944" w:rsidP="00D76944">
                    <w:pPr>
                      <w:rPr>
                        <w:rFonts w:ascii="Calibri" w:eastAsia="Calibri" w:hAnsi="Calibri" w:cs="Calibri"/>
                        <w:noProof/>
                        <w:color w:val="000000"/>
                        <w:sz w:val="20"/>
                        <w:szCs w:val="20"/>
                      </w:rPr>
                    </w:pPr>
                    <w:r w:rsidRPr="00D76944">
                      <w:rPr>
                        <w:rFonts w:ascii="Calibri" w:eastAsia="Calibri" w:hAnsi="Calibri" w:cs="Calibri"/>
                        <w:noProof/>
                        <w:color w:val="000000"/>
                        <w:sz w:val="20"/>
                        <w:szCs w:val="20"/>
                      </w:rPr>
                      <w:t>PUBLIC</w:t>
                    </w:r>
                  </w:p>
                </w:txbxContent>
              </v:textbox>
              <w10:wrap anchorx="page" anchory="page"/>
            </v:shape>
          </w:pict>
        </mc:Fallback>
      </mc:AlternateContent>
    </w:r>
  </w:p>
  <w:sdt>
    <w:sdtPr>
      <w:rPr>
        <w:rStyle w:val="PageNumber"/>
      </w:rPr>
      <w:id w:val="236994185"/>
      <w:docPartObj>
        <w:docPartGallery w:val="Page Numbers (Bottom of Page)"/>
        <w:docPartUnique/>
      </w:docPartObj>
    </w:sdtPr>
    <w:sdtContent>
      <w:p w14:paraId="294BB4E4" w14:textId="77777777" w:rsidR="00EC6A73" w:rsidRDefault="00EC6A73" w:rsidP="001138C7">
        <w:pPr>
          <w:pStyle w:val="Footer"/>
          <w:framePr w:wrap="none" w:vAnchor="text" w:hAnchor="margin" w:xAlign="right" w:y="1"/>
          <w:spacing w:after="576"/>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9717889"/>
      <w:docPartObj>
        <w:docPartGallery w:val="Page Numbers (Bottom of Page)"/>
        <w:docPartUnique/>
      </w:docPartObj>
    </w:sdtPr>
    <w:sdtContent>
      <w:p w14:paraId="7E6219AF" w14:textId="77777777" w:rsidR="00917BB1" w:rsidRDefault="00917BB1" w:rsidP="00EC6A73">
        <w:pPr>
          <w:pStyle w:val="Footer"/>
          <w:framePr w:wrap="none" w:vAnchor="text" w:hAnchor="margin" w:xAlign="right" w:y="1"/>
          <w:spacing w:after="576"/>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805AEB" w14:textId="77777777" w:rsidR="00917BB1" w:rsidRDefault="00917BB1" w:rsidP="00917BB1">
    <w:pPr>
      <w:pStyle w:val="Footer"/>
      <w:spacing w:after="57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63448" w14:textId="12A46274" w:rsidR="00EC6A73" w:rsidRDefault="00CE7AD0" w:rsidP="00745682">
    <w:pPr>
      <w:pStyle w:val="Footer"/>
      <w:spacing w:line="240" w:lineRule="auto"/>
      <w:ind w:right="357"/>
    </w:pPr>
    <w:r>
      <w:rPr>
        <w:noProof/>
      </w:rPr>
      <mc:AlternateContent>
        <mc:Choice Requires="wps">
          <w:drawing>
            <wp:anchor distT="0" distB="0" distL="114300" distR="114300" simplePos="0" relativeHeight="251658243" behindDoc="0" locked="0" layoutInCell="0" allowOverlap="1" wp14:anchorId="16043F66" wp14:editId="1E409F98">
              <wp:simplePos x="0" y="0"/>
              <wp:positionH relativeFrom="page">
                <wp:posOffset>0</wp:posOffset>
              </wp:positionH>
              <wp:positionV relativeFrom="page">
                <wp:posOffset>10229215</wp:posOffset>
              </wp:positionV>
              <wp:extent cx="7556500" cy="273050"/>
              <wp:effectExtent l="0" t="0" r="0" b="1270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14292E" w14:textId="77777777" w:rsidR="006E6BAD" w:rsidRPr="00D76944" w:rsidRDefault="006E6BAD" w:rsidP="006E6BAD">
                          <w:pPr>
                            <w:jc w:val="center"/>
                            <w:rPr>
                              <w:rFonts w:ascii="Calibri" w:eastAsia="Calibri" w:hAnsi="Calibri" w:cs="Calibri"/>
                              <w:noProof/>
                              <w:color w:val="000000"/>
                              <w:sz w:val="20"/>
                              <w:szCs w:val="20"/>
                            </w:rPr>
                          </w:pPr>
                          <w:r w:rsidRPr="00D76944">
                            <w:rPr>
                              <w:rFonts w:ascii="Calibri" w:eastAsia="Calibri" w:hAnsi="Calibri" w:cs="Calibri"/>
                              <w:noProof/>
                              <w:color w:val="000000"/>
                              <w:sz w:val="20"/>
                              <w:szCs w:val="20"/>
                            </w:rPr>
                            <w:t>PUBLIC</w:t>
                          </w:r>
                        </w:p>
                        <w:p w14:paraId="04D651A0" w14:textId="67730859" w:rsidR="00CE7AD0" w:rsidRPr="00CE7AD0" w:rsidRDefault="00CE7AD0" w:rsidP="00CE7AD0">
                          <w:pPr>
                            <w:spacing w:after="576"/>
                            <w:jc w:val="center"/>
                            <w:rPr>
                              <w:rFonts w:ascii="Calibri" w:hAnsi="Calibri" w:cs="Calibri"/>
                              <w:color w:val="0000FF"/>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6043F66" id="_x0000_t202" coordsize="21600,21600" o:spt="202" path="m,l,21600r21600,l21600,xe">
              <v:stroke joinstyle="miter"/>
              <v:path gradientshapeok="t" o:connecttype="rect"/>
            </v:shapetype>
            <v:shape id="Text Box 8" o:spid="_x0000_s1045" type="#_x0000_t202" alt="&quot;&quot;" style="position:absolute;margin-left:0;margin-top:805.45pt;width:59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QMDFwIAACsEAAAOAAAAZHJzL2Uyb0RvYy54bWysU99v2jAQfp+0/8Hy+0igQL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81nOYY4xibXV/ks4Zpdblvnw1cBmkSjpA5pSWix&#10;48YH7IipQ0psZmDdKJWoUYa0JZ1fYcnfInhDGbx4mTVaodt1pKlKOh322EF1wvUc9Mx7y9cNzrBh&#10;Pjwxh1Tj2Cjf8IiHVIC94GxRUoP7+Td/zEcGMEpJi9Ipqf9xYE5Qor4Z5ObzeDqNWks/aLi33t3g&#10;NQd9B6jKMT4Qy5MZc4MaTOlAv6C6V7Ebhpjh2LOku8G8C72Q8XVwsVqlJFSVZWFjtpbH0hGziOxz&#10;98KcPcMfkLgHGMTFincs9Lk92qtDANkkiiK+PZpn2FGRibnz64mSf/ufsi5vfPkL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SmkDAxcCAAArBAAADgAAAAAAAAAAAAAAAAAuAgAAZHJzL2Uyb0RvYy54bWxQSwECLQAUAAYA&#10;CAAAACEArHvBjN4AAAALAQAADwAAAAAAAAAAAAAAAABxBAAAZHJzL2Rvd25yZXYueG1sUEsFBgAA&#10;AAAEAAQA8wAAAHwFAAAAAA==&#10;" o:allowincell="f" filled="f" stroked="f" strokeweight=".5pt">
              <v:textbox inset=",0,,0">
                <w:txbxContent>
                  <w:p w14:paraId="4314292E" w14:textId="77777777" w:rsidR="006E6BAD" w:rsidRPr="00D76944" w:rsidRDefault="006E6BAD" w:rsidP="006E6BAD">
                    <w:pPr>
                      <w:jc w:val="center"/>
                      <w:rPr>
                        <w:rFonts w:ascii="Calibri" w:eastAsia="Calibri" w:hAnsi="Calibri" w:cs="Calibri"/>
                        <w:noProof/>
                        <w:color w:val="000000"/>
                        <w:sz w:val="20"/>
                        <w:szCs w:val="20"/>
                      </w:rPr>
                    </w:pPr>
                    <w:r w:rsidRPr="00D76944">
                      <w:rPr>
                        <w:rFonts w:ascii="Calibri" w:eastAsia="Calibri" w:hAnsi="Calibri" w:cs="Calibri"/>
                        <w:noProof/>
                        <w:color w:val="000000"/>
                        <w:sz w:val="20"/>
                        <w:szCs w:val="20"/>
                      </w:rPr>
                      <w:t>PUBLIC</w:t>
                    </w:r>
                  </w:p>
                  <w:p w14:paraId="04D651A0" w14:textId="67730859" w:rsidR="00CE7AD0" w:rsidRPr="00CE7AD0" w:rsidRDefault="00CE7AD0" w:rsidP="00CE7AD0">
                    <w:pPr>
                      <w:spacing w:after="576"/>
                      <w:jc w:val="center"/>
                      <w:rPr>
                        <w:rFonts w:ascii="Calibri" w:hAnsi="Calibri" w:cs="Calibri"/>
                        <w:color w:val="0000FF"/>
                        <w:sz w:val="20"/>
                      </w:rPr>
                    </w:pPr>
                  </w:p>
                </w:txbxContent>
              </v:textbox>
              <w10:wrap anchorx="page" anchory="page"/>
            </v:shape>
          </w:pict>
        </mc:Fallback>
      </mc:AlternateContent>
    </w:r>
  </w:p>
  <w:p w14:paraId="40D0683A" w14:textId="77777777" w:rsidR="00917BB1" w:rsidRDefault="000E0D15" w:rsidP="00832B69">
    <w:pPr>
      <w:pStyle w:val="Footer"/>
      <w:spacing w:after="240" w:line="240" w:lineRule="auto"/>
      <w:ind w:right="357"/>
    </w:pPr>
    <w:r>
      <w:rPr>
        <w:noProof/>
      </w:rPr>
      <mc:AlternateContent>
        <mc:Choice Requires="wps">
          <w:drawing>
            <wp:anchor distT="0" distB="0" distL="114300" distR="114300" simplePos="0" relativeHeight="251658240" behindDoc="0" locked="0" layoutInCell="1" allowOverlap="1" wp14:anchorId="07AC002B" wp14:editId="6C8F332E">
              <wp:simplePos x="0" y="0"/>
              <wp:positionH relativeFrom="column">
                <wp:posOffset>23826</wp:posOffset>
              </wp:positionH>
              <wp:positionV relativeFrom="paragraph">
                <wp:posOffset>74240</wp:posOffset>
              </wp:positionV>
              <wp:extent cx="6466840" cy="0"/>
              <wp:effectExtent l="0" t="0" r="1016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306477" id="Straight Connector 10"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9pt,5.85pt" to="51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strokecolor="#016574 [3205]" strokeweight=".5pt">
              <v:stroke joinstyle="miter"/>
            </v:line>
          </w:pict>
        </mc:Fallback>
      </mc:AlternateContent>
    </w:r>
  </w:p>
  <w:sdt>
    <w:sdtPr>
      <w:rPr>
        <w:rStyle w:val="PageNumber"/>
      </w:rPr>
      <w:id w:val="-1560629883"/>
      <w:docPartObj>
        <w:docPartGallery w:val="Page Numbers (Bottom of Page)"/>
        <w:docPartUnique/>
      </w:docPartObj>
    </w:sdtPr>
    <w:sdtContent>
      <w:p w14:paraId="163B4A25" w14:textId="77777777" w:rsidR="00EC6A73" w:rsidRDefault="00EC6A73" w:rsidP="00EC6A73">
        <w:pPr>
          <w:pStyle w:val="Footer"/>
          <w:framePr w:wrap="none" w:vAnchor="text" w:hAnchor="page" w:x="10958" w:y="9"/>
          <w:spacing w:after="576"/>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B983572" w14:textId="4761BA1B" w:rsidR="00917BB1" w:rsidRDefault="006E6BAD" w:rsidP="00832B69">
    <w:pPr>
      <w:pStyle w:val="Footer"/>
      <w:spacing w:after="240" w:line="240" w:lineRule="auto"/>
      <w:ind w:right="357"/>
    </w:pPr>
    <w:r>
      <w:rPr>
        <w:noProof/>
      </w:rPr>
      <mc:AlternateContent>
        <mc:Choice Requires="wps">
          <w:drawing>
            <wp:anchor distT="0" distB="0" distL="0" distR="0" simplePos="0" relativeHeight="251658251" behindDoc="0" locked="0" layoutInCell="1" allowOverlap="1" wp14:anchorId="04EA0F70" wp14:editId="0B2D7FF8">
              <wp:simplePos x="0" y="0"/>
              <wp:positionH relativeFrom="page">
                <wp:posOffset>4321175</wp:posOffset>
              </wp:positionH>
              <wp:positionV relativeFrom="page">
                <wp:align>bottom</wp:align>
              </wp:positionV>
              <wp:extent cx="369570" cy="422910"/>
              <wp:effectExtent l="0" t="0" r="11430" b="0"/>
              <wp:wrapNone/>
              <wp:docPr id="1028591481" name="Text Box 6"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422910"/>
                      </a:xfrm>
                      <a:prstGeom prst="rect">
                        <a:avLst/>
                      </a:prstGeom>
                      <a:noFill/>
                      <a:ln>
                        <a:noFill/>
                      </a:ln>
                    </wps:spPr>
                    <wps:txbx>
                      <w:txbxContent>
                        <w:p w14:paraId="75BC3D33" w14:textId="013EF614" w:rsidR="00D76944" w:rsidRPr="00D76944" w:rsidRDefault="00D76944" w:rsidP="00D76944">
                          <w:pPr>
                            <w:rPr>
                              <w:rFonts w:ascii="Calibri" w:eastAsia="Calibri" w:hAnsi="Calibri" w:cs="Calibri"/>
                              <w:noProof/>
                              <w:color w:val="000000"/>
                              <w:sz w:val="20"/>
                              <w:szCs w:val="2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04EA0F70" id="Text Box 6" o:spid="_x0000_s1046" type="#_x0000_t202" alt="PUBLIC" style="position:absolute;margin-left:340.25pt;margin-top:0;width:29.1pt;height:33.3pt;z-index:251658251;visibility:visible;mso-wrap-style:none;mso-wrap-distance-left:0;mso-wrap-distance-top:0;mso-wrap-distance-right:0;mso-wrap-distance-bottom:0;mso-position-horizontal:absolute;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" filled="f" stroked="f">
              <v:textbox style="mso-fit-shape-to-text:t" inset="0,0,0,15pt">
                <w:txbxContent>
                  <w:p w14:paraId="75BC3D33" w14:textId="013EF614" w:rsidR="00D76944" w:rsidRPr="00D76944" w:rsidRDefault="00D76944" w:rsidP="00D76944">
                    <w:pPr>
                      <w:rPr>
                        <w:rFonts w:ascii="Calibri" w:eastAsia="Calibri" w:hAnsi="Calibri" w:cs="Calibri"/>
                        <w:noProof/>
                        <w:color w:val="000000"/>
                        <w:sz w:val="20"/>
                        <w:szCs w:val="20"/>
                      </w:rPr>
                    </w:pPr>
                  </w:p>
                </w:txbxContent>
              </v:textbox>
              <w10:wrap anchorx="page" anchory="page"/>
            </v:shape>
          </w:pict>
        </mc:Fallback>
      </mc:AlternateContent>
    </w:r>
    <w:r w:rsidR="00917BB1">
      <w:rPr>
        <w:noProof/>
      </w:rPr>
      <w:drawing>
        <wp:inline distT="0" distB="0" distL="0" distR="0" wp14:anchorId="4CAB6971" wp14:editId="66F8E618">
          <wp:extent cx="1007167" cy="265044"/>
          <wp:effectExtent l="0" t="0" r="0" b="190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C3EA8" w14:textId="190F6D3D" w:rsidR="00CE7AD0" w:rsidRDefault="00D76944">
    <w:pPr>
      <w:pStyle w:val="Footer"/>
      <w:spacing w:after="576"/>
    </w:pPr>
    <w:r>
      <w:rPr>
        <w:noProof/>
      </w:rPr>
      <mc:AlternateContent>
        <mc:Choice Requires="wps">
          <w:drawing>
            <wp:anchor distT="0" distB="0" distL="0" distR="0" simplePos="0" relativeHeight="251658249" behindDoc="0" locked="0" layoutInCell="1" allowOverlap="1" wp14:anchorId="7FDE7B6C" wp14:editId="5F945614">
              <wp:simplePos x="635" y="635"/>
              <wp:positionH relativeFrom="page">
                <wp:align>center</wp:align>
              </wp:positionH>
              <wp:positionV relativeFrom="page">
                <wp:align>bottom</wp:align>
              </wp:positionV>
              <wp:extent cx="369570" cy="422910"/>
              <wp:effectExtent l="0" t="0" r="11430" b="0"/>
              <wp:wrapNone/>
              <wp:docPr id="233500840" name="Text Box 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422910"/>
                      </a:xfrm>
                      <a:prstGeom prst="rect">
                        <a:avLst/>
                      </a:prstGeom>
                      <a:noFill/>
                      <a:ln>
                        <a:noFill/>
                      </a:ln>
                    </wps:spPr>
                    <wps:txbx>
                      <w:txbxContent>
                        <w:p w14:paraId="72D0A3B8" w14:textId="4925D1B0" w:rsidR="00D76944" w:rsidRPr="00D76944" w:rsidRDefault="00D76944" w:rsidP="00D76944">
                          <w:pPr>
                            <w:rPr>
                              <w:rFonts w:ascii="Calibri" w:eastAsia="Calibri" w:hAnsi="Calibri" w:cs="Calibri"/>
                              <w:noProof/>
                              <w:color w:val="000000"/>
                              <w:sz w:val="20"/>
                              <w:szCs w:val="20"/>
                            </w:rPr>
                          </w:pPr>
                          <w:r w:rsidRPr="00D76944">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DE7B6C" id="_x0000_t202" coordsize="21600,21600" o:spt="202" path="m,l,21600r21600,l21600,xe">
              <v:stroke joinstyle="miter"/>
              <v:path gradientshapeok="t" o:connecttype="rect"/>
            </v:shapetype>
            <v:shape id="Text Box 4" o:spid="_x0000_s1049" type="#_x0000_t202" alt="PUBLIC" style="position:absolute;margin-left:0;margin-top:0;width:29.1pt;height:33.3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" filled="f" stroked="f">
              <v:textbox style="mso-fit-shape-to-text:t" inset="0,0,0,15pt">
                <w:txbxContent>
                  <w:p w14:paraId="72D0A3B8" w14:textId="4925D1B0" w:rsidR="00D76944" w:rsidRPr="00D76944" w:rsidRDefault="00D76944" w:rsidP="00D76944">
                    <w:pPr>
                      <w:rPr>
                        <w:rFonts w:ascii="Calibri" w:eastAsia="Calibri" w:hAnsi="Calibri" w:cs="Calibri"/>
                        <w:noProof/>
                        <w:color w:val="000000"/>
                        <w:sz w:val="20"/>
                        <w:szCs w:val="20"/>
                      </w:rPr>
                    </w:pPr>
                    <w:r w:rsidRPr="00D76944">
                      <w:rPr>
                        <w:rFonts w:ascii="Calibri" w:eastAsia="Calibri" w:hAnsi="Calibri" w:cs="Calibri"/>
                        <w:noProof/>
                        <w:color w:val="000000"/>
                        <w:sz w:val="20"/>
                        <w:szCs w:val="20"/>
                      </w:rPr>
                      <w:t>PUBLIC</w:t>
                    </w:r>
                  </w:p>
                </w:txbxContent>
              </v:textbox>
              <w10:wrap anchorx="page" anchory="page"/>
            </v:shape>
          </w:pict>
        </mc:Fallback>
      </mc:AlternateContent>
    </w:r>
    <w:r w:rsidR="00CE7AD0">
      <w:rPr>
        <w:noProof/>
      </w:rPr>
      <mc:AlternateContent>
        <mc:Choice Requires="wps">
          <w:drawing>
            <wp:anchor distT="0" distB="0" distL="114300" distR="114300" simplePos="0" relativeHeight="251658244" behindDoc="0" locked="0" layoutInCell="0" allowOverlap="1" wp14:anchorId="3ECF6C0A" wp14:editId="3670A356">
              <wp:simplePos x="0" y="0"/>
              <wp:positionH relativeFrom="page">
                <wp:posOffset>0</wp:posOffset>
              </wp:positionH>
              <wp:positionV relativeFrom="page">
                <wp:posOffset>10229215</wp:posOffset>
              </wp:positionV>
              <wp:extent cx="7556500" cy="273050"/>
              <wp:effectExtent l="0" t="0" r="0" b="12700"/>
              <wp:wrapNone/>
              <wp:docPr id="9"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8CE73A" w14:textId="77777777" w:rsidR="00CE7AD0" w:rsidRPr="00CE7AD0" w:rsidRDefault="00CE7AD0" w:rsidP="00CE7AD0">
                          <w:pPr>
                            <w:spacing w:after="576"/>
                            <w:jc w:val="center"/>
                            <w:rPr>
                              <w:rFonts w:ascii="Calibri" w:hAnsi="Calibri" w:cs="Calibri"/>
                              <w:color w:val="0000FF"/>
                              <w:sz w:val="20"/>
                            </w:rPr>
                          </w:pPr>
                          <w:r w:rsidRPr="00CE7AD0">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ECF6C0A" id="Text Box 9" o:spid="_x0000_s1050" type="#_x0000_t202" alt="&quot;&quot;" style="position:absolute;margin-left:0;margin-top:805.45pt;width:59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v7k9WxcCAAArBAAADgAAAAAAAAAAAAAAAAAuAgAAZHJzL2Uyb0RvYy54bWxQSwECLQAUAAYA&#10;CAAAACEArHvBjN4AAAALAQAADwAAAAAAAAAAAAAAAABxBAAAZHJzL2Rvd25yZXYueG1sUEsFBgAA&#10;AAAEAAQA8wAAAHwFAAAAAA==&#10;" o:allowincell="f" filled="f" stroked="f" strokeweight=".5pt">
              <v:textbox inset=",0,,0">
                <w:txbxContent>
                  <w:p w14:paraId="538CE73A" w14:textId="77777777" w:rsidR="00CE7AD0" w:rsidRPr="00CE7AD0" w:rsidRDefault="00CE7AD0" w:rsidP="00CE7AD0">
                    <w:pPr>
                      <w:spacing w:after="576"/>
                      <w:jc w:val="center"/>
                      <w:rPr>
                        <w:rFonts w:ascii="Calibri" w:hAnsi="Calibri" w:cs="Calibri"/>
                        <w:color w:val="0000FF"/>
                        <w:sz w:val="20"/>
                      </w:rPr>
                    </w:pPr>
                    <w:r w:rsidRPr="00CE7AD0">
                      <w:rPr>
                        <w:rFonts w:ascii="Calibri" w:hAnsi="Calibri" w:cs="Calibri"/>
                        <w:color w:val="0000FF"/>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A91D6E" w14:textId="77777777" w:rsidR="00B454E9" w:rsidRDefault="00B454E9" w:rsidP="00660C79">
      <w:pPr>
        <w:spacing w:after="576"/>
      </w:pPr>
      <w:r>
        <w:separator/>
      </w:r>
    </w:p>
  </w:footnote>
  <w:footnote w:type="continuationSeparator" w:id="0">
    <w:p w14:paraId="002BFE6E" w14:textId="77777777" w:rsidR="00B454E9" w:rsidRDefault="00B454E9" w:rsidP="00660C79">
      <w:pPr>
        <w:spacing w:after="576"/>
      </w:pPr>
      <w:r>
        <w:continuationSeparator/>
      </w:r>
    </w:p>
  </w:footnote>
  <w:footnote w:type="continuationNotice" w:id="1">
    <w:p w14:paraId="6A51A962" w14:textId="77777777" w:rsidR="00B454E9" w:rsidRDefault="00B454E9">
      <w:pPr>
        <w:spacing w:after="576"/>
      </w:pPr>
    </w:p>
  </w:footnote>
  <w:footnote w:id="2">
    <w:p w14:paraId="73E8D1E5" w14:textId="373609F7" w:rsidR="00BE3DC9" w:rsidRDefault="00BE3DC9" w:rsidP="00BE3DC9">
      <w:pPr>
        <w:spacing w:after="240"/>
      </w:pPr>
      <w:r>
        <w:rPr>
          <w:rStyle w:val="FootnoteReference"/>
        </w:rPr>
        <w:footnoteRef/>
      </w:r>
      <w:r>
        <w:t xml:space="preserve"> </w:t>
      </w:r>
      <w:hyperlink r:id="rId1" w:history="1">
        <w:r w:rsidRPr="00482BB5">
          <w:rPr>
            <w:rStyle w:val="Hyperlink"/>
          </w:rPr>
          <w:t>Consultation on the revision on the revisions of the Compliance Assessment Scheme 2017</w:t>
        </w:r>
      </w:hyperlink>
      <w:r>
        <w:t xml:space="preserve">; </w:t>
      </w:r>
      <w:hyperlink r:id="rId2" w:history="1">
        <w:r w:rsidRPr="005049E0">
          <w:rPr>
            <w:rStyle w:val="Hyperlink"/>
          </w:rPr>
          <w:t>Consultation on the revision of the Compliance Assessment Scheme 2015</w:t>
        </w:r>
      </w:hyperlink>
      <w:r>
        <w:t>.</w:t>
      </w:r>
    </w:p>
    <w:p w14:paraId="7B04A5DC" w14:textId="45C931CE" w:rsidR="00BE3DC9" w:rsidRDefault="00BE3DC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3FF4B" w14:textId="56F1984A" w:rsidR="00D76944" w:rsidRDefault="00D76944">
    <w:pPr>
      <w:pStyle w:val="Header"/>
    </w:pPr>
    <w:r>
      <w:rPr>
        <w:noProof/>
      </w:rPr>
      <mc:AlternateContent>
        <mc:Choice Requires="wps">
          <w:drawing>
            <wp:anchor distT="0" distB="0" distL="0" distR="0" simplePos="0" relativeHeight="251658247" behindDoc="0" locked="0" layoutInCell="1" allowOverlap="1" wp14:anchorId="0D6C2308" wp14:editId="5F82DBFC">
              <wp:simplePos x="635" y="635"/>
              <wp:positionH relativeFrom="page">
                <wp:align>center</wp:align>
              </wp:positionH>
              <wp:positionV relativeFrom="page">
                <wp:align>top</wp:align>
              </wp:positionV>
              <wp:extent cx="369570" cy="422910"/>
              <wp:effectExtent l="0" t="0" r="11430" b="15240"/>
              <wp:wrapNone/>
              <wp:docPr id="165302936" name="Text Box 2"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422910"/>
                      </a:xfrm>
                      <a:prstGeom prst="rect">
                        <a:avLst/>
                      </a:prstGeom>
                      <a:noFill/>
                      <a:ln>
                        <a:noFill/>
                      </a:ln>
                    </wps:spPr>
                    <wps:txbx>
                      <w:txbxContent>
                        <w:p w14:paraId="5AEDBFCD" w14:textId="6DE40CB0" w:rsidR="00D76944" w:rsidRPr="00D76944" w:rsidRDefault="00D76944" w:rsidP="00D76944">
                          <w:pPr>
                            <w:rPr>
                              <w:rFonts w:ascii="Calibri" w:eastAsia="Calibri" w:hAnsi="Calibri" w:cs="Calibri"/>
                              <w:noProof/>
                              <w:color w:val="000000"/>
                              <w:sz w:val="20"/>
                              <w:szCs w:val="20"/>
                            </w:rPr>
                          </w:pPr>
                          <w:r w:rsidRPr="00D76944">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6C2308" id="_x0000_t202" coordsize="21600,21600" o:spt="202" path="m,l,21600r21600,l21600,xe">
              <v:stroke joinstyle="miter"/>
              <v:path gradientshapeok="t" o:connecttype="rect"/>
            </v:shapetype>
            <v:shape id="Text Box 2" o:spid="_x0000_s1041" type="#_x0000_t202" alt="PUBLIC" style="position:absolute;margin-left:0;margin-top:0;width:29.1pt;height:33.3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" filled="f" stroked="f">
              <v:textbox style="mso-fit-shape-to-text:t" inset="0,15pt,0,0">
                <w:txbxContent>
                  <w:p w14:paraId="5AEDBFCD" w14:textId="6DE40CB0" w:rsidR="00D76944" w:rsidRPr="00D76944" w:rsidRDefault="00D76944" w:rsidP="00D76944">
                    <w:pPr>
                      <w:rPr>
                        <w:rFonts w:ascii="Calibri" w:eastAsia="Calibri" w:hAnsi="Calibri" w:cs="Calibri"/>
                        <w:noProof/>
                        <w:color w:val="000000"/>
                        <w:sz w:val="20"/>
                        <w:szCs w:val="20"/>
                      </w:rPr>
                    </w:pPr>
                    <w:r w:rsidRPr="00D76944">
                      <w:rPr>
                        <w:rFonts w:ascii="Calibri" w:eastAsia="Calibri" w:hAnsi="Calibri" w:cs="Calibri"/>
                        <w:noProof/>
                        <w:color w:val="000000"/>
                        <w:sz w:val="20"/>
                        <w:szCs w:val="20"/>
                      </w:rPr>
                      <w:t>PUBLIC</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5A526" w14:textId="01951CF9" w:rsidR="008D113C" w:rsidRPr="00917BB1" w:rsidRDefault="00D76944" w:rsidP="00832B69">
    <w:pPr>
      <w:pStyle w:val="BodyText1"/>
      <w:spacing w:after="240" w:line="240" w:lineRule="auto"/>
      <w:jc w:val="right"/>
      <w:rPr>
        <w:color w:val="6E7571" w:themeColor="text2"/>
      </w:rPr>
    </w:pPr>
    <w:r>
      <w:rPr>
        <w:noProof/>
      </w:rPr>
      <mc:AlternateContent>
        <mc:Choice Requires="wps">
          <w:drawing>
            <wp:anchor distT="0" distB="0" distL="0" distR="0" simplePos="0" relativeHeight="251658248" behindDoc="0" locked="0" layoutInCell="1" allowOverlap="1" wp14:anchorId="50852AE9" wp14:editId="560DF3A2">
              <wp:simplePos x="0" y="0"/>
              <wp:positionH relativeFrom="page">
                <wp:posOffset>4264025</wp:posOffset>
              </wp:positionH>
              <wp:positionV relativeFrom="page">
                <wp:align>top</wp:align>
              </wp:positionV>
              <wp:extent cx="369570" cy="422910"/>
              <wp:effectExtent l="0" t="0" r="11430" b="15240"/>
              <wp:wrapNone/>
              <wp:docPr id="778238493" name="Text Box 3"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422910"/>
                      </a:xfrm>
                      <a:prstGeom prst="rect">
                        <a:avLst/>
                      </a:prstGeom>
                      <a:noFill/>
                      <a:ln>
                        <a:noFill/>
                      </a:ln>
                    </wps:spPr>
                    <wps:txbx>
                      <w:txbxContent>
                        <w:p w14:paraId="50F5B1E5" w14:textId="25B317FB" w:rsidR="00D76944" w:rsidRPr="00D76944" w:rsidRDefault="00D76944" w:rsidP="00D76944">
                          <w:pPr>
                            <w:rPr>
                              <w:rFonts w:ascii="Calibri" w:eastAsia="Calibri" w:hAnsi="Calibri" w:cs="Calibri"/>
                              <w:noProof/>
                              <w:color w:val="000000"/>
                              <w:sz w:val="20"/>
                              <w:szCs w:val="2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852AE9" id="_x0000_t202" coordsize="21600,21600" o:spt="202" path="m,l,21600r21600,l21600,xe">
              <v:stroke joinstyle="miter"/>
              <v:path gradientshapeok="t" o:connecttype="rect"/>
            </v:shapetype>
            <v:shape id="_x0000_s1042" type="#_x0000_t202" alt="PUBLIC" style="position:absolute;left:0;text-align:left;margin-left:335.75pt;margin-top:0;width:29.1pt;height:33.3pt;z-index:251658248;visibility:visible;mso-wrap-style:none;mso-wrap-distance-left:0;mso-wrap-distance-top:0;mso-wrap-distance-right:0;mso-wrap-distance-bottom:0;mso-position-horizontal:absolute;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" filled="f" stroked="f">
              <v:textbox style="mso-fit-shape-to-text:t" inset="0,15pt,0,0">
                <w:txbxContent>
                  <w:p w14:paraId="50F5B1E5" w14:textId="25B317FB" w:rsidR="00D76944" w:rsidRPr="00D76944" w:rsidRDefault="00D76944" w:rsidP="00D76944">
                    <w:pPr>
                      <w:rPr>
                        <w:rFonts w:ascii="Calibri" w:eastAsia="Calibri" w:hAnsi="Calibri" w:cs="Calibri"/>
                        <w:noProof/>
                        <w:color w:val="000000"/>
                        <w:sz w:val="20"/>
                        <w:szCs w:val="20"/>
                      </w:rPr>
                    </w:pPr>
                  </w:p>
                </w:txbxContent>
              </v:textbox>
              <w10:wrap anchorx="page" anchory="page"/>
            </v:shape>
          </w:pict>
        </mc:Fallback>
      </mc:AlternateContent>
    </w:r>
    <w:r w:rsidR="00813618">
      <w:rPr>
        <w:noProof/>
      </w:rPr>
      <mc:AlternateContent>
        <mc:Choice Requires="wps">
          <w:drawing>
            <wp:anchor distT="0" distB="0" distL="114300" distR="114300" simplePos="0" relativeHeight="251658245" behindDoc="0" locked="0" layoutInCell="1" allowOverlap="1" wp14:anchorId="2991896D" wp14:editId="4D59142E">
              <wp:simplePos x="0" y="0"/>
              <wp:positionH relativeFrom="column">
                <wp:posOffset>52070</wp:posOffset>
              </wp:positionH>
              <wp:positionV relativeFrom="paragraph">
                <wp:posOffset>241300</wp:posOffset>
              </wp:positionV>
              <wp:extent cx="6467061" cy="0"/>
              <wp:effectExtent l="0" t="0" r="10160" b="1270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467061"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7958C8" id="Straight Connector 7" o:spid="_x0000_s1026" alt="&quot;&quot;" style="position:absolute;flip:x;z-index:251658245;visibility:visible;mso-wrap-style:square;mso-wrap-distance-left:9pt;mso-wrap-distance-top:0;mso-wrap-distance-right:9pt;mso-wrap-distance-bottom:0;mso-position-horizontal:absolute;mso-position-horizontal-relative:text;mso-position-vertical:absolute;mso-position-vertical-relative:text" from="4.1pt,19pt" to="513.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" strokecolor="#016574 [3205]" strokeweight=".5pt">
              <v:stroke joinstyle="miter"/>
            </v:line>
          </w:pict>
        </mc:Fallback>
      </mc:AlternateContent>
    </w:r>
    <w:r w:rsidR="00CE7AD0">
      <w:rPr>
        <w:noProof/>
        <w:color w:val="6E7571" w:themeColor="text2"/>
      </w:rPr>
      <mc:AlternateContent>
        <mc:Choice Requires="wps">
          <w:drawing>
            <wp:anchor distT="0" distB="0" distL="114300" distR="114300" simplePos="0" relativeHeight="251658241" behindDoc="0" locked="0" layoutInCell="0" allowOverlap="1" wp14:anchorId="5EDA7A9D" wp14:editId="14388106">
              <wp:simplePos x="0" y="0"/>
              <wp:positionH relativeFrom="page">
                <wp:align>right</wp:align>
              </wp:positionH>
              <wp:positionV relativeFrom="page">
                <wp:posOffset>190500</wp:posOffset>
              </wp:positionV>
              <wp:extent cx="7556500" cy="161925"/>
              <wp:effectExtent l="0" t="0" r="0" b="9525"/>
              <wp:wrapNone/>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1619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D60B29" w14:textId="77777777" w:rsidR="006E6BAD" w:rsidRPr="00D76944" w:rsidRDefault="006E6BAD" w:rsidP="006E6BAD">
                          <w:pPr>
                            <w:jc w:val="center"/>
                            <w:rPr>
                              <w:rFonts w:ascii="Calibri" w:eastAsia="Calibri" w:hAnsi="Calibri" w:cs="Calibri"/>
                              <w:noProof/>
                              <w:color w:val="000000"/>
                              <w:sz w:val="20"/>
                              <w:szCs w:val="20"/>
                            </w:rPr>
                          </w:pPr>
                          <w:r w:rsidRPr="00D76944">
                            <w:rPr>
                              <w:rFonts w:ascii="Calibri" w:eastAsia="Calibri" w:hAnsi="Calibri" w:cs="Calibri"/>
                              <w:noProof/>
                              <w:color w:val="000000"/>
                              <w:sz w:val="20"/>
                              <w:szCs w:val="20"/>
                            </w:rPr>
                            <w:t>PUBLIC</w:t>
                          </w:r>
                        </w:p>
                        <w:p w14:paraId="50705829" w14:textId="62ABCCA0" w:rsidR="00CE7AD0" w:rsidRPr="00CE7AD0" w:rsidRDefault="00CE7AD0" w:rsidP="00CE7AD0">
                          <w:pPr>
                            <w:spacing w:after="576"/>
                            <w:jc w:val="center"/>
                            <w:rPr>
                              <w:rFonts w:ascii="Calibri" w:hAnsi="Calibri" w:cs="Calibri"/>
                              <w:color w:val="0000FF"/>
                              <w:sz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DA7A9D" id="Text Box 1" o:spid="_x0000_s1043" type="#_x0000_t202" alt="&quot;&quot;" style="position:absolute;left:0;text-align:left;margin-left:543.8pt;margin-top:15pt;width:595pt;height:12.75pt;z-index:251658241;visibility:visible;mso-wrap-style:square;mso-height-percent:0;mso-wrap-distance-left:9pt;mso-wrap-distance-top:0;mso-wrap-distance-right:9pt;mso-wrap-distance-bottom:0;mso-position-horizontal:right;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" o:allowincell="f" filled="f" stroked="f" strokeweight=".5pt">
              <v:textbox inset=",0,,0">
                <w:txbxContent>
                  <w:p w14:paraId="73D60B29" w14:textId="77777777" w:rsidR="006E6BAD" w:rsidRPr="00D76944" w:rsidRDefault="006E6BAD" w:rsidP="006E6BAD">
                    <w:pPr>
                      <w:jc w:val="center"/>
                      <w:rPr>
                        <w:rFonts w:ascii="Calibri" w:eastAsia="Calibri" w:hAnsi="Calibri" w:cs="Calibri"/>
                        <w:noProof/>
                        <w:color w:val="000000"/>
                        <w:sz w:val="20"/>
                        <w:szCs w:val="20"/>
                      </w:rPr>
                    </w:pPr>
                    <w:r w:rsidRPr="00D76944">
                      <w:rPr>
                        <w:rFonts w:ascii="Calibri" w:eastAsia="Calibri" w:hAnsi="Calibri" w:cs="Calibri"/>
                        <w:noProof/>
                        <w:color w:val="000000"/>
                        <w:sz w:val="20"/>
                        <w:szCs w:val="20"/>
                      </w:rPr>
                      <w:t>PUBLIC</w:t>
                    </w:r>
                  </w:p>
                  <w:p w14:paraId="50705829" w14:textId="62ABCCA0" w:rsidR="00CE7AD0" w:rsidRPr="00CE7AD0" w:rsidRDefault="00CE7AD0" w:rsidP="00CE7AD0">
                    <w:pPr>
                      <w:spacing w:after="576"/>
                      <w:jc w:val="center"/>
                      <w:rPr>
                        <w:rFonts w:ascii="Calibri" w:hAnsi="Calibri" w:cs="Calibri"/>
                        <w:color w:val="0000FF"/>
                        <w:sz w:val="20"/>
                      </w:rPr>
                    </w:pPr>
                  </w:p>
                </w:txbxContent>
              </v:textbox>
              <w10:wrap anchorx="page" anchory="page"/>
            </v:shape>
          </w:pict>
        </mc:Fallback>
      </mc:AlternateContent>
    </w:r>
    <w:r w:rsidR="0E144ABA" w:rsidRPr="00917BB1">
      <w:rPr>
        <w:color w:val="6E7571" w:themeColor="text2"/>
      </w:rPr>
      <w:t>EPAS Consultation March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63A6D" w14:textId="378D42DD" w:rsidR="00CE7AD0" w:rsidRDefault="00D76944">
    <w:pPr>
      <w:pStyle w:val="Header"/>
      <w:spacing w:after="576"/>
    </w:pPr>
    <w:r>
      <w:rPr>
        <w:noProof/>
      </w:rPr>
      <mc:AlternateContent>
        <mc:Choice Requires="wps">
          <w:drawing>
            <wp:anchor distT="0" distB="0" distL="0" distR="0" simplePos="0" relativeHeight="251658246" behindDoc="0" locked="0" layoutInCell="1" allowOverlap="1" wp14:anchorId="414AD953" wp14:editId="32DF3D5C">
              <wp:simplePos x="0" y="0"/>
              <wp:positionH relativeFrom="page">
                <wp:posOffset>4187825</wp:posOffset>
              </wp:positionH>
              <wp:positionV relativeFrom="page">
                <wp:align>top</wp:align>
              </wp:positionV>
              <wp:extent cx="369570" cy="422910"/>
              <wp:effectExtent l="0" t="0" r="11430" b="15240"/>
              <wp:wrapNone/>
              <wp:docPr id="350043787" name="Text Box 1"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422910"/>
                      </a:xfrm>
                      <a:prstGeom prst="rect">
                        <a:avLst/>
                      </a:prstGeom>
                      <a:noFill/>
                      <a:ln>
                        <a:noFill/>
                      </a:ln>
                    </wps:spPr>
                    <wps:txbx>
                      <w:txbxContent>
                        <w:p w14:paraId="76814342" w14:textId="297951FB" w:rsidR="00D76944" w:rsidRPr="00D76944" w:rsidRDefault="00D76944" w:rsidP="00D76944">
                          <w:pPr>
                            <w:rPr>
                              <w:rFonts w:ascii="Calibri" w:eastAsia="Calibri" w:hAnsi="Calibri" w:cs="Calibri"/>
                              <w:noProof/>
                              <w:color w:val="000000"/>
                              <w:sz w:val="20"/>
                              <w:szCs w:val="2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4AD953" id="_x0000_t202" coordsize="21600,21600" o:spt="202" path="m,l,21600r21600,l21600,xe">
              <v:stroke joinstyle="miter"/>
              <v:path gradientshapeok="t" o:connecttype="rect"/>
            </v:shapetype>
            <v:shape id="_x0000_s1047" type="#_x0000_t202" alt="PUBLIC" style="position:absolute;margin-left:329.75pt;margin-top:0;width:29.1pt;height:33.3pt;z-index:251658246;visibility:visible;mso-wrap-style:none;mso-wrap-distance-left:0;mso-wrap-distance-top:0;mso-wrap-distance-right:0;mso-wrap-distance-bottom:0;mso-position-horizontal:absolute;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" filled="f" stroked="f">
              <v:textbox style="mso-fit-shape-to-text:t" inset="0,15pt,0,0">
                <w:txbxContent>
                  <w:p w14:paraId="76814342" w14:textId="297951FB" w:rsidR="00D76944" w:rsidRPr="00D76944" w:rsidRDefault="00D76944" w:rsidP="00D76944">
                    <w:pPr>
                      <w:rPr>
                        <w:rFonts w:ascii="Calibri" w:eastAsia="Calibri" w:hAnsi="Calibri" w:cs="Calibri"/>
                        <w:noProof/>
                        <w:color w:val="000000"/>
                        <w:sz w:val="20"/>
                        <w:szCs w:val="20"/>
                      </w:rPr>
                    </w:pPr>
                  </w:p>
                </w:txbxContent>
              </v:textbox>
              <w10:wrap anchorx="page" anchory="page"/>
            </v:shape>
          </w:pict>
        </mc:Fallback>
      </mc:AlternateContent>
    </w:r>
    <w:r w:rsidR="00CE7AD0">
      <w:rPr>
        <w:noProof/>
      </w:rPr>
      <mc:AlternateContent>
        <mc:Choice Requires="wps">
          <w:drawing>
            <wp:anchor distT="0" distB="0" distL="114300" distR="114300" simplePos="0" relativeHeight="251658242" behindDoc="0" locked="0" layoutInCell="0" allowOverlap="1" wp14:anchorId="75A022F2" wp14:editId="1B69A443">
              <wp:simplePos x="0" y="0"/>
              <wp:positionH relativeFrom="page">
                <wp:posOffset>0</wp:posOffset>
              </wp:positionH>
              <wp:positionV relativeFrom="page">
                <wp:posOffset>190500</wp:posOffset>
              </wp:positionV>
              <wp:extent cx="7556500" cy="273050"/>
              <wp:effectExtent l="0" t="0" r="0" b="1270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6316AA" w14:textId="77777777" w:rsidR="006E6BAD" w:rsidRPr="00D76944" w:rsidRDefault="006E6BAD" w:rsidP="006E6BAD">
                          <w:pPr>
                            <w:jc w:val="center"/>
                            <w:rPr>
                              <w:rFonts w:ascii="Calibri" w:eastAsia="Calibri" w:hAnsi="Calibri" w:cs="Calibri"/>
                              <w:noProof/>
                              <w:color w:val="000000"/>
                              <w:sz w:val="20"/>
                              <w:szCs w:val="20"/>
                            </w:rPr>
                          </w:pPr>
                          <w:r w:rsidRPr="00D76944">
                            <w:rPr>
                              <w:rFonts w:ascii="Calibri" w:eastAsia="Calibri" w:hAnsi="Calibri" w:cs="Calibri"/>
                              <w:noProof/>
                              <w:color w:val="000000"/>
                              <w:sz w:val="20"/>
                              <w:szCs w:val="20"/>
                            </w:rPr>
                            <w:t>PUBLIC</w:t>
                          </w:r>
                        </w:p>
                        <w:p w14:paraId="607C08FD" w14:textId="2E4ACB39" w:rsidR="00CE7AD0" w:rsidRPr="00CE7AD0" w:rsidRDefault="00CE7AD0" w:rsidP="00CE7AD0">
                          <w:pPr>
                            <w:spacing w:after="576"/>
                            <w:jc w:val="center"/>
                            <w:rPr>
                              <w:rFonts w:ascii="Calibri" w:hAnsi="Calibri" w:cs="Calibri"/>
                              <w:color w:val="0000FF"/>
                              <w:sz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75A022F2" id="_x0000_s1048" type="#_x0000_t202" alt="&quot;&quot;" style="position:absolute;margin-left:0;margin-top:15pt;width:59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9Q4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WONOyxheqI6znomfeWrxTOsGY+&#10;PDOHVOPYKN/whIfUgL3gZFFSg/v5N3/MRwYwSkmL0imp/7FnTlCivxnk5vP4+jpqLf2g4d56t4PX&#10;7Jt7QFWO8YFYnsyYG/RgSgfNK6p7GbthiBmOPUsaBvM+9ELG18HFcpmSUFWWhbXZWB5LR8wisi/d&#10;K3P2BH9A4h5hEBcr3rHQ5/ZoL/cBpEoURXx7NE+woyITc6fXEyX/9j9lXd744hcA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Ug/UOBcCAAArBAAADgAAAAAAAAAAAAAAAAAuAgAAZHJzL2Uyb0RvYy54bWxQSwECLQAUAAYACAAA&#10;ACEAjH9QWtsAAAAHAQAADwAAAAAAAAAAAAAAAABxBAAAZHJzL2Rvd25yZXYueG1sUEsFBgAAAAAE&#10;AAQA8wAAAHkFAAAAAA==&#10;" o:allowincell="f" filled="f" stroked="f" strokeweight=".5pt">
              <v:textbox inset=",0,,0">
                <w:txbxContent>
                  <w:p w14:paraId="066316AA" w14:textId="77777777" w:rsidR="006E6BAD" w:rsidRPr="00D76944" w:rsidRDefault="006E6BAD" w:rsidP="006E6BAD">
                    <w:pPr>
                      <w:jc w:val="center"/>
                      <w:rPr>
                        <w:rFonts w:ascii="Calibri" w:eastAsia="Calibri" w:hAnsi="Calibri" w:cs="Calibri"/>
                        <w:noProof/>
                        <w:color w:val="000000"/>
                        <w:sz w:val="20"/>
                        <w:szCs w:val="20"/>
                      </w:rPr>
                    </w:pPr>
                    <w:r w:rsidRPr="00D76944">
                      <w:rPr>
                        <w:rFonts w:ascii="Calibri" w:eastAsia="Calibri" w:hAnsi="Calibri" w:cs="Calibri"/>
                        <w:noProof/>
                        <w:color w:val="000000"/>
                        <w:sz w:val="20"/>
                        <w:szCs w:val="20"/>
                      </w:rPr>
                      <w:t>PUBLIC</w:t>
                    </w:r>
                  </w:p>
                  <w:p w14:paraId="607C08FD" w14:textId="2E4ACB39" w:rsidR="00CE7AD0" w:rsidRPr="00CE7AD0" w:rsidRDefault="00CE7AD0" w:rsidP="00CE7AD0">
                    <w:pPr>
                      <w:spacing w:after="576"/>
                      <w:jc w:val="center"/>
                      <w:rPr>
                        <w:rFonts w:ascii="Calibri" w:hAnsi="Calibri" w:cs="Calibri"/>
                        <w:color w:val="0000FF"/>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75DFA"/>
    <w:multiLevelType w:val="hybridMultilevel"/>
    <w:tmpl w:val="08A88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72887"/>
    <w:multiLevelType w:val="multilevel"/>
    <w:tmpl w:val="EF460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1B2E0C"/>
    <w:multiLevelType w:val="hybridMultilevel"/>
    <w:tmpl w:val="273C9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302EFE"/>
    <w:multiLevelType w:val="hybridMultilevel"/>
    <w:tmpl w:val="12C0D2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EE2F00"/>
    <w:multiLevelType w:val="hybridMultilevel"/>
    <w:tmpl w:val="A1083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BB09E3"/>
    <w:multiLevelType w:val="hybridMultilevel"/>
    <w:tmpl w:val="FA925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2109C9"/>
    <w:multiLevelType w:val="hybridMultilevel"/>
    <w:tmpl w:val="2B20B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486039"/>
    <w:multiLevelType w:val="multilevel"/>
    <w:tmpl w:val="7AD4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48ECC3"/>
    <w:multiLevelType w:val="hybridMultilevel"/>
    <w:tmpl w:val="AD0E5F26"/>
    <w:lvl w:ilvl="0" w:tplc="C06A5A0A">
      <w:start w:val="1"/>
      <w:numFmt w:val="bullet"/>
      <w:lvlText w:val=""/>
      <w:lvlJc w:val="left"/>
      <w:pPr>
        <w:ind w:left="720" w:hanging="360"/>
      </w:pPr>
      <w:rPr>
        <w:rFonts w:ascii="Symbol" w:hAnsi="Symbol" w:hint="default"/>
      </w:rPr>
    </w:lvl>
    <w:lvl w:ilvl="1" w:tplc="C2721C6C">
      <w:start w:val="1"/>
      <w:numFmt w:val="bullet"/>
      <w:lvlText w:val="o"/>
      <w:lvlJc w:val="left"/>
      <w:pPr>
        <w:ind w:left="1440" w:hanging="360"/>
      </w:pPr>
      <w:rPr>
        <w:rFonts w:ascii="Courier New" w:hAnsi="Courier New" w:hint="default"/>
      </w:rPr>
    </w:lvl>
    <w:lvl w:ilvl="2" w:tplc="AE322CC2">
      <w:start w:val="1"/>
      <w:numFmt w:val="bullet"/>
      <w:lvlText w:val=""/>
      <w:lvlJc w:val="left"/>
      <w:pPr>
        <w:ind w:left="2160" w:hanging="360"/>
      </w:pPr>
      <w:rPr>
        <w:rFonts w:ascii="Wingdings" w:hAnsi="Wingdings" w:hint="default"/>
      </w:rPr>
    </w:lvl>
    <w:lvl w:ilvl="3" w:tplc="5ADACFF2">
      <w:start w:val="1"/>
      <w:numFmt w:val="bullet"/>
      <w:lvlText w:val=""/>
      <w:lvlJc w:val="left"/>
      <w:pPr>
        <w:ind w:left="2880" w:hanging="360"/>
      </w:pPr>
      <w:rPr>
        <w:rFonts w:ascii="Symbol" w:hAnsi="Symbol" w:hint="default"/>
      </w:rPr>
    </w:lvl>
    <w:lvl w:ilvl="4" w:tplc="07FED468">
      <w:start w:val="1"/>
      <w:numFmt w:val="bullet"/>
      <w:lvlText w:val="o"/>
      <w:lvlJc w:val="left"/>
      <w:pPr>
        <w:ind w:left="3600" w:hanging="360"/>
      </w:pPr>
      <w:rPr>
        <w:rFonts w:ascii="Courier New" w:hAnsi="Courier New" w:hint="default"/>
      </w:rPr>
    </w:lvl>
    <w:lvl w:ilvl="5" w:tplc="5C34B1A8">
      <w:start w:val="1"/>
      <w:numFmt w:val="bullet"/>
      <w:lvlText w:val=""/>
      <w:lvlJc w:val="left"/>
      <w:pPr>
        <w:ind w:left="4320" w:hanging="360"/>
      </w:pPr>
      <w:rPr>
        <w:rFonts w:ascii="Wingdings" w:hAnsi="Wingdings" w:hint="default"/>
      </w:rPr>
    </w:lvl>
    <w:lvl w:ilvl="6" w:tplc="E71491D2">
      <w:start w:val="1"/>
      <w:numFmt w:val="bullet"/>
      <w:lvlText w:val=""/>
      <w:lvlJc w:val="left"/>
      <w:pPr>
        <w:ind w:left="5040" w:hanging="360"/>
      </w:pPr>
      <w:rPr>
        <w:rFonts w:ascii="Symbol" w:hAnsi="Symbol" w:hint="default"/>
      </w:rPr>
    </w:lvl>
    <w:lvl w:ilvl="7" w:tplc="B2807812">
      <w:start w:val="1"/>
      <w:numFmt w:val="bullet"/>
      <w:lvlText w:val="o"/>
      <w:lvlJc w:val="left"/>
      <w:pPr>
        <w:ind w:left="5760" w:hanging="360"/>
      </w:pPr>
      <w:rPr>
        <w:rFonts w:ascii="Courier New" w:hAnsi="Courier New" w:hint="default"/>
      </w:rPr>
    </w:lvl>
    <w:lvl w:ilvl="8" w:tplc="C51A0D48">
      <w:start w:val="1"/>
      <w:numFmt w:val="bullet"/>
      <w:lvlText w:val=""/>
      <w:lvlJc w:val="left"/>
      <w:pPr>
        <w:ind w:left="6480" w:hanging="360"/>
      </w:pPr>
      <w:rPr>
        <w:rFonts w:ascii="Wingdings" w:hAnsi="Wingdings" w:hint="default"/>
      </w:rPr>
    </w:lvl>
  </w:abstractNum>
  <w:abstractNum w:abstractNumId="9" w15:restartNumberingAfterBreak="0">
    <w:nsid w:val="18454EAA"/>
    <w:multiLevelType w:val="hybridMultilevel"/>
    <w:tmpl w:val="26FE4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E5060A"/>
    <w:multiLevelType w:val="hybridMultilevel"/>
    <w:tmpl w:val="6CA096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CC72A3C"/>
    <w:multiLevelType w:val="hybridMultilevel"/>
    <w:tmpl w:val="FDA2B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FE415F"/>
    <w:multiLevelType w:val="multilevel"/>
    <w:tmpl w:val="4B383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7CA260E"/>
    <w:multiLevelType w:val="hybridMultilevel"/>
    <w:tmpl w:val="D3BC66E0"/>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B360101"/>
    <w:multiLevelType w:val="multilevel"/>
    <w:tmpl w:val="6C509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BC7810"/>
    <w:multiLevelType w:val="hybridMultilevel"/>
    <w:tmpl w:val="2102C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5A6C54"/>
    <w:multiLevelType w:val="hybridMultilevel"/>
    <w:tmpl w:val="675A51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7A864A5"/>
    <w:multiLevelType w:val="hybridMultilevel"/>
    <w:tmpl w:val="D686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D14322"/>
    <w:multiLevelType w:val="multilevel"/>
    <w:tmpl w:val="4FB8A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363632C"/>
    <w:multiLevelType w:val="hybridMultilevel"/>
    <w:tmpl w:val="B1E8C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3826C2"/>
    <w:multiLevelType w:val="multilevel"/>
    <w:tmpl w:val="C6BCB156"/>
    <w:lvl w:ilvl="0">
      <w:start w:val="1"/>
      <w:numFmt w:val="decimal"/>
      <w:pStyle w:val="Heading1"/>
      <w:lvlText w:val="%1"/>
      <w:lvlJc w:val="left"/>
      <w:pPr>
        <w:ind w:left="432" w:hanging="432"/>
      </w:pPr>
      <w:rPr>
        <w:rFonts w:hint="default"/>
        <w:b/>
        <w:bCs/>
        <w:color w:val="016574" w:themeColor="accent1"/>
        <w:sz w:val="40"/>
        <w:szCs w:val="4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49B9105F"/>
    <w:multiLevelType w:val="hybridMultilevel"/>
    <w:tmpl w:val="B9D84D3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9F622D1"/>
    <w:multiLevelType w:val="hybridMultilevel"/>
    <w:tmpl w:val="E47E4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0B4EAD"/>
    <w:multiLevelType w:val="multilevel"/>
    <w:tmpl w:val="F8ACA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DC12149"/>
    <w:multiLevelType w:val="hybridMultilevel"/>
    <w:tmpl w:val="A32E8A22"/>
    <w:lvl w:ilvl="0" w:tplc="BF326ED0">
      <w:start w:val="1"/>
      <w:numFmt w:val="bullet"/>
      <w:lvlText w:val=""/>
      <w:lvlJc w:val="left"/>
      <w:pPr>
        <w:ind w:left="720" w:hanging="360"/>
      </w:pPr>
      <w:rPr>
        <w:rFonts w:ascii="Symbol" w:hAnsi="Symbol" w:hint="default"/>
      </w:rPr>
    </w:lvl>
    <w:lvl w:ilvl="1" w:tplc="A16E8B1C">
      <w:start w:val="1"/>
      <w:numFmt w:val="bullet"/>
      <w:lvlText w:val="o"/>
      <w:lvlJc w:val="left"/>
      <w:pPr>
        <w:ind w:left="1440" w:hanging="360"/>
      </w:pPr>
      <w:rPr>
        <w:rFonts w:ascii="Courier New" w:hAnsi="Courier New" w:hint="default"/>
      </w:rPr>
    </w:lvl>
    <w:lvl w:ilvl="2" w:tplc="39501576">
      <w:start w:val="1"/>
      <w:numFmt w:val="bullet"/>
      <w:lvlText w:val=""/>
      <w:lvlJc w:val="left"/>
      <w:pPr>
        <w:ind w:left="2160" w:hanging="360"/>
      </w:pPr>
      <w:rPr>
        <w:rFonts w:ascii="Wingdings" w:hAnsi="Wingdings" w:hint="default"/>
      </w:rPr>
    </w:lvl>
    <w:lvl w:ilvl="3" w:tplc="D5E69470">
      <w:start w:val="1"/>
      <w:numFmt w:val="bullet"/>
      <w:lvlText w:val=""/>
      <w:lvlJc w:val="left"/>
      <w:pPr>
        <w:ind w:left="2880" w:hanging="360"/>
      </w:pPr>
      <w:rPr>
        <w:rFonts w:ascii="Symbol" w:hAnsi="Symbol" w:hint="default"/>
      </w:rPr>
    </w:lvl>
    <w:lvl w:ilvl="4" w:tplc="01B83968">
      <w:start w:val="1"/>
      <w:numFmt w:val="bullet"/>
      <w:lvlText w:val="o"/>
      <w:lvlJc w:val="left"/>
      <w:pPr>
        <w:ind w:left="3600" w:hanging="360"/>
      </w:pPr>
      <w:rPr>
        <w:rFonts w:ascii="Courier New" w:hAnsi="Courier New" w:hint="default"/>
      </w:rPr>
    </w:lvl>
    <w:lvl w:ilvl="5" w:tplc="BCEE741C">
      <w:start w:val="1"/>
      <w:numFmt w:val="bullet"/>
      <w:lvlText w:val=""/>
      <w:lvlJc w:val="left"/>
      <w:pPr>
        <w:ind w:left="4320" w:hanging="360"/>
      </w:pPr>
      <w:rPr>
        <w:rFonts w:ascii="Wingdings" w:hAnsi="Wingdings" w:hint="default"/>
      </w:rPr>
    </w:lvl>
    <w:lvl w:ilvl="6" w:tplc="EFDC9262">
      <w:start w:val="1"/>
      <w:numFmt w:val="bullet"/>
      <w:lvlText w:val=""/>
      <w:lvlJc w:val="left"/>
      <w:pPr>
        <w:ind w:left="5040" w:hanging="360"/>
      </w:pPr>
      <w:rPr>
        <w:rFonts w:ascii="Symbol" w:hAnsi="Symbol" w:hint="default"/>
      </w:rPr>
    </w:lvl>
    <w:lvl w:ilvl="7" w:tplc="25D6CE0E">
      <w:start w:val="1"/>
      <w:numFmt w:val="bullet"/>
      <w:lvlText w:val="o"/>
      <w:lvlJc w:val="left"/>
      <w:pPr>
        <w:ind w:left="5760" w:hanging="360"/>
      </w:pPr>
      <w:rPr>
        <w:rFonts w:ascii="Courier New" w:hAnsi="Courier New" w:hint="default"/>
      </w:rPr>
    </w:lvl>
    <w:lvl w:ilvl="8" w:tplc="6F267430">
      <w:start w:val="1"/>
      <w:numFmt w:val="bullet"/>
      <w:lvlText w:val=""/>
      <w:lvlJc w:val="left"/>
      <w:pPr>
        <w:ind w:left="6480" w:hanging="360"/>
      </w:pPr>
      <w:rPr>
        <w:rFonts w:ascii="Wingdings" w:hAnsi="Wingdings" w:hint="default"/>
      </w:rPr>
    </w:lvl>
  </w:abstractNum>
  <w:abstractNum w:abstractNumId="25" w15:restartNumberingAfterBreak="0">
    <w:nsid w:val="4E780CDB"/>
    <w:multiLevelType w:val="hybridMultilevel"/>
    <w:tmpl w:val="C510B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5E3CCD"/>
    <w:multiLevelType w:val="hybridMultilevel"/>
    <w:tmpl w:val="A0603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9A448C"/>
    <w:multiLevelType w:val="hybridMultilevel"/>
    <w:tmpl w:val="FB022D46"/>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8" w15:restartNumberingAfterBreak="0">
    <w:nsid w:val="533012FE"/>
    <w:multiLevelType w:val="hybridMultilevel"/>
    <w:tmpl w:val="B9822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EF3D99"/>
    <w:multiLevelType w:val="multilevel"/>
    <w:tmpl w:val="8AD0D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8062347"/>
    <w:multiLevelType w:val="hybridMultilevel"/>
    <w:tmpl w:val="7B224674"/>
    <w:lvl w:ilvl="0" w:tplc="08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8EF0F11"/>
    <w:multiLevelType w:val="hybridMultilevel"/>
    <w:tmpl w:val="743CB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8326F8"/>
    <w:multiLevelType w:val="hybridMultilevel"/>
    <w:tmpl w:val="FCAA87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DA4180C"/>
    <w:multiLevelType w:val="hybridMultilevel"/>
    <w:tmpl w:val="656C7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871F36"/>
    <w:multiLevelType w:val="hybridMultilevel"/>
    <w:tmpl w:val="35CA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174DCF"/>
    <w:multiLevelType w:val="hybridMultilevel"/>
    <w:tmpl w:val="AE8CA4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F227835"/>
    <w:multiLevelType w:val="hybridMultilevel"/>
    <w:tmpl w:val="AB707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BA1778"/>
    <w:multiLevelType w:val="hybridMultilevel"/>
    <w:tmpl w:val="1D1C1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054DB4"/>
    <w:multiLevelType w:val="hybridMultilevel"/>
    <w:tmpl w:val="529A3A12"/>
    <w:lvl w:ilvl="0" w:tplc="5356803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C9B56C8"/>
    <w:multiLevelType w:val="hybridMultilevel"/>
    <w:tmpl w:val="1AFA5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6F04AD"/>
    <w:multiLevelType w:val="hybridMultilevel"/>
    <w:tmpl w:val="1DFA8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C2414D"/>
    <w:multiLevelType w:val="hybridMultilevel"/>
    <w:tmpl w:val="C8620CCA"/>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2" w15:restartNumberingAfterBreak="0">
    <w:nsid w:val="74E37941"/>
    <w:multiLevelType w:val="hybridMultilevel"/>
    <w:tmpl w:val="1BC0E450"/>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43" w15:restartNumberingAfterBreak="0">
    <w:nsid w:val="756C1250"/>
    <w:multiLevelType w:val="hybridMultilevel"/>
    <w:tmpl w:val="9322001C"/>
    <w:lvl w:ilvl="0" w:tplc="0809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8D310D6"/>
    <w:multiLevelType w:val="hybridMultilevel"/>
    <w:tmpl w:val="EE6640B2"/>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78FF330B"/>
    <w:multiLevelType w:val="hybridMultilevel"/>
    <w:tmpl w:val="B9047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FF2C2B"/>
    <w:multiLevelType w:val="hybridMultilevel"/>
    <w:tmpl w:val="3D78A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6E062C"/>
    <w:multiLevelType w:val="hybridMultilevel"/>
    <w:tmpl w:val="867A8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02156795">
    <w:abstractNumId w:val="12"/>
  </w:num>
  <w:num w:numId="2" w16cid:durableId="1479955729">
    <w:abstractNumId w:val="20"/>
  </w:num>
  <w:num w:numId="3" w16cid:durableId="1371883181">
    <w:abstractNumId w:val="9"/>
  </w:num>
  <w:num w:numId="4" w16cid:durableId="1100904743">
    <w:abstractNumId w:val="10"/>
  </w:num>
  <w:num w:numId="5" w16cid:durableId="1944460387">
    <w:abstractNumId w:val="22"/>
  </w:num>
  <w:num w:numId="6" w16cid:durableId="2074504922">
    <w:abstractNumId w:val="36"/>
  </w:num>
  <w:num w:numId="7" w16cid:durableId="1634167995">
    <w:abstractNumId w:val="20"/>
  </w:num>
  <w:num w:numId="8" w16cid:durableId="1497259020">
    <w:abstractNumId w:val="2"/>
  </w:num>
  <w:num w:numId="9" w16cid:durableId="812524614">
    <w:abstractNumId w:val="33"/>
  </w:num>
  <w:num w:numId="10" w16cid:durableId="1510682454">
    <w:abstractNumId w:val="17"/>
  </w:num>
  <w:num w:numId="11" w16cid:durableId="1479230213">
    <w:abstractNumId w:val="25"/>
  </w:num>
  <w:num w:numId="12" w16cid:durableId="1609237400">
    <w:abstractNumId w:val="6"/>
  </w:num>
  <w:num w:numId="13" w16cid:durableId="66417777">
    <w:abstractNumId w:val="34"/>
  </w:num>
  <w:num w:numId="14" w16cid:durableId="117921409">
    <w:abstractNumId w:val="27"/>
  </w:num>
  <w:num w:numId="15" w16cid:durableId="1000891523">
    <w:abstractNumId w:val="16"/>
  </w:num>
  <w:num w:numId="16" w16cid:durableId="68501658">
    <w:abstractNumId w:val="11"/>
  </w:num>
  <w:num w:numId="17" w16cid:durableId="896672385">
    <w:abstractNumId w:val="30"/>
  </w:num>
  <w:num w:numId="18" w16cid:durableId="1130706009">
    <w:abstractNumId w:val="32"/>
  </w:num>
  <w:num w:numId="19" w16cid:durableId="1947275535">
    <w:abstractNumId w:val="38"/>
  </w:num>
  <w:num w:numId="20" w16cid:durableId="186063589">
    <w:abstractNumId w:val="47"/>
  </w:num>
  <w:num w:numId="21" w16cid:durableId="47926478">
    <w:abstractNumId w:val="24"/>
  </w:num>
  <w:num w:numId="22" w16cid:durableId="1948660665">
    <w:abstractNumId w:val="8"/>
  </w:num>
  <w:num w:numId="23" w16cid:durableId="464347152">
    <w:abstractNumId w:val="5"/>
  </w:num>
  <w:num w:numId="24" w16cid:durableId="1404832988">
    <w:abstractNumId w:val="45"/>
  </w:num>
  <w:num w:numId="25" w16cid:durableId="483814990">
    <w:abstractNumId w:val="40"/>
  </w:num>
  <w:num w:numId="26" w16cid:durableId="251209609">
    <w:abstractNumId w:val="37"/>
  </w:num>
  <w:num w:numId="27" w16cid:durableId="1934363470">
    <w:abstractNumId w:val="28"/>
  </w:num>
  <w:num w:numId="28" w16cid:durableId="2116629540">
    <w:abstractNumId w:val="46"/>
  </w:num>
  <w:num w:numId="29" w16cid:durableId="1747921199">
    <w:abstractNumId w:val="15"/>
  </w:num>
  <w:num w:numId="30" w16cid:durableId="850994533">
    <w:abstractNumId w:val="14"/>
  </w:num>
  <w:num w:numId="31" w16cid:durableId="1589730679">
    <w:abstractNumId w:val="23"/>
  </w:num>
  <w:num w:numId="32" w16cid:durableId="1066297200">
    <w:abstractNumId w:val="29"/>
  </w:num>
  <w:num w:numId="33" w16cid:durableId="2018655843">
    <w:abstractNumId w:val="1"/>
  </w:num>
  <w:num w:numId="34" w16cid:durableId="583078136">
    <w:abstractNumId w:val="7"/>
  </w:num>
  <w:num w:numId="35" w16cid:durableId="2007709809">
    <w:abstractNumId w:val="18"/>
  </w:num>
  <w:num w:numId="36" w16cid:durableId="658728118">
    <w:abstractNumId w:val="31"/>
  </w:num>
  <w:num w:numId="37" w16cid:durableId="2054838884">
    <w:abstractNumId w:val="4"/>
  </w:num>
  <w:num w:numId="38" w16cid:durableId="1812744563">
    <w:abstractNumId w:val="41"/>
  </w:num>
  <w:num w:numId="39" w16cid:durableId="998653884">
    <w:abstractNumId w:val="26"/>
  </w:num>
  <w:num w:numId="40" w16cid:durableId="1024669185">
    <w:abstractNumId w:val="44"/>
  </w:num>
  <w:num w:numId="41" w16cid:durableId="880171795">
    <w:abstractNumId w:val="19"/>
  </w:num>
  <w:num w:numId="42" w16cid:durableId="1061951344">
    <w:abstractNumId w:val="43"/>
  </w:num>
  <w:num w:numId="43" w16cid:durableId="693534157">
    <w:abstractNumId w:val="13"/>
  </w:num>
  <w:num w:numId="44" w16cid:durableId="671763994">
    <w:abstractNumId w:val="3"/>
  </w:num>
  <w:num w:numId="45" w16cid:durableId="1460880450">
    <w:abstractNumId w:val="35"/>
  </w:num>
  <w:num w:numId="46" w16cid:durableId="765468409">
    <w:abstractNumId w:val="21"/>
  </w:num>
  <w:num w:numId="47" w16cid:durableId="2084331785">
    <w:abstractNumId w:val="39"/>
  </w:num>
  <w:num w:numId="48" w16cid:durableId="512571535">
    <w:abstractNumId w:val="0"/>
  </w:num>
  <w:num w:numId="49" w16cid:durableId="1881356334">
    <w:abstractNumId w:val="4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DD3"/>
    <w:rsid w:val="00000144"/>
    <w:rsid w:val="000002A1"/>
    <w:rsid w:val="000002B9"/>
    <w:rsid w:val="000002E6"/>
    <w:rsid w:val="00000561"/>
    <w:rsid w:val="000006B4"/>
    <w:rsid w:val="00000AD6"/>
    <w:rsid w:val="00000C71"/>
    <w:rsid w:val="00000CEC"/>
    <w:rsid w:val="0000111B"/>
    <w:rsid w:val="000012D2"/>
    <w:rsid w:val="0000165B"/>
    <w:rsid w:val="000018E2"/>
    <w:rsid w:val="00001DCD"/>
    <w:rsid w:val="00001E12"/>
    <w:rsid w:val="00001EB3"/>
    <w:rsid w:val="000020E5"/>
    <w:rsid w:val="0000210A"/>
    <w:rsid w:val="00002219"/>
    <w:rsid w:val="0000223F"/>
    <w:rsid w:val="00002337"/>
    <w:rsid w:val="00002535"/>
    <w:rsid w:val="000026E7"/>
    <w:rsid w:val="0000271E"/>
    <w:rsid w:val="00002ACB"/>
    <w:rsid w:val="00002CCD"/>
    <w:rsid w:val="00002F02"/>
    <w:rsid w:val="00003007"/>
    <w:rsid w:val="000030E6"/>
    <w:rsid w:val="000030E7"/>
    <w:rsid w:val="00003161"/>
    <w:rsid w:val="0000337F"/>
    <w:rsid w:val="00003513"/>
    <w:rsid w:val="000036E2"/>
    <w:rsid w:val="000038D3"/>
    <w:rsid w:val="00003992"/>
    <w:rsid w:val="00003AA0"/>
    <w:rsid w:val="00003BE0"/>
    <w:rsid w:val="00003CAC"/>
    <w:rsid w:val="00003CB3"/>
    <w:rsid w:val="00003E16"/>
    <w:rsid w:val="00003FEF"/>
    <w:rsid w:val="000040AA"/>
    <w:rsid w:val="000041B1"/>
    <w:rsid w:val="00004455"/>
    <w:rsid w:val="000045D7"/>
    <w:rsid w:val="000049BA"/>
    <w:rsid w:val="00004AE9"/>
    <w:rsid w:val="00004D69"/>
    <w:rsid w:val="00004F91"/>
    <w:rsid w:val="0000507E"/>
    <w:rsid w:val="0000510D"/>
    <w:rsid w:val="000052EA"/>
    <w:rsid w:val="0000586D"/>
    <w:rsid w:val="00005AF2"/>
    <w:rsid w:val="00005E7B"/>
    <w:rsid w:val="00005FC4"/>
    <w:rsid w:val="0000613C"/>
    <w:rsid w:val="00006394"/>
    <w:rsid w:val="000063EB"/>
    <w:rsid w:val="00006401"/>
    <w:rsid w:val="00006448"/>
    <w:rsid w:val="00006657"/>
    <w:rsid w:val="000066C0"/>
    <w:rsid w:val="0000684D"/>
    <w:rsid w:val="00006BBA"/>
    <w:rsid w:val="00006BDB"/>
    <w:rsid w:val="0000701B"/>
    <w:rsid w:val="00007046"/>
    <w:rsid w:val="00007050"/>
    <w:rsid w:val="00007094"/>
    <w:rsid w:val="000072F8"/>
    <w:rsid w:val="00007935"/>
    <w:rsid w:val="00007BFC"/>
    <w:rsid w:val="00007E60"/>
    <w:rsid w:val="00007F2D"/>
    <w:rsid w:val="00010049"/>
    <w:rsid w:val="00010475"/>
    <w:rsid w:val="0001056A"/>
    <w:rsid w:val="00010A2B"/>
    <w:rsid w:val="00010AD0"/>
    <w:rsid w:val="00010AF6"/>
    <w:rsid w:val="00010B34"/>
    <w:rsid w:val="00010BC8"/>
    <w:rsid w:val="00010C58"/>
    <w:rsid w:val="00010CDB"/>
    <w:rsid w:val="00010E22"/>
    <w:rsid w:val="0001109F"/>
    <w:rsid w:val="00011285"/>
    <w:rsid w:val="000114AB"/>
    <w:rsid w:val="00011613"/>
    <w:rsid w:val="000117D1"/>
    <w:rsid w:val="000118C3"/>
    <w:rsid w:val="0001193B"/>
    <w:rsid w:val="00011E16"/>
    <w:rsid w:val="00011F65"/>
    <w:rsid w:val="00011FA8"/>
    <w:rsid w:val="0001200A"/>
    <w:rsid w:val="0001200E"/>
    <w:rsid w:val="00012147"/>
    <w:rsid w:val="000125A6"/>
    <w:rsid w:val="0001262D"/>
    <w:rsid w:val="0001276A"/>
    <w:rsid w:val="0001280B"/>
    <w:rsid w:val="00012C4E"/>
    <w:rsid w:val="00012C68"/>
    <w:rsid w:val="00012D3E"/>
    <w:rsid w:val="00012F20"/>
    <w:rsid w:val="00012F55"/>
    <w:rsid w:val="00012FC6"/>
    <w:rsid w:val="00012FE9"/>
    <w:rsid w:val="00013054"/>
    <w:rsid w:val="000131A9"/>
    <w:rsid w:val="00013332"/>
    <w:rsid w:val="00013627"/>
    <w:rsid w:val="000137AC"/>
    <w:rsid w:val="00013806"/>
    <w:rsid w:val="00013836"/>
    <w:rsid w:val="00013B5E"/>
    <w:rsid w:val="00013BA6"/>
    <w:rsid w:val="00013C3A"/>
    <w:rsid w:val="00013EB8"/>
    <w:rsid w:val="00014430"/>
    <w:rsid w:val="000147E2"/>
    <w:rsid w:val="00014950"/>
    <w:rsid w:val="00014B68"/>
    <w:rsid w:val="00014FF3"/>
    <w:rsid w:val="00015196"/>
    <w:rsid w:val="0001532B"/>
    <w:rsid w:val="000153E3"/>
    <w:rsid w:val="00015632"/>
    <w:rsid w:val="000157E7"/>
    <w:rsid w:val="00015FE2"/>
    <w:rsid w:val="0001626A"/>
    <w:rsid w:val="000164B3"/>
    <w:rsid w:val="0001660A"/>
    <w:rsid w:val="00016646"/>
    <w:rsid w:val="00016C98"/>
    <w:rsid w:val="00016EF5"/>
    <w:rsid w:val="00017066"/>
    <w:rsid w:val="000171CA"/>
    <w:rsid w:val="000174DE"/>
    <w:rsid w:val="00017764"/>
    <w:rsid w:val="00017AD3"/>
    <w:rsid w:val="00017B65"/>
    <w:rsid w:val="00017C83"/>
    <w:rsid w:val="00017C9F"/>
    <w:rsid w:val="00017CA9"/>
    <w:rsid w:val="00017CF2"/>
    <w:rsid w:val="00020076"/>
    <w:rsid w:val="00020078"/>
    <w:rsid w:val="00020549"/>
    <w:rsid w:val="00020BB9"/>
    <w:rsid w:val="00020E79"/>
    <w:rsid w:val="000210B3"/>
    <w:rsid w:val="000211A3"/>
    <w:rsid w:val="000212CF"/>
    <w:rsid w:val="00021474"/>
    <w:rsid w:val="000215B4"/>
    <w:rsid w:val="000215EE"/>
    <w:rsid w:val="0002177C"/>
    <w:rsid w:val="00021874"/>
    <w:rsid w:val="00021932"/>
    <w:rsid w:val="000219FA"/>
    <w:rsid w:val="00021A75"/>
    <w:rsid w:val="00021C60"/>
    <w:rsid w:val="00021C6D"/>
    <w:rsid w:val="00021F80"/>
    <w:rsid w:val="00022310"/>
    <w:rsid w:val="00022566"/>
    <w:rsid w:val="0002257A"/>
    <w:rsid w:val="000225E8"/>
    <w:rsid w:val="00022658"/>
    <w:rsid w:val="000226EF"/>
    <w:rsid w:val="00022894"/>
    <w:rsid w:val="000228DC"/>
    <w:rsid w:val="0002297A"/>
    <w:rsid w:val="00022AA9"/>
    <w:rsid w:val="00022F26"/>
    <w:rsid w:val="00022F63"/>
    <w:rsid w:val="00023067"/>
    <w:rsid w:val="0002318A"/>
    <w:rsid w:val="000231EA"/>
    <w:rsid w:val="0002337B"/>
    <w:rsid w:val="00023399"/>
    <w:rsid w:val="000233EB"/>
    <w:rsid w:val="000234B8"/>
    <w:rsid w:val="0002363F"/>
    <w:rsid w:val="000237B4"/>
    <w:rsid w:val="00023A41"/>
    <w:rsid w:val="00023C85"/>
    <w:rsid w:val="00023E33"/>
    <w:rsid w:val="000240F9"/>
    <w:rsid w:val="000244F5"/>
    <w:rsid w:val="000247ED"/>
    <w:rsid w:val="00024810"/>
    <w:rsid w:val="00024873"/>
    <w:rsid w:val="00024CC0"/>
    <w:rsid w:val="00025024"/>
    <w:rsid w:val="000250AC"/>
    <w:rsid w:val="00025189"/>
    <w:rsid w:val="00025655"/>
    <w:rsid w:val="00025658"/>
    <w:rsid w:val="0002569C"/>
    <w:rsid w:val="000257AB"/>
    <w:rsid w:val="000257F0"/>
    <w:rsid w:val="00025A08"/>
    <w:rsid w:val="00025D23"/>
    <w:rsid w:val="00025DED"/>
    <w:rsid w:val="00025F1B"/>
    <w:rsid w:val="00025F5B"/>
    <w:rsid w:val="00026416"/>
    <w:rsid w:val="00026669"/>
    <w:rsid w:val="00026685"/>
    <w:rsid w:val="000267AF"/>
    <w:rsid w:val="00026D60"/>
    <w:rsid w:val="0002706E"/>
    <w:rsid w:val="0002767B"/>
    <w:rsid w:val="000278A4"/>
    <w:rsid w:val="00027918"/>
    <w:rsid w:val="00027BFC"/>
    <w:rsid w:val="00027DC5"/>
    <w:rsid w:val="00027F4A"/>
    <w:rsid w:val="00030191"/>
    <w:rsid w:val="000302DB"/>
    <w:rsid w:val="000303BB"/>
    <w:rsid w:val="00030596"/>
    <w:rsid w:val="0003075B"/>
    <w:rsid w:val="00030CEA"/>
    <w:rsid w:val="00030DEC"/>
    <w:rsid w:val="00031002"/>
    <w:rsid w:val="0003103C"/>
    <w:rsid w:val="00031044"/>
    <w:rsid w:val="0003129A"/>
    <w:rsid w:val="000312CC"/>
    <w:rsid w:val="000313BE"/>
    <w:rsid w:val="00031508"/>
    <w:rsid w:val="00031596"/>
    <w:rsid w:val="00031652"/>
    <w:rsid w:val="000318DE"/>
    <w:rsid w:val="00031A2B"/>
    <w:rsid w:val="00032173"/>
    <w:rsid w:val="00032688"/>
    <w:rsid w:val="00032829"/>
    <w:rsid w:val="0003287B"/>
    <w:rsid w:val="00032B42"/>
    <w:rsid w:val="00032D56"/>
    <w:rsid w:val="00033115"/>
    <w:rsid w:val="000331A1"/>
    <w:rsid w:val="000332FF"/>
    <w:rsid w:val="000333F2"/>
    <w:rsid w:val="0003350D"/>
    <w:rsid w:val="00033571"/>
    <w:rsid w:val="00033CE6"/>
    <w:rsid w:val="00033D79"/>
    <w:rsid w:val="00033DE6"/>
    <w:rsid w:val="00034491"/>
    <w:rsid w:val="00034733"/>
    <w:rsid w:val="0003473D"/>
    <w:rsid w:val="0003486C"/>
    <w:rsid w:val="000349EC"/>
    <w:rsid w:val="00034A32"/>
    <w:rsid w:val="00034C89"/>
    <w:rsid w:val="00034CB2"/>
    <w:rsid w:val="00034E36"/>
    <w:rsid w:val="00034EB9"/>
    <w:rsid w:val="00035059"/>
    <w:rsid w:val="00035081"/>
    <w:rsid w:val="000350B0"/>
    <w:rsid w:val="000351DA"/>
    <w:rsid w:val="0003543B"/>
    <w:rsid w:val="0003559C"/>
    <w:rsid w:val="00035625"/>
    <w:rsid w:val="0003563A"/>
    <w:rsid w:val="0003569E"/>
    <w:rsid w:val="000357F6"/>
    <w:rsid w:val="00035832"/>
    <w:rsid w:val="000358E1"/>
    <w:rsid w:val="00035BB6"/>
    <w:rsid w:val="00035D34"/>
    <w:rsid w:val="00035E8C"/>
    <w:rsid w:val="00035ED3"/>
    <w:rsid w:val="00035F48"/>
    <w:rsid w:val="0003620E"/>
    <w:rsid w:val="00036457"/>
    <w:rsid w:val="00036465"/>
    <w:rsid w:val="000365E4"/>
    <w:rsid w:val="0003669B"/>
    <w:rsid w:val="0003681F"/>
    <w:rsid w:val="00036BB7"/>
    <w:rsid w:val="00036D1C"/>
    <w:rsid w:val="00036D29"/>
    <w:rsid w:val="00036D80"/>
    <w:rsid w:val="000372CC"/>
    <w:rsid w:val="00037536"/>
    <w:rsid w:val="000375DD"/>
    <w:rsid w:val="00037778"/>
    <w:rsid w:val="00037790"/>
    <w:rsid w:val="00037A05"/>
    <w:rsid w:val="00037B0F"/>
    <w:rsid w:val="00037C70"/>
    <w:rsid w:val="00037C7B"/>
    <w:rsid w:val="00037EEC"/>
    <w:rsid w:val="0004005B"/>
    <w:rsid w:val="0004012E"/>
    <w:rsid w:val="00040329"/>
    <w:rsid w:val="00040408"/>
    <w:rsid w:val="00040561"/>
    <w:rsid w:val="000408C5"/>
    <w:rsid w:val="00040B63"/>
    <w:rsid w:val="00040D52"/>
    <w:rsid w:val="00040DF1"/>
    <w:rsid w:val="00040FBF"/>
    <w:rsid w:val="0004126C"/>
    <w:rsid w:val="000418DF"/>
    <w:rsid w:val="00041A63"/>
    <w:rsid w:val="00041AAA"/>
    <w:rsid w:val="00041B00"/>
    <w:rsid w:val="00041D6B"/>
    <w:rsid w:val="00041DD1"/>
    <w:rsid w:val="00041E48"/>
    <w:rsid w:val="00041FA1"/>
    <w:rsid w:val="00042096"/>
    <w:rsid w:val="000420F0"/>
    <w:rsid w:val="000424FE"/>
    <w:rsid w:val="00042527"/>
    <w:rsid w:val="00042A0D"/>
    <w:rsid w:val="00042AA9"/>
    <w:rsid w:val="000431C8"/>
    <w:rsid w:val="0004320A"/>
    <w:rsid w:val="00043299"/>
    <w:rsid w:val="000435E9"/>
    <w:rsid w:val="00043833"/>
    <w:rsid w:val="000439FA"/>
    <w:rsid w:val="00043BA4"/>
    <w:rsid w:val="00043BC5"/>
    <w:rsid w:val="00044026"/>
    <w:rsid w:val="0004408C"/>
    <w:rsid w:val="00044136"/>
    <w:rsid w:val="0004427F"/>
    <w:rsid w:val="00044285"/>
    <w:rsid w:val="000444E9"/>
    <w:rsid w:val="00044877"/>
    <w:rsid w:val="00044B71"/>
    <w:rsid w:val="00044DF1"/>
    <w:rsid w:val="00044E2E"/>
    <w:rsid w:val="000450E1"/>
    <w:rsid w:val="0004531D"/>
    <w:rsid w:val="00045375"/>
    <w:rsid w:val="00045A80"/>
    <w:rsid w:val="00045DAD"/>
    <w:rsid w:val="00045DCB"/>
    <w:rsid w:val="00046349"/>
    <w:rsid w:val="00046537"/>
    <w:rsid w:val="00046930"/>
    <w:rsid w:val="00046D28"/>
    <w:rsid w:val="00046D37"/>
    <w:rsid w:val="00046E0C"/>
    <w:rsid w:val="00046FCD"/>
    <w:rsid w:val="0004707B"/>
    <w:rsid w:val="00047153"/>
    <w:rsid w:val="0004758A"/>
    <w:rsid w:val="0004767F"/>
    <w:rsid w:val="00047693"/>
    <w:rsid w:val="00047AD8"/>
    <w:rsid w:val="00047B3D"/>
    <w:rsid w:val="00047B7A"/>
    <w:rsid w:val="00047DAA"/>
    <w:rsid w:val="00050119"/>
    <w:rsid w:val="000501BC"/>
    <w:rsid w:val="00050389"/>
    <w:rsid w:val="0005047B"/>
    <w:rsid w:val="0005077B"/>
    <w:rsid w:val="00050BE1"/>
    <w:rsid w:val="00050BF2"/>
    <w:rsid w:val="00050D71"/>
    <w:rsid w:val="00050D97"/>
    <w:rsid w:val="00050F59"/>
    <w:rsid w:val="00050FA8"/>
    <w:rsid w:val="000510E2"/>
    <w:rsid w:val="0005110B"/>
    <w:rsid w:val="000513A8"/>
    <w:rsid w:val="0005146B"/>
    <w:rsid w:val="00051744"/>
    <w:rsid w:val="00051924"/>
    <w:rsid w:val="000519EE"/>
    <w:rsid w:val="00051A54"/>
    <w:rsid w:val="00051AD2"/>
    <w:rsid w:val="00051B62"/>
    <w:rsid w:val="00051B87"/>
    <w:rsid w:val="00051C2C"/>
    <w:rsid w:val="00051FA3"/>
    <w:rsid w:val="00051FDC"/>
    <w:rsid w:val="0005206D"/>
    <w:rsid w:val="000522BB"/>
    <w:rsid w:val="000523A0"/>
    <w:rsid w:val="00052576"/>
    <w:rsid w:val="00052745"/>
    <w:rsid w:val="000527D3"/>
    <w:rsid w:val="00052845"/>
    <w:rsid w:val="0005285E"/>
    <w:rsid w:val="000529E0"/>
    <w:rsid w:val="00052C75"/>
    <w:rsid w:val="00053311"/>
    <w:rsid w:val="000533BF"/>
    <w:rsid w:val="0005344E"/>
    <w:rsid w:val="00053676"/>
    <w:rsid w:val="0005394E"/>
    <w:rsid w:val="00053A0B"/>
    <w:rsid w:val="00053AA5"/>
    <w:rsid w:val="00053CE9"/>
    <w:rsid w:val="00053DC5"/>
    <w:rsid w:val="00053FF6"/>
    <w:rsid w:val="0005402B"/>
    <w:rsid w:val="0005414A"/>
    <w:rsid w:val="000542CC"/>
    <w:rsid w:val="00054776"/>
    <w:rsid w:val="000547E8"/>
    <w:rsid w:val="000548E1"/>
    <w:rsid w:val="00054C46"/>
    <w:rsid w:val="00054D52"/>
    <w:rsid w:val="00054F1B"/>
    <w:rsid w:val="00054F86"/>
    <w:rsid w:val="000552D4"/>
    <w:rsid w:val="00055368"/>
    <w:rsid w:val="00055426"/>
    <w:rsid w:val="0005547C"/>
    <w:rsid w:val="000555CA"/>
    <w:rsid w:val="0005571A"/>
    <w:rsid w:val="00055861"/>
    <w:rsid w:val="00055937"/>
    <w:rsid w:val="000559EA"/>
    <w:rsid w:val="00055B8B"/>
    <w:rsid w:val="00055C52"/>
    <w:rsid w:val="00055CA2"/>
    <w:rsid w:val="00055CEC"/>
    <w:rsid w:val="00055D28"/>
    <w:rsid w:val="00055D91"/>
    <w:rsid w:val="00055DA5"/>
    <w:rsid w:val="00055E3D"/>
    <w:rsid w:val="00055EF5"/>
    <w:rsid w:val="0005600E"/>
    <w:rsid w:val="000562AF"/>
    <w:rsid w:val="0005639A"/>
    <w:rsid w:val="00056404"/>
    <w:rsid w:val="000564CF"/>
    <w:rsid w:val="00056667"/>
    <w:rsid w:val="00056692"/>
    <w:rsid w:val="000566C8"/>
    <w:rsid w:val="00056AAC"/>
    <w:rsid w:val="00056B26"/>
    <w:rsid w:val="00056B40"/>
    <w:rsid w:val="00056E09"/>
    <w:rsid w:val="00057070"/>
    <w:rsid w:val="00057197"/>
    <w:rsid w:val="00057301"/>
    <w:rsid w:val="000574EB"/>
    <w:rsid w:val="0005752B"/>
    <w:rsid w:val="000576A1"/>
    <w:rsid w:val="000577F6"/>
    <w:rsid w:val="00057CD1"/>
    <w:rsid w:val="00057CD8"/>
    <w:rsid w:val="00057E96"/>
    <w:rsid w:val="00057FC0"/>
    <w:rsid w:val="0006017C"/>
    <w:rsid w:val="0006020A"/>
    <w:rsid w:val="000603DC"/>
    <w:rsid w:val="00060483"/>
    <w:rsid w:val="000605DE"/>
    <w:rsid w:val="00060872"/>
    <w:rsid w:val="00060AC8"/>
    <w:rsid w:val="00060B13"/>
    <w:rsid w:val="00060B83"/>
    <w:rsid w:val="00060F02"/>
    <w:rsid w:val="00060FD3"/>
    <w:rsid w:val="00061094"/>
    <w:rsid w:val="0006118C"/>
    <w:rsid w:val="00061213"/>
    <w:rsid w:val="00061310"/>
    <w:rsid w:val="00061702"/>
    <w:rsid w:val="00061A65"/>
    <w:rsid w:val="00061C6A"/>
    <w:rsid w:val="00061DAA"/>
    <w:rsid w:val="00061E1D"/>
    <w:rsid w:val="00061FBA"/>
    <w:rsid w:val="000623F6"/>
    <w:rsid w:val="000624FA"/>
    <w:rsid w:val="00062714"/>
    <w:rsid w:val="0006295D"/>
    <w:rsid w:val="00062A82"/>
    <w:rsid w:val="00062A92"/>
    <w:rsid w:val="00062AB5"/>
    <w:rsid w:val="00062BB8"/>
    <w:rsid w:val="00062E2B"/>
    <w:rsid w:val="00062F83"/>
    <w:rsid w:val="00063156"/>
    <w:rsid w:val="00063363"/>
    <w:rsid w:val="000635E4"/>
    <w:rsid w:val="000635F7"/>
    <w:rsid w:val="0006368F"/>
    <w:rsid w:val="0006380E"/>
    <w:rsid w:val="00063814"/>
    <w:rsid w:val="00063838"/>
    <w:rsid w:val="00063844"/>
    <w:rsid w:val="00063AF5"/>
    <w:rsid w:val="00063BC6"/>
    <w:rsid w:val="00063BF0"/>
    <w:rsid w:val="00063DB2"/>
    <w:rsid w:val="00063DC1"/>
    <w:rsid w:val="00063E7C"/>
    <w:rsid w:val="000640C2"/>
    <w:rsid w:val="00064266"/>
    <w:rsid w:val="000642D5"/>
    <w:rsid w:val="000643E1"/>
    <w:rsid w:val="00064535"/>
    <w:rsid w:val="0006466C"/>
    <w:rsid w:val="0006479A"/>
    <w:rsid w:val="00064A89"/>
    <w:rsid w:val="00064AFF"/>
    <w:rsid w:val="00064D56"/>
    <w:rsid w:val="00064DAA"/>
    <w:rsid w:val="00064DB4"/>
    <w:rsid w:val="00064E4D"/>
    <w:rsid w:val="0006507C"/>
    <w:rsid w:val="00065726"/>
    <w:rsid w:val="00065898"/>
    <w:rsid w:val="00065902"/>
    <w:rsid w:val="00065923"/>
    <w:rsid w:val="000659A0"/>
    <w:rsid w:val="00065A4B"/>
    <w:rsid w:val="00065B64"/>
    <w:rsid w:val="00065CB7"/>
    <w:rsid w:val="00065D36"/>
    <w:rsid w:val="00065F77"/>
    <w:rsid w:val="00066135"/>
    <w:rsid w:val="00066464"/>
    <w:rsid w:val="00066644"/>
    <w:rsid w:val="00066649"/>
    <w:rsid w:val="00066856"/>
    <w:rsid w:val="00066B2B"/>
    <w:rsid w:val="00066B67"/>
    <w:rsid w:val="00066C93"/>
    <w:rsid w:val="00066C9A"/>
    <w:rsid w:val="0006712C"/>
    <w:rsid w:val="00067159"/>
    <w:rsid w:val="00067179"/>
    <w:rsid w:val="0006718B"/>
    <w:rsid w:val="00067206"/>
    <w:rsid w:val="000673E4"/>
    <w:rsid w:val="0006751C"/>
    <w:rsid w:val="00067817"/>
    <w:rsid w:val="00067857"/>
    <w:rsid w:val="0006787C"/>
    <w:rsid w:val="00067AE7"/>
    <w:rsid w:val="0007027C"/>
    <w:rsid w:val="000704C4"/>
    <w:rsid w:val="00070542"/>
    <w:rsid w:val="0007069B"/>
    <w:rsid w:val="000706B1"/>
    <w:rsid w:val="000706F5"/>
    <w:rsid w:val="00070937"/>
    <w:rsid w:val="00070AB2"/>
    <w:rsid w:val="00070C34"/>
    <w:rsid w:val="00070E3D"/>
    <w:rsid w:val="00071066"/>
    <w:rsid w:val="000712AD"/>
    <w:rsid w:val="00071499"/>
    <w:rsid w:val="000714A8"/>
    <w:rsid w:val="000717B2"/>
    <w:rsid w:val="00071A4D"/>
    <w:rsid w:val="00071CC2"/>
    <w:rsid w:val="00071D6A"/>
    <w:rsid w:val="00071E37"/>
    <w:rsid w:val="00071FDE"/>
    <w:rsid w:val="0007210D"/>
    <w:rsid w:val="00072309"/>
    <w:rsid w:val="000723C0"/>
    <w:rsid w:val="0007251C"/>
    <w:rsid w:val="0007255C"/>
    <w:rsid w:val="000725A3"/>
    <w:rsid w:val="000725D0"/>
    <w:rsid w:val="00072867"/>
    <w:rsid w:val="000729AC"/>
    <w:rsid w:val="00072ADB"/>
    <w:rsid w:val="00072CBF"/>
    <w:rsid w:val="00072F39"/>
    <w:rsid w:val="00073084"/>
    <w:rsid w:val="00073200"/>
    <w:rsid w:val="00073A35"/>
    <w:rsid w:val="00073DE2"/>
    <w:rsid w:val="00073EAC"/>
    <w:rsid w:val="00073FBE"/>
    <w:rsid w:val="000743B8"/>
    <w:rsid w:val="0007477D"/>
    <w:rsid w:val="000747F9"/>
    <w:rsid w:val="00074957"/>
    <w:rsid w:val="0007496A"/>
    <w:rsid w:val="00074A03"/>
    <w:rsid w:val="00074C17"/>
    <w:rsid w:val="00074D45"/>
    <w:rsid w:val="00074F1F"/>
    <w:rsid w:val="00075173"/>
    <w:rsid w:val="0007517B"/>
    <w:rsid w:val="000751D6"/>
    <w:rsid w:val="000755A5"/>
    <w:rsid w:val="00075729"/>
    <w:rsid w:val="000757BA"/>
    <w:rsid w:val="000758F6"/>
    <w:rsid w:val="0007590F"/>
    <w:rsid w:val="00075F63"/>
    <w:rsid w:val="00076100"/>
    <w:rsid w:val="00076105"/>
    <w:rsid w:val="0007623A"/>
    <w:rsid w:val="000763A6"/>
    <w:rsid w:val="0007641A"/>
    <w:rsid w:val="0007647D"/>
    <w:rsid w:val="000764A3"/>
    <w:rsid w:val="00076C5D"/>
    <w:rsid w:val="00076DCD"/>
    <w:rsid w:val="00076ED0"/>
    <w:rsid w:val="00076F22"/>
    <w:rsid w:val="0007706C"/>
    <w:rsid w:val="000775CF"/>
    <w:rsid w:val="000777F4"/>
    <w:rsid w:val="00077851"/>
    <w:rsid w:val="000778DF"/>
    <w:rsid w:val="00077CB7"/>
    <w:rsid w:val="00077D2B"/>
    <w:rsid w:val="00077F9F"/>
    <w:rsid w:val="00080006"/>
    <w:rsid w:val="00080229"/>
    <w:rsid w:val="0008024C"/>
    <w:rsid w:val="0008050A"/>
    <w:rsid w:val="00080B82"/>
    <w:rsid w:val="00080D81"/>
    <w:rsid w:val="000810AB"/>
    <w:rsid w:val="00081286"/>
    <w:rsid w:val="000812AE"/>
    <w:rsid w:val="000812B2"/>
    <w:rsid w:val="0008164E"/>
    <w:rsid w:val="00081EED"/>
    <w:rsid w:val="00081F1D"/>
    <w:rsid w:val="00081F3F"/>
    <w:rsid w:val="00081FD7"/>
    <w:rsid w:val="000820F9"/>
    <w:rsid w:val="0008234F"/>
    <w:rsid w:val="00082584"/>
    <w:rsid w:val="000825D1"/>
    <w:rsid w:val="00082604"/>
    <w:rsid w:val="00082683"/>
    <w:rsid w:val="000826D3"/>
    <w:rsid w:val="00082894"/>
    <w:rsid w:val="000828FA"/>
    <w:rsid w:val="00082989"/>
    <w:rsid w:val="000829E0"/>
    <w:rsid w:val="00082A0F"/>
    <w:rsid w:val="00082AC7"/>
    <w:rsid w:val="00082B34"/>
    <w:rsid w:val="00082BC1"/>
    <w:rsid w:val="00082C43"/>
    <w:rsid w:val="00082CD1"/>
    <w:rsid w:val="00082DF4"/>
    <w:rsid w:val="00083188"/>
    <w:rsid w:val="00083197"/>
    <w:rsid w:val="000832A5"/>
    <w:rsid w:val="0008353E"/>
    <w:rsid w:val="000837E3"/>
    <w:rsid w:val="000838DC"/>
    <w:rsid w:val="00083D7C"/>
    <w:rsid w:val="00084049"/>
    <w:rsid w:val="00084166"/>
    <w:rsid w:val="0008418F"/>
    <w:rsid w:val="00084320"/>
    <w:rsid w:val="0008468F"/>
    <w:rsid w:val="000846A5"/>
    <w:rsid w:val="000848E0"/>
    <w:rsid w:val="00084AF4"/>
    <w:rsid w:val="00084BDC"/>
    <w:rsid w:val="00084BE0"/>
    <w:rsid w:val="00084C79"/>
    <w:rsid w:val="00084DDE"/>
    <w:rsid w:val="00084E09"/>
    <w:rsid w:val="00085096"/>
    <w:rsid w:val="00085292"/>
    <w:rsid w:val="00085306"/>
    <w:rsid w:val="00085355"/>
    <w:rsid w:val="00085577"/>
    <w:rsid w:val="0008566C"/>
    <w:rsid w:val="000857B5"/>
    <w:rsid w:val="000857EC"/>
    <w:rsid w:val="00085815"/>
    <w:rsid w:val="00085AD4"/>
    <w:rsid w:val="00085E3F"/>
    <w:rsid w:val="0008607B"/>
    <w:rsid w:val="00086425"/>
    <w:rsid w:val="00086522"/>
    <w:rsid w:val="00086566"/>
    <w:rsid w:val="000867A7"/>
    <w:rsid w:val="0008695F"/>
    <w:rsid w:val="00086A24"/>
    <w:rsid w:val="00086CF1"/>
    <w:rsid w:val="00086F2F"/>
    <w:rsid w:val="00086F3D"/>
    <w:rsid w:val="00086FA3"/>
    <w:rsid w:val="00087246"/>
    <w:rsid w:val="000872D6"/>
    <w:rsid w:val="0008745A"/>
    <w:rsid w:val="0008748F"/>
    <w:rsid w:val="000874AA"/>
    <w:rsid w:val="0008765D"/>
    <w:rsid w:val="00087804"/>
    <w:rsid w:val="00087941"/>
    <w:rsid w:val="00087E4A"/>
    <w:rsid w:val="00087F8F"/>
    <w:rsid w:val="00090069"/>
    <w:rsid w:val="0009040E"/>
    <w:rsid w:val="0009064A"/>
    <w:rsid w:val="000906B2"/>
    <w:rsid w:val="00090799"/>
    <w:rsid w:val="0009094C"/>
    <w:rsid w:val="00090A29"/>
    <w:rsid w:val="00090BE7"/>
    <w:rsid w:val="00090F42"/>
    <w:rsid w:val="00091249"/>
    <w:rsid w:val="000913DE"/>
    <w:rsid w:val="00091526"/>
    <w:rsid w:val="00091551"/>
    <w:rsid w:val="000915D8"/>
    <w:rsid w:val="00091602"/>
    <w:rsid w:val="000918D7"/>
    <w:rsid w:val="00091FB5"/>
    <w:rsid w:val="0009207D"/>
    <w:rsid w:val="0009231A"/>
    <w:rsid w:val="00092534"/>
    <w:rsid w:val="000926B7"/>
    <w:rsid w:val="000926DE"/>
    <w:rsid w:val="000927BB"/>
    <w:rsid w:val="00092845"/>
    <w:rsid w:val="0009290E"/>
    <w:rsid w:val="00092ADB"/>
    <w:rsid w:val="00092C5B"/>
    <w:rsid w:val="00092E2C"/>
    <w:rsid w:val="00092EA8"/>
    <w:rsid w:val="00092EB9"/>
    <w:rsid w:val="00092EF8"/>
    <w:rsid w:val="00092FF4"/>
    <w:rsid w:val="000933F0"/>
    <w:rsid w:val="000934A7"/>
    <w:rsid w:val="00093639"/>
    <w:rsid w:val="00093718"/>
    <w:rsid w:val="00093C57"/>
    <w:rsid w:val="00093D46"/>
    <w:rsid w:val="00093D68"/>
    <w:rsid w:val="00093E4B"/>
    <w:rsid w:val="00093FA9"/>
    <w:rsid w:val="00094059"/>
    <w:rsid w:val="00094121"/>
    <w:rsid w:val="0009419B"/>
    <w:rsid w:val="000941CE"/>
    <w:rsid w:val="000943ED"/>
    <w:rsid w:val="000948B3"/>
    <w:rsid w:val="000949AF"/>
    <w:rsid w:val="00094A00"/>
    <w:rsid w:val="00094A95"/>
    <w:rsid w:val="000951C9"/>
    <w:rsid w:val="0009539C"/>
    <w:rsid w:val="00095541"/>
    <w:rsid w:val="0009562E"/>
    <w:rsid w:val="00095718"/>
    <w:rsid w:val="00095734"/>
    <w:rsid w:val="00095BAC"/>
    <w:rsid w:val="00095C63"/>
    <w:rsid w:val="00095C83"/>
    <w:rsid w:val="00095E0E"/>
    <w:rsid w:val="00095EF8"/>
    <w:rsid w:val="00095F99"/>
    <w:rsid w:val="0009600B"/>
    <w:rsid w:val="00096027"/>
    <w:rsid w:val="00096037"/>
    <w:rsid w:val="0009620C"/>
    <w:rsid w:val="000964EF"/>
    <w:rsid w:val="00096754"/>
    <w:rsid w:val="00096781"/>
    <w:rsid w:val="00096846"/>
    <w:rsid w:val="00096E02"/>
    <w:rsid w:val="00097352"/>
    <w:rsid w:val="0009737B"/>
    <w:rsid w:val="000974C3"/>
    <w:rsid w:val="000974E3"/>
    <w:rsid w:val="00097553"/>
    <w:rsid w:val="000975A7"/>
    <w:rsid w:val="000976B0"/>
    <w:rsid w:val="000978DA"/>
    <w:rsid w:val="00097DBD"/>
    <w:rsid w:val="000A0340"/>
    <w:rsid w:val="000A0454"/>
    <w:rsid w:val="000A04FD"/>
    <w:rsid w:val="000A0514"/>
    <w:rsid w:val="000A07C7"/>
    <w:rsid w:val="000A081D"/>
    <w:rsid w:val="000A0980"/>
    <w:rsid w:val="000A09CB"/>
    <w:rsid w:val="000A0B5E"/>
    <w:rsid w:val="000A0C0F"/>
    <w:rsid w:val="000A0EA4"/>
    <w:rsid w:val="000A10BE"/>
    <w:rsid w:val="000A111F"/>
    <w:rsid w:val="000A112C"/>
    <w:rsid w:val="000A1287"/>
    <w:rsid w:val="000A1426"/>
    <w:rsid w:val="000A1435"/>
    <w:rsid w:val="000A1463"/>
    <w:rsid w:val="000A1511"/>
    <w:rsid w:val="000A17CD"/>
    <w:rsid w:val="000A182B"/>
    <w:rsid w:val="000A1838"/>
    <w:rsid w:val="000A198B"/>
    <w:rsid w:val="000A19BB"/>
    <w:rsid w:val="000A1A20"/>
    <w:rsid w:val="000A1CCE"/>
    <w:rsid w:val="000A244D"/>
    <w:rsid w:val="000A256A"/>
    <w:rsid w:val="000A2688"/>
    <w:rsid w:val="000A2767"/>
    <w:rsid w:val="000A2939"/>
    <w:rsid w:val="000A2F4E"/>
    <w:rsid w:val="000A34A3"/>
    <w:rsid w:val="000A3697"/>
    <w:rsid w:val="000A3911"/>
    <w:rsid w:val="000A39F1"/>
    <w:rsid w:val="000A449D"/>
    <w:rsid w:val="000A463A"/>
    <w:rsid w:val="000A46B2"/>
    <w:rsid w:val="000A47FF"/>
    <w:rsid w:val="000A48F7"/>
    <w:rsid w:val="000A4F49"/>
    <w:rsid w:val="000A505F"/>
    <w:rsid w:val="000A5140"/>
    <w:rsid w:val="000A5283"/>
    <w:rsid w:val="000A544C"/>
    <w:rsid w:val="000A54DA"/>
    <w:rsid w:val="000A5524"/>
    <w:rsid w:val="000A56DB"/>
    <w:rsid w:val="000A5757"/>
    <w:rsid w:val="000A584A"/>
    <w:rsid w:val="000A587C"/>
    <w:rsid w:val="000A59A9"/>
    <w:rsid w:val="000A5C3B"/>
    <w:rsid w:val="000A5CC8"/>
    <w:rsid w:val="000A5FA0"/>
    <w:rsid w:val="000A6031"/>
    <w:rsid w:val="000A61AC"/>
    <w:rsid w:val="000A62CC"/>
    <w:rsid w:val="000A6301"/>
    <w:rsid w:val="000A655D"/>
    <w:rsid w:val="000A67D0"/>
    <w:rsid w:val="000A6AD8"/>
    <w:rsid w:val="000A6B4D"/>
    <w:rsid w:val="000A6B68"/>
    <w:rsid w:val="000A7079"/>
    <w:rsid w:val="000A72AA"/>
    <w:rsid w:val="000A7394"/>
    <w:rsid w:val="000A741C"/>
    <w:rsid w:val="000A76E0"/>
    <w:rsid w:val="000A77F2"/>
    <w:rsid w:val="000A7813"/>
    <w:rsid w:val="000A79B0"/>
    <w:rsid w:val="000A7A4D"/>
    <w:rsid w:val="000A7A7B"/>
    <w:rsid w:val="000A7CB9"/>
    <w:rsid w:val="000A7DDA"/>
    <w:rsid w:val="000A7DFD"/>
    <w:rsid w:val="000A7F6F"/>
    <w:rsid w:val="000B003C"/>
    <w:rsid w:val="000B00B8"/>
    <w:rsid w:val="000B02A4"/>
    <w:rsid w:val="000B0592"/>
    <w:rsid w:val="000B06D6"/>
    <w:rsid w:val="000B0833"/>
    <w:rsid w:val="000B0D15"/>
    <w:rsid w:val="000B0D2A"/>
    <w:rsid w:val="000B0F36"/>
    <w:rsid w:val="000B0FB8"/>
    <w:rsid w:val="000B10CF"/>
    <w:rsid w:val="000B115A"/>
    <w:rsid w:val="000B1213"/>
    <w:rsid w:val="000B13D3"/>
    <w:rsid w:val="000B185D"/>
    <w:rsid w:val="000B19E6"/>
    <w:rsid w:val="000B1A6C"/>
    <w:rsid w:val="000B1AD0"/>
    <w:rsid w:val="000B1BA5"/>
    <w:rsid w:val="000B1D1F"/>
    <w:rsid w:val="000B1D80"/>
    <w:rsid w:val="000B1E78"/>
    <w:rsid w:val="000B1F76"/>
    <w:rsid w:val="000B208F"/>
    <w:rsid w:val="000B24E9"/>
    <w:rsid w:val="000B2588"/>
    <w:rsid w:val="000B267D"/>
    <w:rsid w:val="000B292E"/>
    <w:rsid w:val="000B2A3C"/>
    <w:rsid w:val="000B2A92"/>
    <w:rsid w:val="000B2E52"/>
    <w:rsid w:val="000B30DE"/>
    <w:rsid w:val="000B352A"/>
    <w:rsid w:val="000B3726"/>
    <w:rsid w:val="000B38CA"/>
    <w:rsid w:val="000B38DE"/>
    <w:rsid w:val="000B3BCD"/>
    <w:rsid w:val="000B3BD8"/>
    <w:rsid w:val="000B3C1C"/>
    <w:rsid w:val="000B408C"/>
    <w:rsid w:val="000B409E"/>
    <w:rsid w:val="000B40B3"/>
    <w:rsid w:val="000B4334"/>
    <w:rsid w:val="000B44D4"/>
    <w:rsid w:val="000B474B"/>
    <w:rsid w:val="000B4762"/>
    <w:rsid w:val="000B4BA7"/>
    <w:rsid w:val="000B4C1A"/>
    <w:rsid w:val="000B4C4C"/>
    <w:rsid w:val="000B4CF0"/>
    <w:rsid w:val="000B4DCE"/>
    <w:rsid w:val="000B4ED1"/>
    <w:rsid w:val="000B4EF0"/>
    <w:rsid w:val="000B4EFD"/>
    <w:rsid w:val="000B549C"/>
    <w:rsid w:val="000B54A3"/>
    <w:rsid w:val="000B56EE"/>
    <w:rsid w:val="000B5886"/>
    <w:rsid w:val="000B58B5"/>
    <w:rsid w:val="000B5A4B"/>
    <w:rsid w:val="000B5B84"/>
    <w:rsid w:val="000B5BFC"/>
    <w:rsid w:val="000B5D26"/>
    <w:rsid w:val="000B5DA8"/>
    <w:rsid w:val="000B5DD4"/>
    <w:rsid w:val="000B60B4"/>
    <w:rsid w:val="000B61CF"/>
    <w:rsid w:val="000B66B7"/>
    <w:rsid w:val="000B66D3"/>
    <w:rsid w:val="000B6B15"/>
    <w:rsid w:val="000B6C11"/>
    <w:rsid w:val="000B6CAD"/>
    <w:rsid w:val="000B6F51"/>
    <w:rsid w:val="000B724E"/>
    <w:rsid w:val="000B72AC"/>
    <w:rsid w:val="000B73E4"/>
    <w:rsid w:val="000B7559"/>
    <w:rsid w:val="000B7A37"/>
    <w:rsid w:val="000B7B15"/>
    <w:rsid w:val="000B7C2B"/>
    <w:rsid w:val="000B7CCC"/>
    <w:rsid w:val="000B7E10"/>
    <w:rsid w:val="000C006A"/>
    <w:rsid w:val="000C0209"/>
    <w:rsid w:val="000C0230"/>
    <w:rsid w:val="000C0450"/>
    <w:rsid w:val="000C04A3"/>
    <w:rsid w:val="000C0647"/>
    <w:rsid w:val="000C07D4"/>
    <w:rsid w:val="000C0882"/>
    <w:rsid w:val="000C0976"/>
    <w:rsid w:val="000C0A30"/>
    <w:rsid w:val="000C0AC5"/>
    <w:rsid w:val="000C0AEB"/>
    <w:rsid w:val="000C0E57"/>
    <w:rsid w:val="000C0F9A"/>
    <w:rsid w:val="000C0FB3"/>
    <w:rsid w:val="000C1191"/>
    <w:rsid w:val="000C12AC"/>
    <w:rsid w:val="000C1498"/>
    <w:rsid w:val="000C180A"/>
    <w:rsid w:val="000C182B"/>
    <w:rsid w:val="000C183E"/>
    <w:rsid w:val="000C1989"/>
    <w:rsid w:val="000C1D2A"/>
    <w:rsid w:val="000C1E06"/>
    <w:rsid w:val="000C1F16"/>
    <w:rsid w:val="000C1F41"/>
    <w:rsid w:val="000C20AD"/>
    <w:rsid w:val="000C21E6"/>
    <w:rsid w:val="000C2613"/>
    <w:rsid w:val="000C2A31"/>
    <w:rsid w:val="000C2E25"/>
    <w:rsid w:val="000C31EE"/>
    <w:rsid w:val="000C3249"/>
    <w:rsid w:val="000C3301"/>
    <w:rsid w:val="000C339B"/>
    <w:rsid w:val="000C362F"/>
    <w:rsid w:val="000C371C"/>
    <w:rsid w:val="000C3766"/>
    <w:rsid w:val="000C381A"/>
    <w:rsid w:val="000C3C6F"/>
    <w:rsid w:val="000C3D9E"/>
    <w:rsid w:val="000C3E71"/>
    <w:rsid w:val="000C402B"/>
    <w:rsid w:val="000C416A"/>
    <w:rsid w:val="000C425A"/>
    <w:rsid w:val="000C4285"/>
    <w:rsid w:val="000C457D"/>
    <w:rsid w:val="000C46D1"/>
    <w:rsid w:val="000C484A"/>
    <w:rsid w:val="000C48D3"/>
    <w:rsid w:val="000C48FB"/>
    <w:rsid w:val="000C4C0E"/>
    <w:rsid w:val="000C4EA1"/>
    <w:rsid w:val="000C4F7D"/>
    <w:rsid w:val="000C52CA"/>
    <w:rsid w:val="000C54BC"/>
    <w:rsid w:val="000C5519"/>
    <w:rsid w:val="000C5663"/>
    <w:rsid w:val="000C57ED"/>
    <w:rsid w:val="000C5A32"/>
    <w:rsid w:val="000C5AE7"/>
    <w:rsid w:val="000C5E38"/>
    <w:rsid w:val="000C6064"/>
    <w:rsid w:val="000C62D6"/>
    <w:rsid w:val="000C6539"/>
    <w:rsid w:val="000C6789"/>
    <w:rsid w:val="000C685B"/>
    <w:rsid w:val="000C6A15"/>
    <w:rsid w:val="000C6AA7"/>
    <w:rsid w:val="000C6C0C"/>
    <w:rsid w:val="000C6C29"/>
    <w:rsid w:val="000C6D54"/>
    <w:rsid w:val="000C6D8D"/>
    <w:rsid w:val="000C6E72"/>
    <w:rsid w:val="000C6EF7"/>
    <w:rsid w:val="000C6F15"/>
    <w:rsid w:val="000C6FE7"/>
    <w:rsid w:val="000C7188"/>
    <w:rsid w:val="000C734D"/>
    <w:rsid w:val="000C736F"/>
    <w:rsid w:val="000C73BE"/>
    <w:rsid w:val="000C748A"/>
    <w:rsid w:val="000C7549"/>
    <w:rsid w:val="000C75E7"/>
    <w:rsid w:val="000C7649"/>
    <w:rsid w:val="000C76D4"/>
    <w:rsid w:val="000C7729"/>
    <w:rsid w:val="000C7CCD"/>
    <w:rsid w:val="000C7E3C"/>
    <w:rsid w:val="000C7E52"/>
    <w:rsid w:val="000C7EF4"/>
    <w:rsid w:val="000C7F41"/>
    <w:rsid w:val="000D0016"/>
    <w:rsid w:val="000D01DA"/>
    <w:rsid w:val="000D034C"/>
    <w:rsid w:val="000D04EA"/>
    <w:rsid w:val="000D0AB3"/>
    <w:rsid w:val="000D0BDC"/>
    <w:rsid w:val="000D0C24"/>
    <w:rsid w:val="000D0C93"/>
    <w:rsid w:val="000D0D44"/>
    <w:rsid w:val="000D0E6C"/>
    <w:rsid w:val="000D0FED"/>
    <w:rsid w:val="000D1043"/>
    <w:rsid w:val="000D1404"/>
    <w:rsid w:val="000D1437"/>
    <w:rsid w:val="000D16A1"/>
    <w:rsid w:val="000D1783"/>
    <w:rsid w:val="000D17A6"/>
    <w:rsid w:val="000D1A60"/>
    <w:rsid w:val="000D1BA5"/>
    <w:rsid w:val="000D235D"/>
    <w:rsid w:val="000D2693"/>
    <w:rsid w:val="000D26BF"/>
    <w:rsid w:val="000D294A"/>
    <w:rsid w:val="000D2A95"/>
    <w:rsid w:val="000D2ACB"/>
    <w:rsid w:val="000D2B1C"/>
    <w:rsid w:val="000D2C61"/>
    <w:rsid w:val="000D2EC4"/>
    <w:rsid w:val="000D30AA"/>
    <w:rsid w:val="000D323F"/>
    <w:rsid w:val="000D3313"/>
    <w:rsid w:val="000D354D"/>
    <w:rsid w:val="000D373C"/>
    <w:rsid w:val="000D37B8"/>
    <w:rsid w:val="000D3893"/>
    <w:rsid w:val="000D38C6"/>
    <w:rsid w:val="000D3FB5"/>
    <w:rsid w:val="000D3FE5"/>
    <w:rsid w:val="000D40B3"/>
    <w:rsid w:val="000D42C3"/>
    <w:rsid w:val="000D4343"/>
    <w:rsid w:val="000D4349"/>
    <w:rsid w:val="000D4418"/>
    <w:rsid w:val="000D449B"/>
    <w:rsid w:val="000D4501"/>
    <w:rsid w:val="000D455C"/>
    <w:rsid w:val="000D45C4"/>
    <w:rsid w:val="000D4618"/>
    <w:rsid w:val="000D47C8"/>
    <w:rsid w:val="000D48B9"/>
    <w:rsid w:val="000D48D3"/>
    <w:rsid w:val="000D4BB5"/>
    <w:rsid w:val="000D4D64"/>
    <w:rsid w:val="000D4D74"/>
    <w:rsid w:val="000D4E47"/>
    <w:rsid w:val="000D52CC"/>
    <w:rsid w:val="000D540F"/>
    <w:rsid w:val="000D5432"/>
    <w:rsid w:val="000D570D"/>
    <w:rsid w:val="000D5A47"/>
    <w:rsid w:val="000D5D86"/>
    <w:rsid w:val="000D5D97"/>
    <w:rsid w:val="000D5E1A"/>
    <w:rsid w:val="000D6142"/>
    <w:rsid w:val="000D621A"/>
    <w:rsid w:val="000D6408"/>
    <w:rsid w:val="000D64AA"/>
    <w:rsid w:val="000D65F5"/>
    <w:rsid w:val="000D68A2"/>
    <w:rsid w:val="000D68AB"/>
    <w:rsid w:val="000D6B38"/>
    <w:rsid w:val="000D6BC4"/>
    <w:rsid w:val="000D6D38"/>
    <w:rsid w:val="000D6EE6"/>
    <w:rsid w:val="000D6EED"/>
    <w:rsid w:val="000D6F27"/>
    <w:rsid w:val="000D7162"/>
    <w:rsid w:val="000D73F5"/>
    <w:rsid w:val="000D75A9"/>
    <w:rsid w:val="000D7643"/>
    <w:rsid w:val="000D76E4"/>
    <w:rsid w:val="000D77EF"/>
    <w:rsid w:val="000D7DE5"/>
    <w:rsid w:val="000D7E7D"/>
    <w:rsid w:val="000D7FA9"/>
    <w:rsid w:val="000E008B"/>
    <w:rsid w:val="000E038D"/>
    <w:rsid w:val="000E06F0"/>
    <w:rsid w:val="000E07DD"/>
    <w:rsid w:val="000E0D15"/>
    <w:rsid w:val="000E0D90"/>
    <w:rsid w:val="000E0DA8"/>
    <w:rsid w:val="000E0E82"/>
    <w:rsid w:val="000E0F53"/>
    <w:rsid w:val="000E112D"/>
    <w:rsid w:val="000E117C"/>
    <w:rsid w:val="000E124E"/>
    <w:rsid w:val="000E1431"/>
    <w:rsid w:val="000E160F"/>
    <w:rsid w:val="000E18DE"/>
    <w:rsid w:val="000E19CD"/>
    <w:rsid w:val="000E19F3"/>
    <w:rsid w:val="000E1C03"/>
    <w:rsid w:val="000E1C39"/>
    <w:rsid w:val="000E1D4E"/>
    <w:rsid w:val="000E1E79"/>
    <w:rsid w:val="000E20EC"/>
    <w:rsid w:val="000E21EF"/>
    <w:rsid w:val="000E226E"/>
    <w:rsid w:val="000E26E4"/>
    <w:rsid w:val="000E28DE"/>
    <w:rsid w:val="000E29E7"/>
    <w:rsid w:val="000E2BBB"/>
    <w:rsid w:val="000E2D3C"/>
    <w:rsid w:val="000E2EEC"/>
    <w:rsid w:val="000E2FDC"/>
    <w:rsid w:val="000E3207"/>
    <w:rsid w:val="000E3334"/>
    <w:rsid w:val="000E347E"/>
    <w:rsid w:val="000E3554"/>
    <w:rsid w:val="000E365C"/>
    <w:rsid w:val="000E369D"/>
    <w:rsid w:val="000E36A4"/>
    <w:rsid w:val="000E3720"/>
    <w:rsid w:val="000E377F"/>
    <w:rsid w:val="000E3820"/>
    <w:rsid w:val="000E3845"/>
    <w:rsid w:val="000E3B6D"/>
    <w:rsid w:val="000E3C6E"/>
    <w:rsid w:val="000E3FB7"/>
    <w:rsid w:val="000E3FE6"/>
    <w:rsid w:val="000E42B8"/>
    <w:rsid w:val="000E42C8"/>
    <w:rsid w:val="000E433F"/>
    <w:rsid w:val="000E4B09"/>
    <w:rsid w:val="000E4C00"/>
    <w:rsid w:val="000E4E7D"/>
    <w:rsid w:val="000E4F04"/>
    <w:rsid w:val="000E5205"/>
    <w:rsid w:val="000E522D"/>
    <w:rsid w:val="000E550D"/>
    <w:rsid w:val="000E575E"/>
    <w:rsid w:val="000E57F0"/>
    <w:rsid w:val="000E5916"/>
    <w:rsid w:val="000E5964"/>
    <w:rsid w:val="000E5A2C"/>
    <w:rsid w:val="000E5A8F"/>
    <w:rsid w:val="000E5E33"/>
    <w:rsid w:val="000E60B7"/>
    <w:rsid w:val="000E65FB"/>
    <w:rsid w:val="000E674B"/>
    <w:rsid w:val="000E68E8"/>
    <w:rsid w:val="000E6A27"/>
    <w:rsid w:val="000E6AFC"/>
    <w:rsid w:val="000E6BD0"/>
    <w:rsid w:val="000E6C00"/>
    <w:rsid w:val="000E6C87"/>
    <w:rsid w:val="000E6D2E"/>
    <w:rsid w:val="000E6DB3"/>
    <w:rsid w:val="000E727F"/>
    <w:rsid w:val="000E72D9"/>
    <w:rsid w:val="000E732E"/>
    <w:rsid w:val="000E737A"/>
    <w:rsid w:val="000E75BD"/>
    <w:rsid w:val="000E7688"/>
    <w:rsid w:val="000E7703"/>
    <w:rsid w:val="000E77D6"/>
    <w:rsid w:val="000E77F2"/>
    <w:rsid w:val="000E793F"/>
    <w:rsid w:val="000E797D"/>
    <w:rsid w:val="000E79B3"/>
    <w:rsid w:val="000E7AAF"/>
    <w:rsid w:val="000E7E28"/>
    <w:rsid w:val="000E7EC3"/>
    <w:rsid w:val="000F00F1"/>
    <w:rsid w:val="000F0171"/>
    <w:rsid w:val="000F01EE"/>
    <w:rsid w:val="000F0663"/>
    <w:rsid w:val="000F0895"/>
    <w:rsid w:val="000F09BC"/>
    <w:rsid w:val="000F09E4"/>
    <w:rsid w:val="000F0A00"/>
    <w:rsid w:val="000F0CA8"/>
    <w:rsid w:val="000F0D95"/>
    <w:rsid w:val="000F0FC5"/>
    <w:rsid w:val="000F1210"/>
    <w:rsid w:val="000F1298"/>
    <w:rsid w:val="000F1455"/>
    <w:rsid w:val="000F1509"/>
    <w:rsid w:val="000F1573"/>
    <w:rsid w:val="000F1629"/>
    <w:rsid w:val="000F1841"/>
    <w:rsid w:val="000F1857"/>
    <w:rsid w:val="000F18D5"/>
    <w:rsid w:val="000F19BB"/>
    <w:rsid w:val="000F1CF1"/>
    <w:rsid w:val="000F1E03"/>
    <w:rsid w:val="000F1EAF"/>
    <w:rsid w:val="000F1F1C"/>
    <w:rsid w:val="000F1F36"/>
    <w:rsid w:val="000F20DB"/>
    <w:rsid w:val="000F2111"/>
    <w:rsid w:val="000F215B"/>
    <w:rsid w:val="000F21CF"/>
    <w:rsid w:val="000F2416"/>
    <w:rsid w:val="000F2468"/>
    <w:rsid w:val="000F25BF"/>
    <w:rsid w:val="000F272B"/>
    <w:rsid w:val="000F277D"/>
    <w:rsid w:val="000F2966"/>
    <w:rsid w:val="000F29B7"/>
    <w:rsid w:val="000F2A37"/>
    <w:rsid w:val="000F2F19"/>
    <w:rsid w:val="000F2F5D"/>
    <w:rsid w:val="000F3043"/>
    <w:rsid w:val="000F3469"/>
    <w:rsid w:val="000F34CD"/>
    <w:rsid w:val="000F364D"/>
    <w:rsid w:val="000F387D"/>
    <w:rsid w:val="000F3AE7"/>
    <w:rsid w:val="000F3BDE"/>
    <w:rsid w:val="000F3F6F"/>
    <w:rsid w:val="000F401F"/>
    <w:rsid w:val="000F411D"/>
    <w:rsid w:val="000F42AD"/>
    <w:rsid w:val="000F4651"/>
    <w:rsid w:val="000F4883"/>
    <w:rsid w:val="000F4886"/>
    <w:rsid w:val="000F491A"/>
    <w:rsid w:val="000F4AAA"/>
    <w:rsid w:val="000F4CD2"/>
    <w:rsid w:val="000F4D1D"/>
    <w:rsid w:val="000F4E22"/>
    <w:rsid w:val="000F4E36"/>
    <w:rsid w:val="000F4F6B"/>
    <w:rsid w:val="000F530E"/>
    <w:rsid w:val="000F5412"/>
    <w:rsid w:val="000F57CB"/>
    <w:rsid w:val="000F5809"/>
    <w:rsid w:val="000F599F"/>
    <w:rsid w:val="000F5DF0"/>
    <w:rsid w:val="000F5F58"/>
    <w:rsid w:val="000F603D"/>
    <w:rsid w:val="000F61AF"/>
    <w:rsid w:val="000F6241"/>
    <w:rsid w:val="000F6543"/>
    <w:rsid w:val="000F674D"/>
    <w:rsid w:val="000F6918"/>
    <w:rsid w:val="000F6FD1"/>
    <w:rsid w:val="000F72E2"/>
    <w:rsid w:val="000F732E"/>
    <w:rsid w:val="000F74E1"/>
    <w:rsid w:val="000F74FD"/>
    <w:rsid w:val="000F759F"/>
    <w:rsid w:val="000F762A"/>
    <w:rsid w:val="000F7711"/>
    <w:rsid w:val="000F792A"/>
    <w:rsid w:val="000F796E"/>
    <w:rsid w:val="000F7C63"/>
    <w:rsid w:val="000F7C86"/>
    <w:rsid w:val="000F7CE4"/>
    <w:rsid w:val="000F7E32"/>
    <w:rsid w:val="00100144"/>
    <w:rsid w:val="00100178"/>
    <w:rsid w:val="00100218"/>
    <w:rsid w:val="001002A7"/>
    <w:rsid w:val="00100328"/>
    <w:rsid w:val="00100432"/>
    <w:rsid w:val="0010081D"/>
    <w:rsid w:val="00100A3F"/>
    <w:rsid w:val="00100A6C"/>
    <w:rsid w:val="00100A89"/>
    <w:rsid w:val="00100B4F"/>
    <w:rsid w:val="00100C2B"/>
    <w:rsid w:val="001014C2"/>
    <w:rsid w:val="0010176F"/>
    <w:rsid w:val="001018DF"/>
    <w:rsid w:val="0010193D"/>
    <w:rsid w:val="0010197C"/>
    <w:rsid w:val="00101A2E"/>
    <w:rsid w:val="00101BA6"/>
    <w:rsid w:val="00101C02"/>
    <w:rsid w:val="00101C04"/>
    <w:rsid w:val="00101C1F"/>
    <w:rsid w:val="00101C7E"/>
    <w:rsid w:val="00101F43"/>
    <w:rsid w:val="001020F2"/>
    <w:rsid w:val="001024E9"/>
    <w:rsid w:val="001024F3"/>
    <w:rsid w:val="00102553"/>
    <w:rsid w:val="001026A9"/>
    <w:rsid w:val="0010295B"/>
    <w:rsid w:val="00102BBF"/>
    <w:rsid w:val="00102C1F"/>
    <w:rsid w:val="00102C49"/>
    <w:rsid w:val="00102C50"/>
    <w:rsid w:val="00102C74"/>
    <w:rsid w:val="00103318"/>
    <w:rsid w:val="00103418"/>
    <w:rsid w:val="00103524"/>
    <w:rsid w:val="001035A2"/>
    <w:rsid w:val="00103632"/>
    <w:rsid w:val="00103783"/>
    <w:rsid w:val="001039F3"/>
    <w:rsid w:val="00103A98"/>
    <w:rsid w:val="00103D67"/>
    <w:rsid w:val="00103E42"/>
    <w:rsid w:val="00103EFA"/>
    <w:rsid w:val="00104240"/>
    <w:rsid w:val="0010436F"/>
    <w:rsid w:val="00104473"/>
    <w:rsid w:val="00104E7C"/>
    <w:rsid w:val="00104ED6"/>
    <w:rsid w:val="00105129"/>
    <w:rsid w:val="0010513B"/>
    <w:rsid w:val="0010522A"/>
    <w:rsid w:val="00105310"/>
    <w:rsid w:val="001053F9"/>
    <w:rsid w:val="0010547E"/>
    <w:rsid w:val="0010549A"/>
    <w:rsid w:val="0010549D"/>
    <w:rsid w:val="0010581A"/>
    <w:rsid w:val="0010592D"/>
    <w:rsid w:val="00105D3D"/>
    <w:rsid w:val="00105E2F"/>
    <w:rsid w:val="00105E52"/>
    <w:rsid w:val="00105E7A"/>
    <w:rsid w:val="00105F31"/>
    <w:rsid w:val="00105FB0"/>
    <w:rsid w:val="00106419"/>
    <w:rsid w:val="00106799"/>
    <w:rsid w:val="0010680E"/>
    <w:rsid w:val="00106978"/>
    <w:rsid w:val="00106A25"/>
    <w:rsid w:val="00106A6D"/>
    <w:rsid w:val="00106CA8"/>
    <w:rsid w:val="00106F02"/>
    <w:rsid w:val="0010710B"/>
    <w:rsid w:val="00107300"/>
    <w:rsid w:val="0010784F"/>
    <w:rsid w:val="00107F34"/>
    <w:rsid w:val="0011004A"/>
    <w:rsid w:val="0011012C"/>
    <w:rsid w:val="0011023B"/>
    <w:rsid w:val="00110420"/>
    <w:rsid w:val="00110621"/>
    <w:rsid w:val="0011064B"/>
    <w:rsid w:val="0011073E"/>
    <w:rsid w:val="00110ADB"/>
    <w:rsid w:val="00110B33"/>
    <w:rsid w:val="00110C26"/>
    <w:rsid w:val="00110D9B"/>
    <w:rsid w:val="00110DD3"/>
    <w:rsid w:val="00110FE3"/>
    <w:rsid w:val="00111150"/>
    <w:rsid w:val="00111154"/>
    <w:rsid w:val="00111370"/>
    <w:rsid w:val="00111505"/>
    <w:rsid w:val="00111635"/>
    <w:rsid w:val="0011189A"/>
    <w:rsid w:val="001119D5"/>
    <w:rsid w:val="00111D5B"/>
    <w:rsid w:val="00111ED6"/>
    <w:rsid w:val="00112044"/>
    <w:rsid w:val="00112144"/>
    <w:rsid w:val="00112308"/>
    <w:rsid w:val="0011234B"/>
    <w:rsid w:val="00112429"/>
    <w:rsid w:val="00112474"/>
    <w:rsid w:val="001124CE"/>
    <w:rsid w:val="00112803"/>
    <w:rsid w:val="0011287F"/>
    <w:rsid w:val="001128A2"/>
    <w:rsid w:val="001128AA"/>
    <w:rsid w:val="00112B55"/>
    <w:rsid w:val="00112D42"/>
    <w:rsid w:val="00112ED2"/>
    <w:rsid w:val="0011318E"/>
    <w:rsid w:val="0011328F"/>
    <w:rsid w:val="001138C3"/>
    <w:rsid w:val="001138C7"/>
    <w:rsid w:val="00113A88"/>
    <w:rsid w:val="00113A9C"/>
    <w:rsid w:val="00113BA8"/>
    <w:rsid w:val="00113C14"/>
    <w:rsid w:val="00113E39"/>
    <w:rsid w:val="00114278"/>
    <w:rsid w:val="00114633"/>
    <w:rsid w:val="00114887"/>
    <w:rsid w:val="00114B11"/>
    <w:rsid w:val="00114D1B"/>
    <w:rsid w:val="00114DBD"/>
    <w:rsid w:val="00114ECB"/>
    <w:rsid w:val="00114EE4"/>
    <w:rsid w:val="00114F3B"/>
    <w:rsid w:val="001152E0"/>
    <w:rsid w:val="0011548A"/>
    <w:rsid w:val="001154C7"/>
    <w:rsid w:val="001154C8"/>
    <w:rsid w:val="001155BF"/>
    <w:rsid w:val="0011570D"/>
    <w:rsid w:val="001157B1"/>
    <w:rsid w:val="001157BE"/>
    <w:rsid w:val="00115B4F"/>
    <w:rsid w:val="00115D62"/>
    <w:rsid w:val="00115F5C"/>
    <w:rsid w:val="00115FD4"/>
    <w:rsid w:val="0011635A"/>
    <w:rsid w:val="001163BC"/>
    <w:rsid w:val="001165B9"/>
    <w:rsid w:val="00116684"/>
    <w:rsid w:val="00116710"/>
    <w:rsid w:val="0011671A"/>
    <w:rsid w:val="001167CE"/>
    <w:rsid w:val="0011695F"/>
    <w:rsid w:val="00116D64"/>
    <w:rsid w:val="00116F58"/>
    <w:rsid w:val="00116F80"/>
    <w:rsid w:val="00116F81"/>
    <w:rsid w:val="001170E9"/>
    <w:rsid w:val="00117418"/>
    <w:rsid w:val="001175A1"/>
    <w:rsid w:val="001176F0"/>
    <w:rsid w:val="0011774A"/>
    <w:rsid w:val="001179D5"/>
    <w:rsid w:val="00117B40"/>
    <w:rsid w:val="00117FD6"/>
    <w:rsid w:val="001200DD"/>
    <w:rsid w:val="001201CA"/>
    <w:rsid w:val="0012021D"/>
    <w:rsid w:val="00120271"/>
    <w:rsid w:val="00120929"/>
    <w:rsid w:val="0012094B"/>
    <w:rsid w:val="00120ED9"/>
    <w:rsid w:val="00120F95"/>
    <w:rsid w:val="001210DC"/>
    <w:rsid w:val="001210FD"/>
    <w:rsid w:val="001211F2"/>
    <w:rsid w:val="0012135E"/>
    <w:rsid w:val="001214EB"/>
    <w:rsid w:val="001215DE"/>
    <w:rsid w:val="00121778"/>
    <w:rsid w:val="001218AF"/>
    <w:rsid w:val="0012192F"/>
    <w:rsid w:val="00121935"/>
    <w:rsid w:val="00121951"/>
    <w:rsid w:val="00121C0D"/>
    <w:rsid w:val="00121E2B"/>
    <w:rsid w:val="00121F11"/>
    <w:rsid w:val="001220B7"/>
    <w:rsid w:val="0012218C"/>
    <w:rsid w:val="001224DD"/>
    <w:rsid w:val="00122613"/>
    <w:rsid w:val="0012270E"/>
    <w:rsid w:val="001229EA"/>
    <w:rsid w:val="00122A49"/>
    <w:rsid w:val="00122C51"/>
    <w:rsid w:val="00122E79"/>
    <w:rsid w:val="00123095"/>
    <w:rsid w:val="00123110"/>
    <w:rsid w:val="001239AE"/>
    <w:rsid w:val="00123A3D"/>
    <w:rsid w:val="00123A5C"/>
    <w:rsid w:val="00123CF6"/>
    <w:rsid w:val="00123E7C"/>
    <w:rsid w:val="00123EF1"/>
    <w:rsid w:val="00123F8F"/>
    <w:rsid w:val="001241B7"/>
    <w:rsid w:val="001244CC"/>
    <w:rsid w:val="0012493B"/>
    <w:rsid w:val="00124A9A"/>
    <w:rsid w:val="00124AD1"/>
    <w:rsid w:val="00124BA5"/>
    <w:rsid w:val="00124C00"/>
    <w:rsid w:val="00124C2D"/>
    <w:rsid w:val="00124D04"/>
    <w:rsid w:val="00124E76"/>
    <w:rsid w:val="00124EC9"/>
    <w:rsid w:val="00124ED7"/>
    <w:rsid w:val="00124F16"/>
    <w:rsid w:val="001251FB"/>
    <w:rsid w:val="001252E6"/>
    <w:rsid w:val="001253AB"/>
    <w:rsid w:val="00125469"/>
    <w:rsid w:val="001256DE"/>
    <w:rsid w:val="001257DB"/>
    <w:rsid w:val="00125975"/>
    <w:rsid w:val="00125A68"/>
    <w:rsid w:val="00125BA1"/>
    <w:rsid w:val="0012645B"/>
    <w:rsid w:val="00126496"/>
    <w:rsid w:val="001265EA"/>
    <w:rsid w:val="001267EE"/>
    <w:rsid w:val="001273B3"/>
    <w:rsid w:val="0012743B"/>
    <w:rsid w:val="001275A9"/>
    <w:rsid w:val="00127663"/>
    <w:rsid w:val="00127757"/>
    <w:rsid w:val="0012785E"/>
    <w:rsid w:val="001279FC"/>
    <w:rsid w:val="00127FD2"/>
    <w:rsid w:val="00130114"/>
    <w:rsid w:val="00130250"/>
    <w:rsid w:val="001302B7"/>
    <w:rsid w:val="00130509"/>
    <w:rsid w:val="001306E2"/>
    <w:rsid w:val="001308EA"/>
    <w:rsid w:val="00130A11"/>
    <w:rsid w:val="00130CF9"/>
    <w:rsid w:val="00130D25"/>
    <w:rsid w:val="00130D35"/>
    <w:rsid w:val="00131058"/>
    <w:rsid w:val="0013116C"/>
    <w:rsid w:val="001312C2"/>
    <w:rsid w:val="001312E3"/>
    <w:rsid w:val="001314E2"/>
    <w:rsid w:val="00131600"/>
    <w:rsid w:val="00131999"/>
    <w:rsid w:val="00131D94"/>
    <w:rsid w:val="00131E09"/>
    <w:rsid w:val="0013235B"/>
    <w:rsid w:val="001323CF"/>
    <w:rsid w:val="00132492"/>
    <w:rsid w:val="0013270F"/>
    <w:rsid w:val="001327DB"/>
    <w:rsid w:val="00132909"/>
    <w:rsid w:val="00132A6E"/>
    <w:rsid w:val="00132B69"/>
    <w:rsid w:val="00132D94"/>
    <w:rsid w:val="00132D9E"/>
    <w:rsid w:val="00132E05"/>
    <w:rsid w:val="00132F01"/>
    <w:rsid w:val="00132F33"/>
    <w:rsid w:val="00132F59"/>
    <w:rsid w:val="00133041"/>
    <w:rsid w:val="001331A2"/>
    <w:rsid w:val="001331E5"/>
    <w:rsid w:val="0013338D"/>
    <w:rsid w:val="00133401"/>
    <w:rsid w:val="001334B6"/>
    <w:rsid w:val="00133988"/>
    <w:rsid w:val="00133B98"/>
    <w:rsid w:val="00133BB9"/>
    <w:rsid w:val="00133DC1"/>
    <w:rsid w:val="00133EC4"/>
    <w:rsid w:val="00133F50"/>
    <w:rsid w:val="001342EE"/>
    <w:rsid w:val="00134358"/>
    <w:rsid w:val="001343B2"/>
    <w:rsid w:val="0013440A"/>
    <w:rsid w:val="001344E5"/>
    <w:rsid w:val="001345D2"/>
    <w:rsid w:val="00134727"/>
    <w:rsid w:val="00134783"/>
    <w:rsid w:val="00134798"/>
    <w:rsid w:val="001348B1"/>
    <w:rsid w:val="001348FA"/>
    <w:rsid w:val="00134962"/>
    <w:rsid w:val="00134973"/>
    <w:rsid w:val="00134ABF"/>
    <w:rsid w:val="00134B12"/>
    <w:rsid w:val="00134B32"/>
    <w:rsid w:val="00134DE8"/>
    <w:rsid w:val="00134ECA"/>
    <w:rsid w:val="001350E3"/>
    <w:rsid w:val="0013513C"/>
    <w:rsid w:val="001353B1"/>
    <w:rsid w:val="001354AF"/>
    <w:rsid w:val="001357CC"/>
    <w:rsid w:val="0013591C"/>
    <w:rsid w:val="00135A20"/>
    <w:rsid w:val="00135BE0"/>
    <w:rsid w:val="00135C3B"/>
    <w:rsid w:val="00135C9F"/>
    <w:rsid w:val="00135CA0"/>
    <w:rsid w:val="00135EE4"/>
    <w:rsid w:val="00135FBD"/>
    <w:rsid w:val="001363D3"/>
    <w:rsid w:val="00136660"/>
    <w:rsid w:val="00136685"/>
    <w:rsid w:val="00136893"/>
    <w:rsid w:val="00136E35"/>
    <w:rsid w:val="00136EF8"/>
    <w:rsid w:val="00136F2A"/>
    <w:rsid w:val="00136F9A"/>
    <w:rsid w:val="00136FA0"/>
    <w:rsid w:val="00137052"/>
    <w:rsid w:val="001372A3"/>
    <w:rsid w:val="0013736E"/>
    <w:rsid w:val="001374B3"/>
    <w:rsid w:val="001377C0"/>
    <w:rsid w:val="00137868"/>
    <w:rsid w:val="0013786A"/>
    <w:rsid w:val="001378DE"/>
    <w:rsid w:val="00137D5F"/>
    <w:rsid w:val="001400EF"/>
    <w:rsid w:val="00140274"/>
    <w:rsid w:val="001402A1"/>
    <w:rsid w:val="00140314"/>
    <w:rsid w:val="00140421"/>
    <w:rsid w:val="001405B9"/>
    <w:rsid w:val="0014130A"/>
    <w:rsid w:val="0014137B"/>
    <w:rsid w:val="00141485"/>
    <w:rsid w:val="001415D3"/>
    <w:rsid w:val="00141710"/>
    <w:rsid w:val="00141809"/>
    <w:rsid w:val="00141846"/>
    <w:rsid w:val="001418B9"/>
    <w:rsid w:val="001418F9"/>
    <w:rsid w:val="00141984"/>
    <w:rsid w:val="00141A0D"/>
    <w:rsid w:val="00141B50"/>
    <w:rsid w:val="00141D34"/>
    <w:rsid w:val="00141D8E"/>
    <w:rsid w:val="00141ED1"/>
    <w:rsid w:val="00142110"/>
    <w:rsid w:val="001424F7"/>
    <w:rsid w:val="001426C0"/>
    <w:rsid w:val="001428B3"/>
    <w:rsid w:val="00142A16"/>
    <w:rsid w:val="00142B2F"/>
    <w:rsid w:val="00142B8C"/>
    <w:rsid w:val="00142C84"/>
    <w:rsid w:val="00142CCF"/>
    <w:rsid w:val="00142DDB"/>
    <w:rsid w:val="00142EBA"/>
    <w:rsid w:val="00142F73"/>
    <w:rsid w:val="001432E0"/>
    <w:rsid w:val="00143631"/>
    <w:rsid w:val="00143810"/>
    <w:rsid w:val="001438EC"/>
    <w:rsid w:val="001438F4"/>
    <w:rsid w:val="00143D24"/>
    <w:rsid w:val="00144088"/>
    <w:rsid w:val="0014441B"/>
    <w:rsid w:val="0014443C"/>
    <w:rsid w:val="0014443E"/>
    <w:rsid w:val="00144529"/>
    <w:rsid w:val="0014459D"/>
    <w:rsid w:val="0014471F"/>
    <w:rsid w:val="00144819"/>
    <w:rsid w:val="00144885"/>
    <w:rsid w:val="00144D59"/>
    <w:rsid w:val="00144DFB"/>
    <w:rsid w:val="00144E8A"/>
    <w:rsid w:val="00144F5F"/>
    <w:rsid w:val="00144F9D"/>
    <w:rsid w:val="001451EF"/>
    <w:rsid w:val="00145685"/>
    <w:rsid w:val="0014574F"/>
    <w:rsid w:val="001459AA"/>
    <w:rsid w:val="00145D0F"/>
    <w:rsid w:val="00146102"/>
    <w:rsid w:val="001465C7"/>
    <w:rsid w:val="00146A2D"/>
    <w:rsid w:val="00146A51"/>
    <w:rsid w:val="00146B70"/>
    <w:rsid w:val="0014762B"/>
    <w:rsid w:val="001476AA"/>
    <w:rsid w:val="001478B7"/>
    <w:rsid w:val="0014795A"/>
    <w:rsid w:val="00147972"/>
    <w:rsid w:val="00147BF3"/>
    <w:rsid w:val="00147CF0"/>
    <w:rsid w:val="00150079"/>
    <w:rsid w:val="00150154"/>
    <w:rsid w:val="0015031C"/>
    <w:rsid w:val="001505C9"/>
    <w:rsid w:val="00150A88"/>
    <w:rsid w:val="00150B30"/>
    <w:rsid w:val="00151055"/>
    <w:rsid w:val="00151080"/>
    <w:rsid w:val="00151153"/>
    <w:rsid w:val="001513BA"/>
    <w:rsid w:val="0015150C"/>
    <w:rsid w:val="00151786"/>
    <w:rsid w:val="001519B7"/>
    <w:rsid w:val="001519BD"/>
    <w:rsid w:val="00151BCE"/>
    <w:rsid w:val="00151E6F"/>
    <w:rsid w:val="00151EE9"/>
    <w:rsid w:val="00151F01"/>
    <w:rsid w:val="00151F67"/>
    <w:rsid w:val="00151FEB"/>
    <w:rsid w:val="001520C6"/>
    <w:rsid w:val="001521DC"/>
    <w:rsid w:val="001521F3"/>
    <w:rsid w:val="001522BE"/>
    <w:rsid w:val="0015236B"/>
    <w:rsid w:val="0015237C"/>
    <w:rsid w:val="001523A9"/>
    <w:rsid w:val="001523C8"/>
    <w:rsid w:val="001526F9"/>
    <w:rsid w:val="001527CA"/>
    <w:rsid w:val="001529B2"/>
    <w:rsid w:val="001529D8"/>
    <w:rsid w:val="00152C83"/>
    <w:rsid w:val="00152D3E"/>
    <w:rsid w:val="00152DCF"/>
    <w:rsid w:val="00152F66"/>
    <w:rsid w:val="00153177"/>
    <w:rsid w:val="001536F2"/>
    <w:rsid w:val="00153CEA"/>
    <w:rsid w:val="00153F95"/>
    <w:rsid w:val="001540B4"/>
    <w:rsid w:val="00154449"/>
    <w:rsid w:val="001544EA"/>
    <w:rsid w:val="00154642"/>
    <w:rsid w:val="001546DB"/>
    <w:rsid w:val="00154955"/>
    <w:rsid w:val="00154B2F"/>
    <w:rsid w:val="00154BC6"/>
    <w:rsid w:val="00154C78"/>
    <w:rsid w:val="00154F71"/>
    <w:rsid w:val="001550B9"/>
    <w:rsid w:val="00155182"/>
    <w:rsid w:val="0015552A"/>
    <w:rsid w:val="001556FE"/>
    <w:rsid w:val="0015582C"/>
    <w:rsid w:val="0015583A"/>
    <w:rsid w:val="00155898"/>
    <w:rsid w:val="00155AC0"/>
    <w:rsid w:val="00155B4E"/>
    <w:rsid w:val="00155EC9"/>
    <w:rsid w:val="00156091"/>
    <w:rsid w:val="001560B9"/>
    <w:rsid w:val="00156136"/>
    <w:rsid w:val="00156169"/>
    <w:rsid w:val="0015623D"/>
    <w:rsid w:val="00156248"/>
    <w:rsid w:val="0015665F"/>
    <w:rsid w:val="0015688B"/>
    <w:rsid w:val="00156897"/>
    <w:rsid w:val="001568BF"/>
    <w:rsid w:val="00156903"/>
    <w:rsid w:val="00156A3F"/>
    <w:rsid w:val="00156A8E"/>
    <w:rsid w:val="00156D1E"/>
    <w:rsid w:val="00156E64"/>
    <w:rsid w:val="00156F7A"/>
    <w:rsid w:val="00157095"/>
    <w:rsid w:val="001571DC"/>
    <w:rsid w:val="00157252"/>
    <w:rsid w:val="00157520"/>
    <w:rsid w:val="0015755B"/>
    <w:rsid w:val="0015770F"/>
    <w:rsid w:val="00157739"/>
    <w:rsid w:val="0015796C"/>
    <w:rsid w:val="00157A28"/>
    <w:rsid w:val="00157A52"/>
    <w:rsid w:val="00157E49"/>
    <w:rsid w:val="00157F4E"/>
    <w:rsid w:val="00157F82"/>
    <w:rsid w:val="001600F7"/>
    <w:rsid w:val="00160328"/>
    <w:rsid w:val="001604FE"/>
    <w:rsid w:val="001606A8"/>
    <w:rsid w:val="001606F1"/>
    <w:rsid w:val="00160757"/>
    <w:rsid w:val="00160901"/>
    <w:rsid w:val="00160EDD"/>
    <w:rsid w:val="001612EB"/>
    <w:rsid w:val="001613AA"/>
    <w:rsid w:val="001616D8"/>
    <w:rsid w:val="0016172F"/>
    <w:rsid w:val="00161AC9"/>
    <w:rsid w:val="00161B48"/>
    <w:rsid w:val="00161E74"/>
    <w:rsid w:val="00161F13"/>
    <w:rsid w:val="0016212F"/>
    <w:rsid w:val="00162438"/>
    <w:rsid w:val="001624E5"/>
    <w:rsid w:val="00162697"/>
    <w:rsid w:val="0016280E"/>
    <w:rsid w:val="0016290C"/>
    <w:rsid w:val="00162A4F"/>
    <w:rsid w:val="00162C48"/>
    <w:rsid w:val="00162FF7"/>
    <w:rsid w:val="00163029"/>
    <w:rsid w:val="001630A3"/>
    <w:rsid w:val="0016313E"/>
    <w:rsid w:val="00163158"/>
    <w:rsid w:val="00163298"/>
    <w:rsid w:val="001633B1"/>
    <w:rsid w:val="00163657"/>
    <w:rsid w:val="00163845"/>
    <w:rsid w:val="00163943"/>
    <w:rsid w:val="00163E04"/>
    <w:rsid w:val="00164079"/>
    <w:rsid w:val="00164258"/>
    <w:rsid w:val="001644A4"/>
    <w:rsid w:val="001644CE"/>
    <w:rsid w:val="0016465A"/>
    <w:rsid w:val="001646AE"/>
    <w:rsid w:val="001647C3"/>
    <w:rsid w:val="001648D5"/>
    <w:rsid w:val="00164A3E"/>
    <w:rsid w:val="00164D75"/>
    <w:rsid w:val="00164DC7"/>
    <w:rsid w:val="00165125"/>
    <w:rsid w:val="001652E4"/>
    <w:rsid w:val="00165350"/>
    <w:rsid w:val="001656E1"/>
    <w:rsid w:val="0016582C"/>
    <w:rsid w:val="001658FC"/>
    <w:rsid w:val="00165BE4"/>
    <w:rsid w:val="00165D5E"/>
    <w:rsid w:val="00165E37"/>
    <w:rsid w:val="001660CA"/>
    <w:rsid w:val="00166162"/>
    <w:rsid w:val="0016638F"/>
    <w:rsid w:val="00166425"/>
    <w:rsid w:val="00166457"/>
    <w:rsid w:val="001664AA"/>
    <w:rsid w:val="00166554"/>
    <w:rsid w:val="00166598"/>
    <w:rsid w:val="0016661B"/>
    <w:rsid w:val="001670CE"/>
    <w:rsid w:val="0016729C"/>
    <w:rsid w:val="00167495"/>
    <w:rsid w:val="0016766E"/>
    <w:rsid w:val="001678E8"/>
    <w:rsid w:val="00167A5F"/>
    <w:rsid w:val="00167AE4"/>
    <w:rsid w:val="00167DA5"/>
    <w:rsid w:val="00167DF5"/>
    <w:rsid w:val="00167F62"/>
    <w:rsid w:val="00170153"/>
    <w:rsid w:val="0017067C"/>
    <w:rsid w:val="001706B5"/>
    <w:rsid w:val="0017080E"/>
    <w:rsid w:val="00170B4B"/>
    <w:rsid w:val="00170B5D"/>
    <w:rsid w:val="00170BC5"/>
    <w:rsid w:val="00170D1D"/>
    <w:rsid w:val="00170D59"/>
    <w:rsid w:val="00170DD1"/>
    <w:rsid w:val="00170E3F"/>
    <w:rsid w:val="001710DB"/>
    <w:rsid w:val="001712E2"/>
    <w:rsid w:val="0017148B"/>
    <w:rsid w:val="001716E0"/>
    <w:rsid w:val="0017179B"/>
    <w:rsid w:val="0017179E"/>
    <w:rsid w:val="00171846"/>
    <w:rsid w:val="001718F0"/>
    <w:rsid w:val="0017197E"/>
    <w:rsid w:val="00171A1C"/>
    <w:rsid w:val="00171DE4"/>
    <w:rsid w:val="001720FC"/>
    <w:rsid w:val="00172112"/>
    <w:rsid w:val="001721C9"/>
    <w:rsid w:val="00172370"/>
    <w:rsid w:val="0017267B"/>
    <w:rsid w:val="00172734"/>
    <w:rsid w:val="001727D5"/>
    <w:rsid w:val="00172924"/>
    <w:rsid w:val="0017299C"/>
    <w:rsid w:val="00172A27"/>
    <w:rsid w:val="00172B07"/>
    <w:rsid w:val="00172C7E"/>
    <w:rsid w:val="00172CEC"/>
    <w:rsid w:val="00172EDE"/>
    <w:rsid w:val="00172FF2"/>
    <w:rsid w:val="00173059"/>
    <w:rsid w:val="00173173"/>
    <w:rsid w:val="001731D3"/>
    <w:rsid w:val="00173341"/>
    <w:rsid w:val="001733BB"/>
    <w:rsid w:val="001734C1"/>
    <w:rsid w:val="00173552"/>
    <w:rsid w:val="0017369A"/>
    <w:rsid w:val="00173CC3"/>
    <w:rsid w:val="00173DC7"/>
    <w:rsid w:val="00173F1B"/>
    <w:rsid w:val="00173F3E"/>
    <w:rsid w:val="00173FC8"/>
    <w:rsid w:val="00174030"/>
    <w:rsid w:val="00174177"/>
    <w:rsid w:val="001743EC"/>
    <w:rsid w:val="00174405"/>
    <w:rsid w:val="001744F2"/>
    <w:rsid w:val="00174527"/>
    <w:rsid w:val="00174611"/>
    <w:rsid w:val="00174659"/>
    <w:rsid w:val="00174784"/>
    <w:rsid w:val="001748FA"/>
    <w:rsid w:val="00174C06"/>
    <w:rsid w:val="00174EC0"/>
    <w:rsid w:val="00174ECB"/>
    <w:rsid w:val="00174FA6"/>
    <w:rsid w:val="00175056"/>
    <w:rsid w:val="00175065"/>
    <w:rsid w:val="001750A9"/>
    <w:rsid w:val="00175264"/>
    <w:rsid w:val="00175543"/>
    <w:rsid w:val="00175614"/>
    <w:rsid w:val="00175AD7"/>
    <w:rsid w:val="00175AF8"/>
    <w:rsid w:val="00175B3D"/>
    <w:rsid w:val="00175D07"/>
    <w:rsid w:val="00175D4D"/>
    <w:rsid w:val="00175DBC"/>
    <w:rsid w:val="00175E97"/>
    <w:rsid w:val="001761CD"/>
    <w:rsid w:val="0017621E"/>
    <w:rsid w:val="0017637D"/>
    <w:rsid w:val="00176419"/>
    <w:rsid w:val="00176430"/>
    <w:rsid w:val="00176574"/>
    <w:rsid w:val="00176625"/>
    <w:rsid w:val="001766C7"/>
    <w:rsid w:val="001767C1"/>
    <w:rsid w:val="00176839"/>
    <w:rsid w:val="00176BC5"/>
    <w:rsid w:val="00176DF4"/>
    <w:rsid w:val="00176EC8"/>
    <w:rsid w:val="00176FC2"/>
    <w:rsid w:val="00177187"/>
    <w:rsid w:val="0017763B"/>
    <w:rsid w:val="00177787"/>
    <w:rsid w:val="00177872"/>
    <w:rsid w:val="00177948"/>
    <w:rsid w:val="00177B47"/>
    <w:rsid w:val="00177C58"/>
    <w:rsid w:val="00177E24"/>
    <w:rsid w:val="0018009D"/>
    <w:rsid w:val="00180161"/>
    <w:rsid w:val="0018026D"/>
    <w:rsid w:val="00180389"/>
    <w:rsid w:val="001803B5"/>
    <w:rsid w:val="00180514"/>
    <w:rsid w:val="001805A7"/>
    <w:rsid w:val="0018061A"/>
    <w:rsid w:val="00180878"/>
    <w:rsid w:val="00180989"/>
    <w:rsid w:val="00180A22"/>
    <w:rsid w:val="00180F1C"/>
    <w:rsid w:val="00181118"/>
    <w:rsid w:val="00181671"/>
    <w:rsid w:val="001817B2"/>
    <w:rsid w:val="001817E5"/>
    <w:rsid w:val="001819EC"/>
    <w:rsid w:val="00181A3F"/>
    <w:rsid w:val="00181B79"/>
    <w:rsid w:val="00181CB5"/>
    <w:rsid w:val="00181CB7"/>
    <w:rsid w:val="00181DE7"/>
    <w:rsid w:val="00181E8F"/>
    <w:rsid w:val="00181EA8"/>
    <w:rsid w:val="00182280"/>
    <w:rsid w:val="00182451"/>
    <w:rsid w:val="0018264F"/>
    <w:rsid w:val="001826A7"/>
    <w:rsid w:val="001826E0"/>
    <w:rsid w:val="00182893"/>
    <w:rsid w:val="001828E1"/>
    <w:rsid w:val="001829EF"/>
    <w:rsid w:val="00182BE9"/>
    <w:rsid w:val="00182C29"/>
    <w:rsid w:val="00182CAD"/>
    <w:rsid w:val="00182DCA"/>
    <w:rsid w:val="00182EA2"/>
    <w:rsid w:val="00183031"/>
    <w:rsid w:val="00183346"/>
    <w:rsid w:val="001833B8"/>
    <w:rsid w:val="00183426"/>
    <w:rsid w:val="001837A5"/>
    <w:rsid w:val="001837FC"/>
    <w:rsid w:val="00183811"/>
    <w:rsid w:val="0018384B"/>
    <w:rsid w:val="00183948"/>
    <w:rsid w:val="00183CC9"/>
    <w:rsid w:val="00183DE9"/>
    <w:rsid w:val="00183E4B"/>
    <w:rsid w:val="0018412A"/>
    <w:rsid w:val="0018418E"/>
    <w:rsid w:val="0018419B"/>
    <w:rsid w:val="00184213"/>
    <w:rsid w:val="0018431B"/>
    <w:rsid w:val="00184371"/>
    <w:rsid w:val="00184451"/>
    <w:rsid w:val="001847DA"/>
    <w:rsid w:val="00184C01"/>
    <w:rsid w:val="00184E22"/>
    <w:rsid w:val="00184E35"/>
    <w:rsid w:val="00184E71"/>
    <w:rsid w:val="00184F24"/>
    <w:rsid w:val="00185116"/>
    <w:rsid w:val="00185248"/>
    <w:rsid w:val="0018531C"/>
    <w:rsid w:val="00185443"/>
    <w:rsid w:val="00185D89"/>
    <w:rsid w:val="00185DFC"/>
    <w:rsid w:val="00185F26"/>
    <w:rsid w:val="00186022"/>
    <w:rsid w:val="00186039"/>
    <w:rsid w:val="00186082"/>
    <w:rsid w:val="0018622D"/>
    <w:rsid w:val="0018638C"/>
    <w:rsid w:val="001867AF"/>
    <w:rsid w:val="001867C2"/>
    <w:rsid w:val="00186863"/>
    <w:rsid w:val="001869FB"/>
    <w:rsid w:val="00186A59"/>
    <w:rsid w:val="00186FEF"/>
    <w:rsid w:val="00187624"/>
    <w:rsid w:val="0018783E"/>
    <w:rsid w:val="00187A53"/>
    <w:rsid w:val="00187B34"/>
    <w:rsid w:val="00187D1C"/>
    <w:rsid w:val="00187D50"/>
    <w:rsid w:val="00187E92"/>
    <w:rsid w:val="00187F9D"/>
    <w:rsid w:val="00190147"/>
    <w:rsid w:val="0019021A"/>
    <w:rsid w:val="00190452"/>
    <w:rsid w:val="001905B7"/>
    <w:rsid w:val="0019070A"/>
    <w:rsid w:val="00190805"/>
    <w:rsid w:val="0019097E"/>
    <w:rsid w:val="00190A56"/>
    <w:rsid w:val="00190A62"/>
    <w:rsid w:val="00190ADD"/>
    <w:rsid w:val="00190C1B"/>
    <w:rsid w:val="00190C35"/>
    <w:rsid w:val="00190D01"/>
    <w:rsid w:val="00190E23"/>
    <w:rsid w:val="00191155"/>
    <w:rsid w:val="001911B5"/>
    <w:rsid w:val="001913D1"/>
    <w:rsid w:val="001914A6"/>
    <w:rsid w:val="001914DB"/>
    <w:rsid w:val="0019154C"/>
    <w:rsid w:val="00191566"/>
    <w:rsid w:val="0019157D"/>
    <w:rsid w:val="001918D3"/>
    <w:rsid w:val="00191A45"/>
    <w:rsid w:val="00191A6B"/>
    <w:rsid w:val="00191D20"/>
    <w:rsid w:val="00192068"/>
    <w:rsid w:val="00192395"/>
    <w:rsid w:val="00192446"/>
    <w:rsid w:val="001927D4"/>
    <w:rsid w:val="00192A58"/>
    <w:rsid w:val="00192B32"/>
    <w:rsid w:val="00192B81"/>
    <w:rsid w:val="00192BE2"/>
    <w:rsid w:val="00192D35"/>
    <w:rsid w:val="00192F48"/>
    <w:rsid w:val="001931EC"/>
    <w:rsid w:val="00193377"/>
    <w:rsid w:val="001933F1"/>
    <w:rsid w:val="00193584"/>
    <w:rsid w:val="00193630"/>
    <w:rsid w:val="001936FC"/>
    <w:rsid w:val="00193B41"/>
    <w:rsid w:val="00193B7E"/>
    <w:rsid w:val="00193C5D"/>
    <w:rsid w:val="00193E9C"/>
    <w:rsid w:val="00193F62"/>
    <w:rsid w:val="001940B7"/>
    <w:rsid w:val="00194160"/>
    <w:rsid w:val="001945AF"/>
    <w:rsid w:val="00194690"/>
    <w:rsid w:val="001947D7"/>
    <w:rsid w:val="00194811"/>
    <w:rsid w:val="00194977"/>
    <w:rsid w:val="00194B35"/>
    <w:rsid w:val="00194BDA"/>
    <w:rsid w:val="00194CF0"/>
    <w:rsid w:val="00194DE7"/>
    <w:rsid w:val="00194EB4"/>
    <w:rsid w:val="00194F38"/>
    <w:rsid w:val="0019503F"/>
    <w:rsid w:val="001952E6"/>
    <w:rsid w:val="00195507"/>
    <w:rsid w:val="001955B5"/>
    <w:rsid w:val="00195623"/>
    <w:rsid w:val="0019566C"/>
    <w:rsid w:val="00195981"/>
    <w:rsid w:val="00195C02"/>
    <w:rsid w:val="00195C86"/>
    <w:rsid w:val="00195D2F"/>
    <w:rsid w:val="00196065"/>
    <w:rsid w:val="001960F4"/>
    <w:rsid w:val="00196101"/>
    <w:rsid w:val="0019622A"/>
    <w:rsid w:val="001962F9"/>
    <w:rsid w:val="0019631C"/>
    <w:rsid w:val="00196337"/>
    <w:rsid w:val="00196550"/>
    <w:rsid w:val="00196589"/>
    <w:rsid w:val="00196A2E"/>
    <w:rsid w:val="00196AE9"/>
    <w:rsid w:val="00196B96"/>
    <w:rsid w:val="00196E76"/>
    <w:rsid w:val="00197130"/>
    <w:rsid w:val="00197151"/>
    <w:rsid w:val="00197216"/>
    <w:rsid w:val="001973A7"/>
    <w:rsid w:val="001973C1"/>
    <w:rsid w:val="00197665"/>
    <w:rsid w:val="0019787A"/>
    <w:rsid w:val="0019793E"/>
    <w:rsid w:val="00197AA9"/>
    <w:rsid w:val="00197C17"/>
    <w:rsid w:val="00197D65"/>
    <w:rsid w:val="001A008F"/>
    <w:rsid w:val="001A009C"/>
    <w:rsid w:val="001A041F"/>
    <w:rsid w:val="001A0551"/>
    <w:rsid w:val="001A06F1"/>
    <w:rsid w:val="001A08E6"/>
    <w:rsid w:val="001A098E"/>
    <w:rsid w:val="001A09C7"/>
    <w:rsid w:val="001A0BF7"/>
    <w:rsid w:val="001A0EAD"/>
    <w:rsid w:val="001A0EDC"/>
    <w:rsid w:val="001A0EE4"/>
    <w:rsid w:val="001A1742"/>
    <w:rsid w:val="001A185B"/>
    <w:rsid w:val="001A1881"/>
    <w:rsid w:val="001A1988"/>
    <w:rsid w:val="001A1A28"/>
    <w:rsid w:val="001A1A6B"/>
    <w:rsid w:val="001A1A7E"/>
    <w:rsid w:val="001A1AA5"/>
    <w:rsid w:val="001A1AFE"/>
    <w:rsid w:val="001A1CFB"/>
    <w:rsid w:val="001A1D99"/>
    <w:rsid w:val="001A20EB"/>
    <w:rsid w:val="001A2457"/>
    <w:rsid w:val="001A25E4"/>
    <w:rsid w:val="001A26EE"/>
    <w:rsid w:val="001A284E"/>
    <w:rsid w:val="001A2A48"/>
    <w:rsid w:val="001A2A6D"/>
    <w:rsid w:val="001A2B26"/>
    <w:rsid w:val="001A2E57"/>
    <w:rsid w:val="001A2EF1"/>
    <w:rsid w:val="001A3216"/>
    <w:rsid w:val="001A3284"/>
    <w:rsid w:val="001A33B2"/>
    <w:rsid w:val="001A33F3"/>
    <w:rsid w:val="001A3489"/>
    <w:rsid w:val="001A365A"/>
    <w:rsid w:val="001A3869"/>
    <w:rsid w:val="001A3A4D"/>
    <w:rsid w:val="001A3AF2"/>
    <w:rsid w:val="001A3E33"/>
    <w:rsid w:val="001A3EAF"/>
    <w:rsid w:val="001A3F74"/>
    <w:rsid w:val="001A3F9F"/>
    <w:rsid w:val="001A3FD3"/>
    <w:rsid w:val="001A405E"/>
    <w:rsid w:val="001A40D0"/>
    <w:rsid w:val="001A423D"/>
    <w:rsid w:val="001A44D1"/>
    <w:rsid w:val="001A4576"/>
    <w:rsid w:val="001A45D4"/>
    <w:rsid w:val="001A470B"/>
    <w:rsid w:val="001A4A20"/>
    <w:rsid w:val="001A4AF9"/>
    <w:rsid w:val="001A4B41"/>
    <w:rsid w:val="001A4CB5"/>
    <w:rsid w:val="001A4D07"/>
    <w:rsid w:val="001A4E13"/>
    <w:rsid w:val="001A4E1D"/>
    <w:rsid w:val="001A4E29"/>
    <w:rsid w:val="001A4EB0"/>
    <w:rsid w:val="001A508A"/>
    <w:rsid w:val="001A527B"/>
    <w:rsid w:val="001A539F"/>
    <w:rsid w:val="001A553D"/>
    <w:rsid w:val="001A5603"/>
    <w:rsid w:val="001A5652"/>
    <w:rsid w:val="001A579D"/>
    <w:rsid w:val="001A5A39"/>
    <w:rsid w:val="001A5A57"/>
    <w:rsid w:val="001A5C25"/>
    <w:rsid w:val="001A5CCA"/>
    <w:rsid w:val="001A5F13"/>
    <w:rsid w:val="001A6147"/>
    <w:rsid w:val="001A6207"/>
    <w:rsid w:val="001A6296"/>
    <w:rsid w:val="001A673E"/>
    <w:rsid w:val="001A6795"/>
    <w:rsid w:val="001A68C2"/>
    <w:rsid w:val="001A68FA"/>
    <w:rsid w:val="001A6B49"/>
    <w:rsid w:val="001A6B4F"/>
    <w:rsid w:val="001A6E18"/>
    <w:rsid w:val="001A6E9A"/>
    <w:rsid w:val="001A6EB0"/>
    <w:rsid w:val="001A7256"/>
    <w:rsid w:val="001A7748"/>
    <w:rsid w:val="001A789A"/>
    <w:rsid w:val="001A7A28"/>
    <w:rsid w:val="001A7A58"/>
    <w:rsid w:val="001A7BA1"/>
    <w:rsid w:val="001A7D43"/>
    <w:rsid w:val="001A7EEC"/>
    <w:rsid w:val="001B01C1"/>
    <w:rsid w:val="001B0245"/>
    <w:rsid w:val="001B0293"/>
    <w:rsid w:val="001B034F"/>
    <w:rsid w:val="001B084F"/>
    <w:rsid w:val="001B0937"/>
    <w:rsid w:val="001B094B"/>
    <w:rsid w:val="001B0983"/>
    <w:rsid w:val="001B0ACD"/>
    <w:rsid w:val="001B0DF0"/>
    <w:rsid w:val="001B0EEB"/>
    <w:rsid w:val="001B1013"/>
    <w:rsid w:val="001B10AA"/>
    <w:rsid w:val="001B11F2"/>
    <w:rsid w:val="001B1379"/>
    <w:rsid w:val="001B15A5"/>
    <w:rsid w:val="001B15AE"/>
    <w:rsid w:val="001B18B8"/>
    <w:rsid w:val="001B1A18"/>
    <w:rsid w:val="001B1A35"/>
    <w:rsid w:val="001B1B5A"/>
    <w:rsid w:val="001B1BCE"/>
    <w:rsid w:val="001B1F03"/>
    <w:rsid w:val="001B20CF"/>
    <w:rsid w:val="001B2105"/>
    <w:rsid w:val="001B218E"/>
    <w:rsid w:val="001B255E"/>
    <w:rsid w:val="001B270A"/>
    <w:rsid w:val="001B27EB"/>
    <w:rsid w:val="001B2AF9"/>
    <w:rsid w:val="001B2B40"/>
    <w:rsid w:val="001B2BCF"/>
    <w:rsid w:val="001B2C7F"/>
    <w:rsid w:val="001B2E10"/>
    <w:rsid w:val="001B326D"/>
    <w:rsid w:val="001B3292"/>
    <w:rsid w:val="001B3AB1"/>
    <w:rsid w:val="001B3E8D"/>
    <w:rsid w:val="001B3F63"/>
    <w:rsid w:val="001B4201"/>
    <w:rsid w:val="001B4251"/>
    <w:rsid w:val="001B4398"/>
    <w:rsid w:val="001B4778"/>
    <w:rsid w:val="001B49C0"/>
    <w:rsid w:val="001B4CB3"/>
    <w:rsid w:val="001B4E58"/>
    <w:rsid w:val="001B4F01"/>
    <w:rsid w:val="001B5073"/>
    <w:rsid w:val="001B52C7"/>
    <w:rsid w:val="001B5396"/>
    <w:rsid w:val="001B555A"/>
    <w:rsid w:val="001B5782"/>
    <w:rsid w:val="001B57D9"/>
    <w:rsid w:val="001B5829"/>
    <w:rsid w:val="001B5F96"/>
    <w:rsid w:val="001B60D8"/>
    <w:rsid w:val="001B6101"/>
    <w:rsid w:val="001B6118"/>
    <w:rsid w:val="001B6237"/>
    <w:rsid w:val="001B626A"/>
    <w:rsid w:val="001B6330"/>
    <w:rsid w:val="001B6627"/>
    <w:rsid w:val="001B6880"/>
    <w:rsid w:val="001B6A04"/>
    <w:rsid w:val="001B6A9B"/>
    <w:rsid w:val="001B6F07"/>
    <w:rsid w:val="001B721C"/>
    <w:rsid w:val="001B72F6"/>
    <w:rsid w:val="001B7546"/>
    <w:rsid w:val="001B7674"/>
    <w:rsid w:val="001B768D"/>
    <w:rsid w:val="001B7E11"/>
    <w:rsid w:val="001C034F"/>
    <w:rsid w:val="001C0795"/>
    <w:rsid w:val="001C082C"/>
    <w:rsid w:val="001C08BA"/>
    <w:rsid w:val="001C09AD"/>
    <w:rsid w:val="001C09D7"/>
    <w:rsid w:val="001C0A33"/>
    <w:rsid w:val="001C0A53"/>
    <w:rsid w:val="001C0D05"/>
    <w:rsid w:val="001C0DC2"/>
    <w:rsid w:val="001C0EFF"/>
    <w:rsid w:val="001C0F2F"/>
    <w:rsid w:val="001C12E4"/>
    <w:rsid w:val="001C1344"/>
    <w:rsid w:val="001C1607"/>
    <w:rsid w:val="001C1674"/>
    <w:rsid w:val="001C1A30"/>
    <w:rsid w:val="001C1D68"/>
    <w:rsid w:val="001C1DF2"/>
    <w:rsid w:val="001C1E00"/>
    <w:rsid w:val="001C1E4D"/>
    <w:rsid w:val="001C1FDD"/>
    <w:rsid w:val="001C2061"/>
    <w:rsid w:val="001C211A"/>
    <w:rsid w:val="001C2163"/>
    <w:rsid w:val="001C21D3"/>
    <w:rsid w:val="001C225B"/>
    <w:rsid w:val="001C26CA"/>
    <w:rsid w:val="001C28BB"/>
    <w:rsid w:val="001C2A8F"/>
    <w:rsid w:val="001C2B04"/>
    <w:rsid w:val="001C2B91"/>
    <w:rsid w:val="001C2E55"/>
    <w:rsid w:val="001C2EA8"/>
    <w:rsid w:val="001C2F75"/>
    <w:rsid w:val="001C2F98"/>
    <w:rsid w:val="001C30E4"/>
    <w:rsid w:val="001C31A9"/>
    <w:rsid w:val="001C3300"/>
    <w:rsid w:val="001C334C"/>
    <w:rsid w:val="001C3442"/>
    <w:rsid w:val="001C34D5"/>
    <w:rsid w:val="001C37AB"/>
    <w:rsid w:val="001C3CE3"/>
    <w:rsid w:val="001C3CEB"/>
    <w:rsid w:val="001C3E14"/>
    <w:rsid w:val="001C414B"/>
    <w:rsid w:val="001C42F7"/>
    <w:rsid w:val="001C4707"/>
    <w:rsid w:val="001C478B"/>
    <w:rsid w:val="001C49D7"/>
    <w:rsid w:val="001C4C4B"/>
    <w:rsid w:val="001C4CC6"/>
    <w:rsid w:val="001C4DBE"/>
    <w:rsid w:val="001C4E98"/>
    <w:rsid w:val="001C4F9D"/>
    <w:rsid w:val="001C4FB7"/>
    <w:rsid w:val="001C50A2"/>
    <w:rsid w:val="001C525D"/>
    <w:rsid w:val="001C5293"/>
    <w:rsid w:val="001C572F"/>
    <w:rsid w:val="001C57B7"/>
    <w:rsid w:val="001C581B"/>
    <w:rsid w:val="001C59F3"/>
    <w:rsid w:val="001C5A81"/>
    <w:rsid w:val="001C5DAD"/>
    <w:rsid w:val="001C61C1"/>
    <w:rsid w:val="001C6323"/>
    <w:rsid w:val="001C6374"/>
    <w:rsid w:val="001C649C"/>
    <w:rsid w:val="001C64AF"/>
    <w:rsid w:val="001C64F0"/>
    <w:rsid w:val="001C662B"/>
    <w:rsid w:val="001C6759"/>
    <w:rsid w:val="001C685C"/>
    <w:rsid w:val="001C6871"/>
    <w:rsid w:val="001C6B41"/>
    <w:rsid w:val="001C6BC8"/>
    <w:rsid w:val="001C6F27"/>
    <w:rsid w:val="001C708E"/>
    <w:rsid w:val="001C745F"/>
    <w:rsid w:val="001C77A3"/>
    <w:rsid w:val="001C7A31"/>
    <w:rsid w:val="001C7A3E"/>
    <w:rsid w:val="001C7D23"/>
    <w:rsid w:val="001D03E3"/>
    <w:rsid w:val="001D043F"/>
    <w:rsid w:val="001D05D5"/>
    <w:rsid w:val="001D0715"/>
    <w:rsid w:val="001D0779"/>
    <w:rsid w:val="001D0D02"/>
    <w:rsid w:val="001D0E1A"/>
    <w:rsid w:val="001D0E44"/>
    <w:rsid w:val="001D0EEB"/>
    <w:rsid w:val="001D0F83"/>
    <w:rsid w:val="001D1065"/>
    <w:rsid w:val="001D10B8"/>
    <w:rsid w:val="001D1321"/>
    <w:rsid w:val="001D147D"/>
    <w:rsid w:val="001D158B"/>
    <w:rsid w:val="001D16DC"/>
    <w:rsid w:val="001D174D"/>
    <w:rsid w:val="001D17C8"/>
    <w:rsid w:val="001D18DA"/>
    <w:rsid w:val="001D197C"/>
    <w:rsid w:val="001D1A38"/>
    <w:rsid w:val="001D1BE0"/>
    <w:rsid w:val="001D1EA9"/>
    <w:rsid w:val="001D1F0D"/>
    <w:rsid w:val="001D2099"/>
    <w:rsid w:val="001D2160"/>
    <w:rsid w:val="001D2211"/>
    <w:rsid w:val="001D223D"/>
    <w:rsid w:val="001D245A"/>
    <w:rsid w:val="001D262F"/>
    <w:rsid w:val="001D2687"/>
    <w:rsid w:val="001D26EC"/>
    <w:rsid w:val="001D27F7"/>
    <w:rsid w:val="001D28FE"/>
    <w:rsid w:val="001D297C"/>
    <w:rsid w:val="001D299C"/>
    <w:rsid w:val="001D2F78"/>
    <w:rsid w:val="001D2FA8"/>
    <w:rsid w:val="001D316C"/>
    <w:rsid w:val="001D31D4"/>
    <w:rsid w:val="001D3256"/>
    <w:rsid w:val="001D382A"/>
    <w:rsid w:val="001D385F"/>
    <w:rsid w:val="001D3956"/>
    <w:rsid w:val="001D3BAF"/>
    <w:rsid w:val="001D3E26"/>
    <w:rsid w:val="001D3F3E"/>
    <w:rsid w:val="001D4035"/>
    <w:rsid w:val="001D4150"/>
    <w:rsid w:val="001D42A3"/>
    <w:rsid w:val="001D42EC"/>
    <w:rsid w:val="001D444F"/>
    <w:rsid w:val="001D44BA"/>
    <w:rsid w:val="001D45DC"/>
    <w:rsid w:val="001D4870"/>
    <w:rsid w:val="001D4878"/>
    <w:rsid w:val="001D4A9F"/>
    <w:rsid w:val="001D5377"/>
    <w:rsid w:val="001D5508"/>
    <w:rsid w:val="001D550B"/>
    <w:rsid w:val="001D55A9"/>
    <w:rsid w:val="001D57D2"/>
    <w:rsid w:val="001D58C3"/>
    <w:rsid w:val="001D597D"/>
    <w:rsid w:val="001D5A32"/>
    <w:rsid w:val="001D5C13"/>
    <w:rsid w:val="001D5D48"/>
    <w:rsid w:val="001D61C6"/>
    <w:rsid w:val="001D63BB"/>
    <w:rsid w:val="001D6440"/>
    <w:rsid w:val="001D65F7"/>
    <w:rsid w:val="001D6608"/>
    <w:rsid w:val="001D670A"/>
    <w:rsid w:val="001D6754"/>
    <w:rsid w:val="001D67B0"/>
    <w:rsid w:val="001D6C3D"/>
    <w:rsid w:val="001D6CA3"/>
    <w:rsid w:val="001D6CA8"/>
    <w:rsid w:val="001D6CB7"/>
    <w:rsid w:val="001D6CF4"/>
    <w:rsid w:val="001D6D3F"/>
    <w:rsid w:val="001D6FA3"/>
    <w:rsid w:val="001D6FD1"/>
    <w:rsid w:val="001D6FD8"/>
    <w:rsid w:val="001D7002"/>
    <w:rsid w:val="001D7108"/>
    <w:rsid w:val="001D7390"/>
    <w:rsid w:val="001D7777"/>
    <w:rsid w:val="001D77E7"/>
    <w:rsid w:val="001D78CA"/>
    <w:rsid w:val="001D7CB9"/>
    <w:rsid w:val="001D7D87"/>
    <w:rsid w:val="001D7FFA"/>
    <w:rsid w:val="001E010B"/>
    <w:rsid w:val="001E013D"/>
    <w:rsid w:val="001E02FD"/>
    <w:rsid w:val="001E066E"/>
    <w:rsid w:val="001E0777"/>
    <w:rsid w:val="001E07CB"/>
    <w:rsid w:val="001E08F4"/>
    <w:rsid w:val="001E0919"/>
    <w:rsid w:val="001E0925"/>
    <w:rsid w:val="001E09F3"/>
    <w:rsid w:val="001E0A43"/>
    <w:rsid w:val="001E0C18"/>
    <w:rsid w:val="001E0D91"/>
    <w:rsid w:val="001E0F9A"/>
    <w:rsid w:val="001E11C7"/>
    <w:rsid w:val="001E1306"/>
    <w:rsid w:val="001E1400"/>
    <w:rsid w:val="001E15AB"/>
    <w:rsid w:val="001E1600"/>
    <w:rsid w:val="001E18F2"/>
    <w:rsid w:val="001E1A1E"/>
    <w:rsid w:val="001E1D58"/>
    <w:rsid w:val="001E1DF6"/>
    <w:rsid w:val="001E1E4C"/>
    <w:rsid w:val="001E203A"/>
    <w:rsid w:val="001E2291"/>
    <w:rsid w:val="001E22ED"/>
    <w:rsid w:val="001E2349"/>
    <w:rsid w:val="001E256D"/>
    <w:rsid w:val="001E270E"/>
    <w:rsid w:val="001E273F"/>
    <w:rsid w:val="001E288B"/>
    <w:rsid w:val="001E2B29"/>
    <w:rsid w:val="001E2D95"/>
    <w:rsid w:val="001E2F4D"/>
    <w:rsid w:val="001E2F5F"/>
    <w:rsid w:val="001E310A"/>
    <w:rsid w:val="001E33C2"/>
    <w:rsid w:val="001E33CB"/>
    <w:rsid w:val="001E359C"/>
    <w:rsid w:val="001E368C"/>
    <w:rsid w:val="001E36F9"/>
    <w:rsid w:val="001E378F"/>
    <w:rsid w:val="001E3B73"/>
    <w:rsid w:val="001E3CD8"/>
    <w:rsid w:val="001E4046"/>
    <w:rsid w:val="001E4807"/>
    <w:rsid w:val="001E483A"/>
    <w:rsid w:val="001E4CC0"/>
    <w:rsid w:val="001E4CE0"/>
    <w:rsid w:val="001E4D3B"/>
    <w:rsid w:val="001E4E01"/>
    <w:rsid w:val="001E4E07"/>
    <w:rsid w:val="001E4EC3"/>
    <w:rsid w:val="001E52BF"/>
    <w:rsid w:val="001E53B5"/>
    <w:rsid w:val="001E547B"/>
    <w:rsid w:val="001E59DA"/>
    <w:rsid w:val="001E5AA8"/>
    <w:rsid w:val="001E5D8A"/>
    <w:rsid w:val="001E5EF8"/>
    <w:rsid w:val="001E603C"/>
    <w:rsid w:val="001E6287"/>
    <w:rsid w:val="001E6B19"/>
    <w:rsid w:val="001E6D82"/>
    <w:rsid w:val="001E6E50"/>
    <w:rsid w:val="001E6F24"/>
    <w:rsid w:val="001E6FAD"/>
    <w:rsid w:val="001E6FB4"/>
    <w:rsid w:val="001E7198"/>
    <w:rsid w:val="001E76A3"/>
    <w:rsid w:val="001E7913"/>
    <w:rsid w:val="001F0074"/>
    <w:rsid w:val="001F00CB"/>
    <w:rsid w:val="001F06B6"/>
    <w:rsid w:val="001F082A"/>
    <w:rsid w:val="001F0937"/>
    <w:rsid w:val="001F0948"/>
    <w:rsid w:val="001F09CC"/>
    <w:rsid w:val="001F0ADF"/>
    <w:rsid w:val="001F0B79"/>
    <w:rsid w:val="001F0DCC"/>
    <w:rsid w:val="001F0E7B"/>
    <w:rsid w:val="001F0EB0"/>
    <w:rsid w:val="001F111A"/>
    <w:rsid w:val="001F1435"/>
    <w:rsid w:val="001F1892"/>
    <w:rsid w:val="001F18D4"/>
    <w:rsid w:val="001F1A1F"/>
    <w:rsid w:val="001F1EC0"/>
    <w:rsid w:val="001F217E"/>
    <w:rsid w:val="001F2236"/>
    <w:rsid w:val="001F2555"/>
    <w:rsid w:val="001F272D"/>
    <w:rsid w:val="001F288D"/>
    <w:rsid w:val="001F2947"/>
    <w:rsid w:val="001F2951"/>
    <w:rsid w:val="001F29DE"/>
    <w:rsid w:val="001F2A7A"/>
    <w:rsid w:val="001F2C07"/>
    <w:rsid w:val="001F2C90"/>
    <w:rsid w:val="001F3006"/>
    <w:rsid w:val="001F3261"/>
    <w:rsid w:val="001F34CF"/>
    <w:rsid w:val="001F34D8"/>
    <w:rsid w:val="001F3B5C"/>
    <w:rsid w:val="001F3BF3"/>
    <w:rsid w:val="001F3C48"/>
    <w:rsid w:val="001F3C57"/>
    <w:rsid w:val="001F3DB9"/>
    <w:rsid w:val="001F40B6"/>
    <w:rsid w:val="001F41D1"/>
    <w:rsid w:val="001F44C4"/>
    <w:rsid w:val="001F467F"/>
    <w:rsid w:val="001F4997"/>
    <w:rsid w:val="001F4D9A"/>
    <w:rsid w:val="001F4EC1"/>
    <w:rsid w:val="001F5041"/>
    <w:rsid w:val="001F5209"/>
    <w:rsid w:val="001F52A9"/>
    <w:rsid w:val="001F52CD"/>
    <w:rsid w:val="001F54FB"/>
    <w:rsid w:val="001F59D4"/>
    <w:rsid w:val="001F5C90"/>
    <w:rsid w:val="001F5CCE"/>
    <w:rsid w:val="001F5DFD"/>
    <w:rsid w:val="001F658C"/>
    <w:rsid w:val="001F6686"/>
    <w:rsid w:val="001F7271"/>
    <w:rsid w:val="001F72E1"/>
    <w:rsid w:val="001F72E3"/>
    <w:rsid w:val="001F7C1D"/>
    <w:rsid w:val="001F7D6F"/>
    <w:rsid w:val="00200142"/>
    <w:rsid w:val="00200260"/>
    <w:rsid w:val="0020026D"/>
    <w:rsid w:val="00200473"/>
    <w:rsid w:val="0020050A"/>
    <w:rsid w:val="002006EB"/>
    <w:rsid w:val="00200810"/>
    <w:rsid w:val="00200880"/>
    <w:rsid w:val="0020092F"/>
    <w:rsid w:val="002009F2"/>
    <w:rsid w:val="00200A14"/>
    <w:rsid w:val="00200AB9"/>
    <w:rsid w:val="00200B2E"/>
    <w:rsid w:val="00200F72"/>
    <w:rsid w:val="0020109F"/>
    <w:rsid w:val="0020110D"/>
    <w:rsid w:val="00201176"/>
    <w:rsid w:val="002011C8"/>
    <w:rsid w:val="002012B8"/>
    <w:rsid w:val="0020146C"/>
    <w:rsid w:val="002014A3"/>
    <w:rsid w:val="00201555"/>
    <w:rsid w:val="0020155E"/>
    <w:rsid w:val="002015FB"/>
    <w:rsid w:val="002018DC"/>
    <w:rsid w:val="00201A23"/>
    <w:rsid w:val="00201D16"/>
    <w:rsid w:val="002022E3"/>
    <w:rsid w:val="00202638"/>
    <w:rsid w:val="00202640"/>
    <w:rsid w:val="002026F8"/>
    <w:rsid w:val="00202701"/>
    <w:rsid w:val="002029D9"/>
    <w:rsid w:val="00202D4B"/>
    <w:rsid w:val="002030AC"/>
    <w:rsid w:val="00203278"/>
    <w:rsid w:val="00203333"/>
    <w:rsid w:val="00203429"/>
    <w:rsid w:val="00203469"/>
    <w:rsid w:val="0020346A"/>
    <w:rsid w:val="002035B8"/>
    <w:rsid w:val="00203979"/>
    <w:rsid w:val="002039CC"/>
    <w:rsid w:val="00203A20"/>
    <w:rsid w:val="00203DB1"/>
    <w:rsid w:val="00203E0B"/>
    <w:rsid w:val="002040F7"/>
    <w:rsid w:val="00204340"/>
    <w:rsid w:val="002046B1"/>
    <w:rsid w:val="002046F7"/>
    <w:rsid w:val="0020494A"/>
    <w:rsid w:val="0020497B"/>
    <w:rsid w:val="00204A1A"/>
    <w:rsid w:val="00204B7F"/>
    <w:rsid w:val="00204D4A"/>
    <w:rsid w:val="00204DF8"/>
    <w:rsid w:val="00204F1E"/>
    <w:rsid w:val="00205052"/>
    <w:rsid w:val="002050C8"/>
    <w:rsid w:val="00205209"/>
    <w:rsid w:val="0020528F"/>
    <w:rsid w:val="002054FF"/>
    <w:rsid w:val="0020561C"/>
    <w:rsid w:val="00205787"/>
    <w:rsid w:val="00205829"/>
    <w:rsid w:val="00205925"/>
    <w:rsid w:val="00205AC5"/>
    <w:rsid w:val="00205CF7"/>
    <w:rsid w:val="00205E50"/>
    <w:rsid w:val="00206037"/>
    <w:rsid w:val="0020627E"/>
    <w:rsid w:val="00206380"/>
    <w:rsid w:val="002064E3"/>
    <w:rsid w:val="002067C3"/>
    <w:rsid w:val="002068B0"/>
    <w:rsid w:val="00206B6D"/>
    <w:rsid w:val="00206C62"/>
    <w:rsid w:val="00206CA5"/>
    <w:rsid w:val="00207068"/>
    <w:rsid w:val="0020706E"/>
    <w:rsid w:val="00207078"/>
    <w:rsid w:val="00207352"/>
    <w:rsid w:val="00207354"/>
    <w:rsid w:val="0020785C"/>
    <w:rsid w:val="00207927"/>
    <w:rsid w:val="0020796A"/>
    <w:rsid w:val="00207A05"/>
    <w:rsid w:val="00207AEC"/>
    <w:rsid w:val="00207AF4"/>
    <w:rsid w:val="00207C2F"/>
    <w:rsid w:val="00207F06"/>
    <w:rsid w:val="0021021F"/>
    <w:rsid w:val="002102BC"/>
    <w:rsid w:val="002102FE"/>
    <w:rsid w:val="00210420"/>
    <w:rsid w:val="00210633"/>
    <w:rsid w:val="00210719"/>
    <w:rsid w:val="00210872"/>
    <w:rsid w:val="002108B7"/>
    <w:rsid w:val="002108DD"/>
    <w:rsid w:val="00210941"/>
    <w:rsid w:val="00210E3E"/>
    <w:rsid w:val="00210ECC"/>
    <w:rsid w:val="00210EE9"/>
    <w:rsid w:val="002110C8"/>
    <w:rsid w:val="00211177"/>
    <w:rsid w:val="00211289"/>
    <w:rsid w:val="00211372"/>
    <w:rsid w:val="002114CF"/>
    <w:rsid w:val="0021159F"/>
    <w:rsid w:val="0021171A"/>
    <w:rsid w:val="00211769"/>
    <w:rsid w:val="002117A9"/>
    <w:rsid w:val="00211881"/>
    <w:rsid w:val="0021196A"/>
    <w:rsid w:val="00211BA5"/>
    <w:rsid w:val="00211BA8"/>
    <w:rsid w:val="002120F2"/>
    <w:rsid w:val="00212325"/>
    <w:rsid w:val="002125AE"/>
    <w:rsid w:val="0021261B"/>
    <w:rsid w:val="00212739"/>
    <w:rsid w:val="00212C1B"/>
    <w:rsid w:val="00212D37"/>
    <w:rsid w:val="00212E9D"/>
    <w:rsid w:val="00212ECB"/>
    <w:rsid w:val="00213022"/>
    <w:rsid w:val="00213051"/>
    <w:rsid w:val="0021330B"/>
    <w:rsid w:val="002134FE"/>
    <w:rsid w:val="0021369B"/>
    <w:rsid w:val="002136B2"/>
    <w:rsid w:val="00213762"/>
    <w:rsid w:val="00213AB5"/>
    <w:rsid w:val="002142AD"/>
    <w:rsid w:val="0021453A"/>
    <w:rsid w:val="0021464F"/>
    <w:rsid w:val="00214672"/>
    <w:rsid w:val="002146CC"/>
    <w:rsid w:val="00214752"/>
    <w:rsid w:val="00214A59"/>
    <w:rsid w:val="00214C23"/>
    <w:rsid w:val="00214D83"/>
    <w:rsid w:val="00214D9D"/>
    <w:rsid w:val="002151C3"/>
    <w:rsid w:val="0021527E"/>
    <w:rsid w:val="0021532C"/>
    <w:rsid w:val="00215686"/>
    <w:rsid w:val="002157A6"/>
    <w:rsid w:val="00215810"/>
    <w:rsid w:val="00215A25"/>
    <w:rsid w:val="00215C8B"/>
    <w:rsid w:val="00216046"/>
    <w:rsid w:val="00216084"/>
    <w:rsid w:val="00216096"/>
    <w:rsid w:val="002160B4"/>
    <w:rsid w:val="0021615F"/>
    <w:rsid w:val="00216303"/>
    <w:rsid w:val="0021630C"/>
    <w:rsid w:val="0021646F"/>
    <w:rsid w:val="002165D4"/>
    <w:rsid w:val="00216698"/>
    <w:rsid w:val="0021669B"/>
    <w:rsid w:val="002168C5"/>
    <w:rsid w:val="00216A2F"/>
    <w:rsid w:val="00216ACA"/>
    <w:rsid w:val="00216B5F"/>
    <w:rsid w:val="00216CB6"/>
    <w:rsid w:val="00216DC4"/>
    <w:rsid w:val="00217002"/>
    <w:rsid w:val="00217174"/>
    <w:rsid w:val="00217212"/>
    <w:rsid w:val="002173D6"/>
    <w:rsid w:val="0021761C"/>
    <w:rsid w:val="002176E3"/>
    <w:rsid w:val="00217768"/>
    <w:rsid w:val="00217841"/>
    <w:rsid w:val="00217AB2"/>
    <w:rsid w:val="00217C76"/>
    <w:rsid w:val="00217F35"/>
    <w:rsid w:val="00217F87"/>
    <w:rsid w:val="002203E2"/>
    <w:rsid w:val="002205A6"/>
    <w:rsid w:val="002206A8"/>
    <w:rsid w:val="00220E5E"/>
    <w:rsid w:val="00220F71"/>
    <w:rsid w:val="0022106E"/>
    <w:rsid w:val="002212E2"/>
    <w:rsid w:val="002212FB"/>
    <w:rsid w:val="002213E9"/>
    <w:rsid w:val="00221644"/>
    <w:rsid w:val="00221889"/>
    <w:rsid w:val="0022197B"/>
    <w:rsid w:val="00221A2C"/>
    <w:rsid w:val="00221BB9"/>
    <w:rsid w:val="00221C6D"/>
    <w:rsid w:val="00221EAB"/>
    <w:rsid w:val="0022223E"/>
    <w:rsid w:val="00222286"/>
    <w:rsid w:val="00222382"/>
    <w:rsid w:val="0022239D"/>
    <w:rsid w:val="0022259D"/>
    <w:rsid w:val="00222978"/>
    <w:rsid w:val="002229C6"/>
    <w:rsid w:val="00222AD3"/>
    <w:rsid w:val="00222B6A"/>
    <w:rsid w:val="00223222"/>
    <w:rsid w:val="00223938"/>
    <w:rsid w:val="00223953"/>
    <w:rsid w:val="00223A6B"/>
    <w:rsid w:val="00223B1B"/>
    <w:rsid w:val="00223B5C"/>
    <w:rsid w:val="00223E62"/>
    <w:rsid w:val="00224053"/>
    <w:rsid w:val="002241A0"/>
    <w:rsid w:val="002244D3"/>
    <w:rsid w:val="00224AC0"/>
    <w:rsid w:val="00224BCB"/>
    <w:rsid w:val="00224BD3"/>
    <w:rsid w:val="00224BEA"/>
    <w:rsid w:val="00224FD7"/>
    <w:rsid w:val="00225154"/>
    <w:rsid w:val="00225231"/>
    <w:rsid w:val="0022544E"/>
    <w:rsid w:val="00225480"/>
    <w:rsid w:val="00225513"/>
    <w:rsid w:val="0022592B"/>
    <w:rsid w:val="002259E7"/>
    <w:rsid w:val="00225C80"/>
    <w:rsid w:val="00225D9F"/>
    <w:rsid w:val="00225FD8"/>
    <w:rsid w:val="00226004"/>
    <w:rsid w:val="002261C1"/>
    <w:rsid w:val="002263AA"/>
    <w:rsid w:val="00226433"/>
    <w:rsid w:val="002264E9"/>
    <w:rsid w:val="002266E2"/>
    <w:rsid w:val="00226ADB"/>
    <w:rsid w:val="00226E28"/>
    <w:rsid w:val="00226EDD"/>
    <w:rsid w:val="00227053"/>
    <w:rsid w:val="0022720C"/>
    <w:rsid w:val="00227382"/>
    <w:rsid w:val="0022743C"/>
    <w:rsid w:val="002275B5"/>
    <w:rsid w:val="002275EA"/>
    <w:rsid w:val="002276B6"/>
    <w:rsid w:val="00227897"/>
    <w:rsid w:val="002278D9"/>
    <w:rsid w:val="002279A6"/>
    <w:rsid w:val="00227C2F"/>
    <w:rsid w:val="00227FB0"/>
    <w:rsid w:val="0023032E"/>
    <w:rsid w:val="00230806"/>
    <w:rsid w:val="00230984"/>
    <w:rsid w:val="00230A9C"/>
    <w:rsid w:val="00230AA8"/>
    <w:rsid w:val="00230BD4"/>
    <w:rsid w:val="00230F1F"/>
    <w:rsid w:val="00230FAB"/>
    <w:rsid w:val="00230FCC"/>
    <w:rsid w:val="00231005"/>
    <w:rsid w:val="00231224"/>
    <w:rsid w:val="0023131F"/>
    <w:rsid w:val="0023139E"/>
    <w:rsid w:val="002313DD"/>
    <w:rsid w:val="0023145C"/>
    <w:rsid w:val="0023153E"/>
    <w:rsid w:val="002315C1"/>
    <w:rsid w:val="00231610"/>
    <w:rsid w:val="002318A8"/>
    <w:rsid w:val="0023197C"/>
    <w:rsid w:val="00231BC3"/>
    <w:rsid w:val="00231FBA"/>
    <w:rsid w:val="002321A7"/>
    <w:rsid w:val="0023222A"/>
    <w:rsid w:val="002322E7"/>
    <w:rsid w:val="002322F7"/>
    <w:rsid w:val="002324AC"/>
    <w:rsid w:val="00232563"/>
    <w:rsid w:val="0023278A"/>
    <w:rsid w:val="00232846"/>
    <w:rsid w:val="00232899"/>
    <w:rsid w:val="00232942"/>
    <w:rsid w:val="00232A11"/>
    <w:rsid w:val="00232F30"/>
    <w:rsid w:val="00232F44"/>
    <w:rsid w:val="00233249"/>
    <w:rsid w:val="002332D4"/>
    <w:rsid w:val="00233385"/>
    <w:rsid w:val="00233610"/>
    <w:rsid w:val="002338EF"/>
    <w:rsid w:val="00233CB6"/>
    <w:rsid w:val="0023434B"/>
    <w:rsid w:val="0023474A"/>
    <w:rsid w:val="00234779"/>
    <w:rsid w:val="002347FA"/>
    <w:rsid w:val="002348A8"/>
    <w:rsid w:val="002348DA"/>
    <w:rsid w:val="00234BA1"/>
    <w:rsid w:val="00234D37"/>
    <w:rsid w:val="00234E72"/>
    <w:rsid w:val="002350B6"/>
    <w:rsid w:val="002351CB"/>
    <w:rsid w:val="00235233"/>
    <w:rsid w:val="00235256"/>
    <w:rsid w:val="002355F2"/>
    <w:rsid w:val="002356D8"/>
    <w:rsid w:val="00235751"/>
    <w:rsid w:val="002357F7"/>
    <w:rsid w:val="0023584A"/>
    <w:rsid w:val="00235D40"/>
    <w:rsid w:val="00235E96"/>
    <w:rsid w:val="00235F72"/>
    <w:rsid w:val="00235FCD"/>
    <w:rsid w:val="00236094"/>
    <w:rsid w:val="00236151"/>
    <w:rsid w:val="00236290"/>
    <w:rsid w:val="002362AB"/>
    <w:rsid w:val="002362E2"/>
    <w:rsid w:val="00236552"/>
    <w:rsid w:val="002367AE"/>
    <w:rsid w:val="002367EC"/>
    <w:rsid w:val="002368F1"/>
    <w:rsid w:val="00236922"/>
    <w:rsid w:val="00236A53"/>
    <w:rsid w:val="00236BB2"/>
    <w:rsid w:val="00236BEE"/>
    <w:rsid w:val="00236D8E"/>
    <w:rsid w:val="00236DDD"/>
    <w:rsid w:val="00236FA0"/>
    <w:rsid w:val="00237063"/>
    <w:rsid w:val="0023707B"/>
    <w:rsid w:val="00237481"/>
    <w:rsid w:val="00237568"/>
    <w:rsid w:val="0023758B"/>
    <w:rsid w:val="00237687"/>
    <w:rsid w:val="002378EB"/>
    <w:rsid w:val="00237A48"/>
    <w:rsid w:val="00237A8E"/>
    <w:rsid w:val="00237CEF"/>
    <w:rsid w:val="00237ECD"/>
    <w:rsid w:val="002402B7"/>
    <w:rsid w:val="002402EC"/>
    <w:rsid w:val="00240343"/>
    <w:rsid w:val="002403E4"/>
    <w:rsid w:val="00240586"/>
    <w:rsid w:val="0024059D"/>
    <w:rsid w:val="0024062A"/>
    <w:rsid w:val="002407CA"/>
    <w:rsid w:val="0024082E"/>
    <w:rsid w:val="00240922"/>
    <w:rsid w:val="0024097A"/>
    <w:rsid w:val="002409DF"/>
    <w:rsid w:val="002409FF"/>
    <w:rsid w:val="00240A8A"/>
    <w:rsid w:val="00240CB2"/>
    <w:rsid w:val="00240CCF"/>
    <w:rsid w:val="00240D2D"/>
    <w:rsid w:val="00240E8F"/>
    <w:rsid w:val="00240FC6"/>
    <w:rsid w:val="00241187"/>
    <w:rsid w:val="00241198"/>
    <w:rsid w:val="00241322"/>
    <w:rsid w:val="00241375"/>
    <w:rsid w:val="0024139E"/>
    <w:rsid w:val="0024193B"/>
    <w:rsid w:val="002419FC"/>
    <w:rsid w:val="00241BE4"/>
    <w:rsid w:val="00241CD7"/>
    <w:rsid w:val="00241FFB"/>
    <w:rsid w:val="00242045"/>
    <w:rsid w:val="0024206B"/>
    <w:rsid w:val="002420A9"/>
    <w:rsid w:val="002421C1"/>
    <w:rsid w:val="00242426"/>
    <w:rsid w:val="00242494"/>
    <w:rsid w:val="00242674"/>
    <w:rsid w:val="002427E1"/>
    <w:rsid w:val="00242B74"/>
    <w:rsid w:val="00242D04"/>
    <w:rsid w:val="00242E43"/>
    <w:rsid w:val="00243212"/>
    <w:rsid w:val="00243241"/>
    <w:rsid w:val="002432CF"/>
    <w:rsid w:val="00243322"/>
    <w:rsid w:val="00243530"/>
    <w:rsid w:val="0024354E"/>
    <w:rsid w:val="0024356B"/>
    <w:rsid w:val="0024362F"/>
    <w:rsid w:val="002436A8"/>
    <w:rsid w:val="00243A91"/>
    <w:rsid w:val="00243D25"/>
    <w:rsid w:val="00243F92"/>
    <w:rsid w:val="00244096"/>
    <w:rsid w:val="002441DF"/>
    <w:rsid w:val="002442B9"/>
    <w:rsid w:val="002447E9"/>
    <w:rsid w:val="00244850"/>
    <w:rsid w:val="002448F1"/>
    <w:rsid w:val="00244C6D"/>
    <w:rsid w:val="00244EE0"/>
    <w:rsid w:val="0024516B"/>
    <w:rsid w:val="0024519D"/>
    <w:rsid w:val="00245274"/>
    <w:rsid w:val="002452AA"/>
    <w:rsid w:val="002454A7"/>
    <w:rsid w:val="0024572B"/>
    <w:rsid w:val="0024588C"/>
    <w:rsid w:val="002458C3"/>
    <w:rsid w:val="0024597B"/>
    <w:rsid w:val="00245983"/>
    <w:rsid w:val="00246008"/>
    <w:rsid w:val="0024629B"/>
    <w:rsid w:val="0024635F"/>
    <w:rsid w:val="00246399"/>
    <w:rsid w:val="0024671A"/>
    <w:rsid w:val="0024671B"/>
    <w:rsid w:val="00246770"/>
    <w:rsid w:val="00246819"/>
    <w:rsid w:val="002468FA"/>
    <w:rsid w:val="002469E4"/>
    <w:rsid w:val="00246D57"/>
    <w:rsid w:val="00246D7E"/>
    <w:rsid w:val="00247555"/>
    <w:rsid w:val="0024766D"/>
    <w:rsid w:val="0024789E"/>
    <w:rsid w:val="00247977"/>
    <w:rsid w:val="00247AB4"/>
    <w:rsid w:val="00247EAC"/>
    <w:rsid w:val="00250040"/>
    <w:rsid w:val="002500D3"/>
    <w:rsid w:val="00250187"/>
    <w:rsid w:val="002501FE"/>
    <w:rsid w:val="002502F7"/>
    <w:rsid w:val="0025065C"/>
    <w:rsid w:val="0025074F"/>
    <w:rsid w:val="002507CC"/>
    <w:rsid w:val="00250893"/>
    <w:rsid w:val="00250922"/>
    <w:rsid w:val="00250B21"/>
    <w:rsid w:val="00250C18"/>
    <w:rsid w:val="00250DE5"/>
    <w:rsid w:val="00250EEC"/>
    <w:rsid w:val="00250EF8"/>
    <w:rsid w:val="0025118D"/>
    <w:rsid w:val="002516D1"/>
    <w:rsid w:val="00251810"/>
    <w:rsid w:val="00251A14"/>
    <w:rsid w:val="00251F37"/>
    <w:rsid w:val="002523D6"/>
    <w:rsid w:val="00252687"/>
    <w:rsid w:val="00252816"/>
    <w:rsid w:val="00252818"/>
    <w:rsid w:val="00252A27"/>
    <w:rsid w:val="00252A5C"/>
    <w:rsid w:val="00252FC0"/>
    <w:rsid w:val="002531EF"/>
    <w:rsid w:val="00253266"/>
    <w:rsid w:val="0025339C"/>
    <w:rsid w:val="002534F2"/>
    <w:rsid w:val="002536CC"/>
    <w:rsid w:val="002536F9"/>
    <w:rsid w:val="0025399F"/>
    <w:rsid w:val="00253D9A"/>
    <w:rsid w:val="00253E82"/>
    <w:rsid w:val="00253FB3"/>
    <w:rsid w:val="002540AD"/>
    <w:rsid w:val="0025415F"/>
    <w:rsid w:val="00254198"/>
    <w:rsid w:val="002542FF"/>
    <w:rsid w:val="0025444B"/>
    <w:rsid w:val="00254451"/>
    <w:rsid w:val="002545F4"/>
    <w:rsid w:val="00254A3C"/>
    <w:rsid w:val="00254D6A"/>
    <w:rsid w:val="00254F91"/>
    <w:rsid w:val="00255AA5"/>
    <w:rsid w:val="00255CE8"/>
    <w:rsid w:val="00255DE1"/>
    <w:rsid w:val="00255EBE"/>
    <w:rsid w:val="00256172"/>
    <w:rsid w:val="002562AA"/>
    <w:rsid w:val="002567AC"/>
    <w:rsid w:val="002569BB"/>
    <w:rsid w:val="002569FE"/>
    <w:rsid w:val="00256AF7"/>
    <w:rsid w:val="00256C2E"/>
    <w:rsid w:val="00256CB5"/>
    <w:rsid w:val="00256FA8"/>
    <w:rsid w:val="00257152"/>
    <w:rsid w:val="00257327"/>
    <w:rsid w:val="00257338"/>
    <w:rsid w:val="002573AF"/>
    <w:rsid w:val="002575DC"/>
    <w:rsid w:val="00257A58"/>
    <w:rsid w:val="00257A63"/>
    <w:rsid w:val="00257BB0"/>
    <w:rsid w:val="00258FE5"/>
    <w:rsid w:val="00260273"/>
    <w:rsid w:val="002605E7"/>
    <w:rsid w:val="002606C8"/>
    <w:rsid w:val="002608AE"/>
    <w:rsid w:val="00260D85"/>
    <w:rsid w:val="00260FC2"/>
    <w:rsid w:val="0026104A"/>
    <w:rsid w:val="002612BC"/>
    <w:rsid w:val="002615D7"/>
    <w:rsid w:val="00261811"/>
    <w:rsid w:val="00261874"/>
    <w:rsid w:val="00261908"/>
    <w:rsid w:val="00261A15"/>
    <w:rsid w:val="00261AB8"/>
    <w:rsid w:val="00261B35"/>
    <w:rsid w:val="00261B63"/>
    <w:rsid w:val="00261D4D"/>
    <w:rsid w:val="00261DCE"/>
    <w:rsid w:val="00261E71"/>
    <w:rsid w:val="00261E81"/>
    <w:rsid w:val="00262021"/>
    <w:rsid w:val="00262092"/>
    <w:rsid w:val="0026209A"/>
    <w:rsid w:val="00262108"/>
    <w:rsid w:val="00262112"/>
    <w:rsid w:val="0026235B"/>
    <w:rsid w:val="002623F5"/>
    <w:rsid w:val="00262470"/>
    <w:rsid w:val="002625CA"/>
    <w:rsid w:val="00262624"/>
    <w:rsid w:val="002627FE"/>
    <w:rsid w:val="00262819"/>
    <w:rsid w:val="00262836"/>
    <w:rsid w:val="002628A5"/>
    <w:rsid w:val="0026298D"/>
    <w:rsid w:val="00262D40"/>
    <w:rsid w:val="00262E92"/>
    <w:rsid w:val="00263037"/>
    <w:rsid w:val="00263297"/>
    <w:rsid w:val="002632AB"/>
    <w:rsid w:val="002633CB"/>
    <w:rsid w:val="00263456"/>
    <w:rsid w:val="0026346E"/>
    <w:rsid w:val="0026358E"/>
    <w:rsid w:val="002637D2"/>
    <w:rsid w:val="002638A4"/>
    <w:rsid w:val="0026393C"/>
    <w:rsid w:val="00263B91"/>
    <w:rsid w:val="00263BB6"/>
    <w:rsid w:val="00263BE1"/>
    <w:rsid w:val="00263C8F"/>
    <w:rsid w:val="002640EE"/>
    <w:rsid w:val="002647AC"/>
    <w:rsid w:val="00264974"/>
    <w:rsid w:val="00264B9A"/>
    <w:rsid w:val="00264C85"/>
    <w:rsid w:val="00264EA2"/>
    <w:rsid w:val="00264F71"/>
    <w:rsid w:val="00264F7B"/>
    <w:rsid w:val="00264FBB"/>
    <w:rsid w:val="0026528C"/>
    <w:rsid w:val="002652BA"/>
    <w:rsid w:val="00265328"/>
    <w:rsid w:val="002655EE"/>
    <w:rsid w:val="002656CC"/>
    <w:rsid w:val="00265808"/>
    <w:rsid w:val="00265861"/>
    <w:rsid w:val="00265A02"/>
    <w:rsid w:val="00265BE6"/>
    <w:rsid w:val="00265D0C"/>
    <w:rsid w:val="00265D7D"/>
    <w:rsid w:val="00265DED"/>
    <w:rsid w:val="00265FE2"/>
    <w:rsid w:val="002662A1"/>
    <w:rsid w:val="0026659D"/>
    <w:rsid w:val="00266605"/>
    <w:rsid w:val="00266844"/>
    <w:rsid w:val="00266ACF"/>
    <w:rsid w:val="00266C5D"/>
    <w:rsid w:val="00266E9B"/>
    <w:rsid w:val="00267052"/>
    <w:rsid w:val="002673B1"/>
    <w:rsid w:val="00267401"/>
    <w:rsid w:val="00267498"/>
    <w:rsid w:val="002675C7"/>
    <w:rsid w:val="00267686"/>
    <w:rsid w:val="00267AB9"/>
    <w:rsid w:val="00267CAA"/>
    <w:rsid w:val="00267CF9"/>
    <w:rsid w:val="00267FD5"/>
    <w:rsid w:val="0027030F"/>
    <w:rsid w:val="002705E1"/>
    <w:rsid w:val="00270650"/>
    <w:rsid w:val="00270A38"/>
    <w:rsid w:val="00270CAA"/>
    <w:rsid w:val="00270CE4"/>
    <w:rsid w:val="00270CFE"/>
    <w:rsid w:val="00270D2B"/>
    <w:rsid w:val="00270DC0"/>
    <w:rsid w:val="00270E10"/>
    <w:rsid w:val="00270EC1"/>
    <w:rsid w:val="00270EC9"/>
    <w:rsid w:val="00271335"/>
    <w:rsid w:val="002714D4"/>
    <w:rsid w:val="002716AD"/>
    <w:rsid w:val="00271B96"/>
    <w:rsid w:val="00271CE6"/>
    <w:rsid w:val="00271F2C"/>
    <w:rsid w:val="0027208A"/>
    <w:rsid w:val="0027225F"/>
    <w:rsid w:val="00272429"/>
    <w:rsid w:val="00272443"/>
    <w:rsid w:val="00272569"/>
    <w:rsid w:val="00272637"/>
    <w:rsid w:val="00272B5C"/>
    <w:rsid w:val="00272EEC"/>
    <w:rsid w:val="00272F36"/>
    <w:rsid w:val="00272F4C"/>
    <w:rsid w:val="00272F74"/>
    <w:rsid w:val="0027333D"/>
    <w:rsid w:val="00273724"/>
    <w:rsid w:val="0027390A"/>
    <w:rsid w:val="002739DA"/>
    <w:rsid w:val="00273ACD"/>
    <w:rsid w:val="00273B44"/>
    <w:rsid w:val="00273C80"/>
    <w:rsid w:val="0027421A"/>
    <w:rsid w:val="00274A26"/>
    <w:rsid w:val="00274E01"/>
    <w:rsid w:val="00275049"/>
    <w:rsid w:val="00275168"/>
    <w:rsid w:val="002752B2"/>
    <w:rsid w:val="002752C8"/>
    <w:rsid w:val="00275306"/>
    <w:rsid w:val="002753C3"/>
    <w:rsid w:val="00275482"/>
    <w:rsid w:val="002758A3"/>
    <w:rsid w:val="002759BE"/>
    <w:rsid w:val="00275AFA"/>
    <w:rsid w:val="00275FFA"/>
    <w:rsid w:val="002761D5"/>
    <w:rsid w:val="00276321"/>
    <w:rsid w:val="002764D7"/>
    <w:rsid w:val="002764DC"/>
    <w:rsid w:val="002766B7"/>
    <w:rsid w:val="00276AFD"/>
    <w:rsid w:val="00276BA3"/>
    <w:rsid w:val="00276CCE"/>
    <w:rsid w:val="00276E76"/>
    <w:rsid w:val="00276FF7"/>
    <w:rsid w:val="00277176"/>
    <w:rsid w:val="00277247"/>
    <w:rsid w:val="0027724B"/>
    <w:rsid w:val="002772F7"/>
    <w:rsid w:val="002773D4"/>
    <w:rsid w:val="002775BF"/>
    <w:rsid w:val="00277888"/>
    <w:rsid w:val="00277D04"/>
    <w:rsid w:val="00277D66"/>
    <w:rsid w:val="00277F3C"/>
    <w:rsid w:val="00277FAC"/>
    <w:rsid w:val="002802AE"/>
    <w:rsid w:val="002802D0"/>
    <w:rsid w:val="0028061C"/>
    <w:rsid w:val="00280638"/>
    <w:rsid w:val="00280779"/>
    <w:rsid w:val="002807D3"/>
    <w:rsid w:val="0028094B"/>
    <w:rsid w:val="002809B4"/>
    <w:rsid w:val="002809BF"/>
    <w:rsid w:val="00280A6E"/>
    <w:rsid w:val="00280AFD"/>
    <w:rsid w:val="00280D1C"/>
    <w:rsid w:val="00280E2E"/>
    <w:rsid w:val="00280EC8"/>
    <w:rsid w:val="0028107F"/>
    <w:rsid w:val="0028118D"/>
    <w:rsid w:val="00281382"/>
    <w:rsid w:val="002814F2"/>
    <w:rsid w:val="0028167F"/>
    <w:rsid w:val="002816CF"/>
    <w:rsid w:val="00281771"/>
    <w:rsid w:val="00281929"/>
    <w:rsid w:val="002819F9"/>
    <w:rsid w:val="00281A76"/>
    <w:rsid w:val="00281BB1"/>
    <w:rsid w:val="00281C2B"/>
    <w:rsid w:val="00281ECF"/>
    <w:rsid w:val="00281EEB"/>
    <w:rsid w:val="002827B6"/>
    <w:rsid w:val="002827EC"/>
    <w:rsid w:val="00282882"/>
    <w:rsid w:val="002828CD"/>
    <w:rsid w:val="00282AB4"/>
    <w:rsid w:val="00282E94"/>
    <w:rsid w:val="00283325"/>
    <w:rsid w:val="00283353"/>
    <w:rsid w:val="00283553"/>
    <w:rsid w:val="0028357C"/>
    <w:rsid w:val="00283588"/>
    <w:rsid w:val="00283605"/>
    <w:rsid w:val="0028368C"/>
    <w:rsid w:val="00283B8A"/>
    <w:rsid w:val="00283C02"/>
    <w:rsid w:val="00283C45"/>
    <w:rsid w:val="00284021"/>
    <w:rsid w:val="0028409B"/>
    <w:rsid w:val="002840CE"/>
    <w:rsid w:val="0028418C"/>
    <w:rsid w:val="0028425D"/>
    <w:rsid w:val="002842DA"/>
    <w:rsid w:val="002843AB"/>
    <w:rsid w:val="002843AC"/>
    <w:rsid w:val="00284611"/>
    <w:rsid w:val="002846DF"/>
    <w:rsid w:val="0028484B"/>
    <w:rsid w:val="00284912"/>
    <w:rsid w:val="00284A97"/>
    <w:rsid w:val="00284ADD"/>
    <w:rsid w:val="00284B90"/>
    <w:rsid w:val="00284D52"/>
    <w:rsid w:val="00284E12"/>
    <w:rsid w:val="00284E36"/>
    <w:rsid w:val="00284E6B"/>
    <w:rsid w:val="00284F71"/>
    <w:rsid w:val="00284FD3"/>
    <w:rsid w:val="0028508F"/>
    <w:rsid w:val="0028598E"/>
    <w:rsid w:val="002859E0"/>
    <w:rsid w:val="002859E8"/>
    <w:rsid w:val="00285CB5"/>
    <w:rsid w:val="00285CBA"/>
    <w:rsid w:val="00286241"/>
    <w:rsid w:val="002863C0"/>
    <w:rsid w:val="00286488"/>
    <w:rsid w:val="002864D0"/>
    <w:rsid w:val="0028665A"/>
    <w:rsid w:val="00286856"/>
    <w:rsid w:val="00286A32"/>
    <w:rsid w:val="00286A8B"/>
    <w:rsid w:val="00287230"/>
    <w:rsid w:val="002873EA"/>
    <w:rsid w:val="002874EF"/>
    <w:rsid w:val="00287A7F"/>
    <w:rsid w:val="00287B48"/>
    <w:rsid w:val="00287C3C"/>
    <w:rsid w:val="00287E56"/>
    <w:rsid w:val="00287EED"/>
    <w:rsid w:val="00287EFD"/>
    <w:rsid w:val="00290329"/>
    <w:rsid w:val="002907DD"/>
    <w:rsid w:val="00290883"/>
    <w:rsid w:val="00290989"/>
    <w:rsid w:val="00290A4B"/>
    <w:rsid w:val="00290B1F"/>
    <w:rsid w:val="00290B69"/>
    <w:rsid w:val="00290C27"/>
    <w:rsid w:val="00290C39"/>
    <w:rsid w:val="0029105A"/>
    <w:rsid w:val="002910FC"/>
    <w:rsid w:val="0029141E"/>
    <w:rsid w:val="00291492"/>
    <w:rsid w:val="002918C0"/>
    <w:rsid w:val="00291A46"/>
    <w:rsid w:val="00291D20"/>
    <w:rsid w:val="00291F7B"/>
    <w:rsid w:val="00292381"/>
    <w:rsid w:val="0029276C"/>
    <w:rsid w:val="002929C7"/>
    <w:rsid w:val="00292A4A"/>
    <w:rsid w:val="00292A6B"/>
    <w:rsid w:val="00292BC9"/>
    <w:rsid w:val="00292C17"/>
    <w:rsid w:val="00292C29"/>
    <w:rsid w:val="00292C74"/>
    <w:rsid w:val="00292CF6"/>
    <w:rsid w:val="00292FE5"/>
    <w:rsid w:val="00293105"/>
    <w:rsid w:val="002931FC"/>
    <w:rsid w:val="0029332A"/>
    <w:rsid w:val="0029343D"/>
    <w:rsid w:val="002935B2"/>
    <w:rsid w:val="00293618"/>
    <w:rsid w:val="00293782"/>
    <w:rsid w:val="002937DD"/>
    <w:rsid w:val="002939FB"/>
    <w:rsid w:val="00293C5B"/>
    <w:rsid w:val="00293C78"/>
    <w:rsid w:val="00293E16"/>
    <w:rsid w:val="0029409E"/>
    <w:rsid w:val="00294210"/>
    <w:rsid w:val="0029449C"/>
    <w:rsid w:val="0029460C"/>
    <w:rsid w:val="00294A37"/>
    <w:rsid w:val="00294BAF"/>
    <w:rsid w:val="00294D43"/>
    <w:rsid w:val="00294FDC"/>
    <w:rsid w:val="002951D5"/>
    <w:rsid w:val="00295330"/>
    <w:rsid w:val="002955C5"/>
    <w:rsid w:val="00295686"/>
    <w:rsid w:val="00295819"/>
    <w:rsid w:val="00295BCE"/>
    <w:rsid w:val="00295D96"/>
    <w:rsid w:val="00295FE9"/>
    <w:rsid w:val="00296232"/>
    <w:rsid w:val="00296335"/>
    <w:rsid w:val="00296372"/>
    <w:rsid w:val="00296379"/>
    <w:rsid w:val="002963C3"/>
    <w:rsid w:val="00296412"/>
    <w:rsid w:val="00296A34"/>
    <w:rsid w:val="00296BD3"/>
    <w:rsid w:val="00296BFB"/>
    <w:rsid w:val="00296DC2"/>
    <w:rsid w:val="00296ECC"/>
    <w:rsid w:val="00297004"/>
    <w:rsid w:val="002970C9"/>
    <w:rsid w:val="002970E4"/>
    <w:rsid w:val="00297204"/>
    <w:rsid w:val="00297212"/>
    <w:rsid w:val="00297366"/>
    <w:rsid w:val="00297395"/>
    <w:rsid w:val="002974BA"/>
    <w:rsid w:val="0029763C"/>
    <w:rsid w:val="00297690"/>
    <w:rsid w:val="00297B24"/>
    <w:rsid w:val="00297B30"/>
    <w:rsid w:val="00297BEA"/>
    <w:rsid w:val="00297C4D"/>
    <w:rsid w:val="00297CFD"/>
    <w:rsid w:val="00297D88"/>
    <w:rsid w:val="00297F12"/>
    <w:rsid w:val="002A00C4"/>
    <w:rsid w:val="002A0214"/>
    <w:rsid w:val="002A02BD"/>
    <w:rsid w:val="002A0357"/>
    <w:rsid w:val="002A0679"/>
    <w:rsid w:val="002A079E"/>
    <w:rsid w:val="002A07C0"/>
    <w:rsid w:val="002A08CF"/>
    <w:rsid w:val="002A0930"/>
    <w:rsid w:val="002A099D"/>
    <w:rsid w:val="002A0B73"/>
    <w:rsid w:val="002A0BE7"/>
    <w:rsid w:val="002A0EAD"/>
    <w:rsid w:val="002A1512"/>
    <w:rsid w:val="002A18BE"/>
    <w:rsid w:val="002A1C3B"/>
    <w:rsid w:val="002A2125"/>
    <w:rsid w:val="002A22A1"/>
    <w:rsid w:val="002A26D7"/>
    <w:rsid w:val="002A2E25"/>
    <w:rsid w:val="002A2EF1"/>
    <w:rsid w:val="002A2FD1"/>
    <w:rsid w:val="002A30FF"/>
    <w:rsid w:val="002A3253"/>
    <w:rsid w:val="002A332A"/>
    <w:rsid w:val="002A373D"/>
    <w:rsid w:val="002A3AD3"/>
    <w:rsid w:val="002A3ADB"/>
    <w:rsid w:val="002A4356"/>
    <w:rsid w:val="002A4490"/>
    <w:rsid w:val="002A449D"/>
    <w:rsid w:val="002A461B"/>
    <w:rsid w:val="002A4811"/>
    <w:rsid w:val="002A48BC"/>
    <w:rsid w:val="002A4AA0"/>
    <w:rsid w:val="002A4BA3"/>
    <w:rsid w:val="002A4BEF"/>
    <w:rsid w:val="002A4CBC"/>
    <w:rsid w:val="002A4CCC"/>
    <w:rsid w:val="002A4F52"/>
    <w:rsid w:val="002A5070"/>
    <w:rsid w:val="002A5207"/>
    <w:rsid w:val="002A529A"/>
    <w:rsid w:val="002A5609"/>
    <w:rsid w:val="002A5931"/>
    <w:rsid w:val="002A5AC5"/>
    <w:rsid w:val="002A5B7B"/>
    <w:rsid w:val="002A6061"/>
    <w:rsid w:val="002A610C"/>
    <w:rsid w:val="002A61D4"/>
    <w:rsid w:val="002A6259"/>
    <w:rsid w:val="002A63F4"/>
    <w:rsid w:val="002A6478"/>
    <w:rsid w:val="002A6576"/>
    <w:rsid w:val="002A6602"/>
    <w:rsid w:val="002A6689"/>
    <w:rsid w:val="002A68B0"/>
    <w:rsid w:val="002A6A06"/>
    <w:rsid w:val="002A6AA5"/>
    <w:rsid w:val="002A6ADC"/>
    <w:rsid w:val="002A6AE4"/>
    <w:rsid w:val="002A6D63"/>
    <w:rsid w:val="002A6E4D"/>
    <w:rsid w:val="002A6EF0"/>
    <w:rsid w:val="002A6F31"/>
    <w:rsid w:val="002A700B"/>
    <w:rsid w:val="002A70D6"/>
    <w:rsid w:val="002A7254"/>
    <w:rsid w:val="002A72F2"/>
    <w:rsid w:val="002A7552"/>
    <w:rsid w:val="002A761B"/>
    <w:rsid w:val="002A783F"/>
    <w:rsid w:val="002A789C"/>
    <w:rsid w:val="002A79CA"/>
    <w:rsid w:val="002A7B68"/>
    <w:rsid w:val="002A7DBE"/>
    <w:rsid w:val="002A7EAE"/>
    <w:rsid w:val="002B023C"/>
    <w:rsid w:val="002B0273"/>
    <w:rsid w:val="002B06EC"/>
    <w:rsid w:val="002B0788"/>
    <w:rsid w:val="002B09A9"/>
    <w:rsid w:val="002B0AA0"/>
    <w:rsid w:val="002B0B0A"/>
    <w:rsid w:val="002B0BE4"/>
    <w:rsid w:val="002B0DA3"/>
    <w:rsid w:val="002B108B"/>
    <w:rsid w:val="002B1438"/>
    <w:rsid w:val="002B1839"/>
    <w:rsid w:val="002B1CED"/>
    <w:rsid w:val="002B1D39"/>
    <w:rsid w:val="002B1D8E"/>
    <w:rsid w:val="002B1EC0"/>
    <w:rsid w:val="002B1F2C"/>
    <w:rsid w:val="002B2060"/>
    <w:rsid w:val="002B22E0"/>
    <w:rsid w:val="002B22E5"/>
    <w:rsid w:val="002B254F"/>
    <w:rsid w:val="002B291D"/>
    <w:rsid w:val="002B2A9B"/>
    <w:rsid w:val="002B2AB5"/>
    <w:rsid w:val="002B2C98"/>
    <w:rsid w:val="002B2D62"/>
    <w:rsid w:val="002B2ED9"/>
    <w:rsid w:val="002B31FB"/>
    <w:rsid w:val="002B323C"/>
    <w:rsid w:val="002B3488"/>
    <w:rsid w:val="002B35C0"/>
    <w:rsid w:val="002B365E"/>
    <w:rsid w:val="002B3664"/>
    <w:rsid w:val="002B36C2"/>
    <w:rsid w:val="002B36EC"/>
    <w:rsid w:val="002B3962"/>
    <w:rsid w:val="002B3B54"/>
    <w:rsid w:val="002B3C21"/>
    <w:rsid w:val="002B3E27"/>
    <w:rsid w:val="002B3EE9"/>
    <w:rsid w:val="002B47A0"/>
    <w:rsid w:val="002B4848"/>
    <w:rsid w:val="002B4932"/>
    <w:rsid w:val="002B49D4"/>
    <w:rsid w:val="002B4A1C"/>
    <w:rsid w:val="002B4DE5"/>
    <w:rsid w:val="002B4F39"/>
    <w:rsid w:val="002B4F78"/>
    <w:rsid w:val="002B5354"/>
    <w:rsid w:val="002B55F1"/>
    <w:rsid w:val="002B5618"/>
    <w:rsid w:val="002B56AA"/>
    <w:rsid w:val="002B5800"/>
    <w:rsid w:val="002B5A9F"/>
    <w:rsid w:val="002B5AB4"/>
    <w:rsid w:val="002B5B81"/>
    <w:rsid w:val="002B5BD0"/>
    <w:rsid w:val="002B5C24"/>
    <w:rsid w:val="002B5C89"/>
    <w:rsid w:val="002B5F45"/>
    <w:rsid w:val="002B60BF"/>
    <w:rsid w:val="002B6132"/>
    <w:rsid w:val="002B61F8"/>
    <w:rsid w:val="002B64A2"/>
    <w:rsid w:val="002B66AD"/>
    <w:rsid w:val="002B66DF"/>
    <w:rsid w:val="002B67CE"/>
    <w:rsid w:val="002B6842"/>
    <w:rsid w:val="002B6A6B"/>
    <w:rsid w:val="002B6C64"/>
    <w:rsid w:val="002B6C6F"/>
    <w:rsid w:val="002B6C71"/>
    <w:rsid w:val="002B6CC1"/>
    <w:rsid w:val="002B6DA4"/>
    <w:rsid w:val="002B6E54"/>
    <w:rsid w:val="002B6FE7"/>
    <w:rsid w:val="002B71B3"/>
    <w:rsid w:val="002B71F6"/>
    <w:rsid w:val="002B73BA"/>
    <w:rsid w:val="002B7B4A"/>
    <w:rsid w:val="002B7C06"/>
    <w:rsid w:val="002B7F46"/>
    <w:rsid w:val="002C02B9"/>
    <w:rsid w:val="002C041D"/>
    <w:rsid w:val="002C04F5"/>
    <w:rsid w:val="002C08D4"/>
    <w:rsid w:val="002C0A1D"/>
    <w:rsid w:val="002C0CC8"/>
    <w:rsid w:val="002C0F7A"/>
    <w:rsid w:val="002C119A"/>
    <w:rsid w:val="002C11C1"/>
    <w:rsid w:val="002C136C"/>
    <w:rsid w:val="002C15E2"/>
    <w:rsid w:val="002C18F4"/>
    <w:rsid w:val="002C1A1A"/>
    <w:rsid w:val="002C1C5F"/>
    <w:rsid w:val="002C1CF2"/>
    <w:rsid w:val="002C1D16"/>
    <w:rsid w:val="002C1D23"/>
    <w:rsid w:val="002C1F3C"/>
    <w:rsid w:val="002C215A"/>
    <w:rsid w:val="002C231F"/>
    <w:rsid w:val="002C2384"/>
    <w:rsid w:val="002C240C"/>
    <w:rsid w:val="002C24B3"/>
    <w:rsid w:val="002C251B"/>
    <w:rsid w:val="002C261F"/>
    <w:rsid w:val="002C27C6"/>
    <w:rsid w:val="002C2C15"/>
    <w:rsid w:val="002C2E95"/>
    <w:rsid w:val="002C2FA3"/>
    <w:rsid w:val="002C30E0"/>
    <w:rsid w:val="002C3125"/>
    <w:rsid w:val="002C3241"/>
    <w:rsid w:val="002C328B"/>
    <w:rsid w:val="002C3396"/>
    <w:rsid w:val="002C3527"/>
    <w:rsid w:val="002C3572"/>
    <w:rsid w:val="002C3B7A"/>
    <w:rsid w:val="002C3BE3"/>
    <w:rsid w:val="002C3D2D"/>
    <w:rsid w:val="002C3DD4"/>
    <w:rsid w:val="002C3E73"/>
    <w:rsid w:val="002C3E74"/>
    <w:rsid w:val="002C4050"/>
    <w:rsid w:val="002C44C8"/>
    <w:rsid w:val="002C4519"/>
    <w:rsid w:val="002C4661"/>
    <w:rsid w:val="002C4744"/>
    <w:rsid w:val="002C4894"/>
    <w:rsid w:val="002C4BE8"/>
    <w:rsid w:val="002C4CBF"/>
    <w:rsid w:val="002C4DBB"/>
    <w:rsid w:val="002C4E5B"/>
    <w:rsid w:val="002C4F0A"/>
    <w:rsid w:val="002C4F5D"/>
    <w:rsid w:val="002C534D"/>
    <w:rsid w:val="002C55EE"/>
    <w:rsid w:val="002C5736"/>
    <w:rsid w:val="002C59F4"/>
    <w:rsid w:val="002C6009"/>
    <w:rsid w:val="002C60F2"/>
    <w:rsid w:val="002C61CE"/>
    <w:rsid w:val="002C61D8"/>
    <w:rsid w:val="002C63F6"/>
    <w:rsid w:val="002C6478"/>
    <w:rsid w:val="002C65BD"/>
    <w:rsid w:val="002C6663"/>
    <w:rsid w:val="002C6868"/>
    <w:rsid w:val="002C6B95"/>
    <w:rsid w:val="002C6C8E"/>
    <w:rsid w:val="002C6DA4"/>
    <w:rsid w:val="002C6DAC"/>
    <w:rsid w:val="002C7151"/>
    <w:rsid w:val="002C715B"/>
    <w:rsid w:val="002C7258"/>
    <w:rsid w:val="002C72AE"/>
    <w:rsid w:val="002C72D1"/>
    <w:rsid w:val="002C7339"/>
    <w:rsid w:val="002C7453"/>
    <w:rsid w:val="002C780A"/>
    <w:rsid w:val="002C793A"/>
    <w:rsid w:val="002C7A38"/>
    <w:rsid w:val="002C7C62"/>
    <w:rsid w:val="002C7D90"/>
    <w:rsid w:val="002C7DCC"/>
    <w:rsid w:val="002D006A"/>
    <w:rsid w:val="002D03D1"/>
    <w:rsid w:val="002D044E"/>
    <w:rsid w:val="002D0631"/>
    <w:rsid w:val="002D065F"/>
    <w:rsid w:val="002D0B4D"/>
    <w:rsid w:val="002D0D67"/>
    <w:rsid w:val="002D0DDA"/>
    <w:rsid w:val="002D0DEE"/>
    <w:rsid w:val="002D0FED"/>
    <w:rsid w:val="002D115C"/>
    <w:rsid w:val="002D11FF"/>
    <w:rsid w:val="002D1318"/>
    <w:rsid w:val="002D165A"/>
    <w:rsid w:val="002D16B5"/>
    <w:rsid w:val="002D1703"/>
    <w:rsid w:val="002D19E1"/>
    <w:rsid w:val="002D1A68"/>
    <w:rsid w:val="002D1E4C"/>
    <w:rsid w:val="002D1FD0"/>
    <w:rsid w:val="002D22CF"/>
    <w:rsid w:val="002D2496"/>
    <w:rsid w:val="002D2551"/>
    <w:rsid w:val="002D26FB"/>
    <w:rsid w:val="002D2871"/>
    <w:rsid w:val="002D2F0D"/>
    <w:rsid w:val="002D3017"/>
    <w:rsid w:val="002D32CF"/>
    <w:rsid w:val="002D333F"/>
    <w:rsid w:val="002D33EE"/>
    <w:rsid w:val="002D363D"/>
    <w:rsid w:val="002D367E"/>
    <w:rsid w:val="002D3781"/>
    <w:rsid w:val="002D3867"/>
    <w:rsid w:val="002D3C89"/>
    <w:rsid w:val="002D3D7E"/>
    <w:rsid w:val="002D3EF2"/>
    <w:rsid w:val="002D4405"/>
    <w:rsid w:val="002D4793"/>
    <w:rsid w:val="002D4A15"/>
    <w:rsid w:val="002D4A4E"/>
    <w:rsid w:val="002D4B3A"/>
    <w:rsid w:val="002D4C70"/>
    <w:rsid w:val="002D4D00"/>
    <w:rsid w:val="002D4D25"/>
    <w:rsid w:val="002D4E38"/>
    <w:rsid w:val="002D50E7"/>
    <w:rsid w:val="002D577A"/>
    <w:rsid w:val="002D57A5"/>
    <w:rsid w:val="002D59D5"/>
    <w:rsid w:val="002D5BFC"/>
    <w:rsid w:val="002D5CCD"/>
    <w:rsid w:val="002D5D16"/>
    <w:rsid w:val="002D5D22"/>
    <w:rsid w:val="002D5DEA"/>
    <w:rsid w:val="002D5F59"/>
    <w:rsid w:val="002D6033"/>
    <w:rsid w:val="002D6117"/>
    <w:rsid w:val="002D6492"/>
    <w:rsid w:val="002D657C"/>
    <w:rsid w:val="002D65B6"/>
    <w:rsid w:val="002D65D6"/>
    <w:rsid w:val="002D65F3"/>
    <w:rsid w:val="002D6D4C"/>
    <w:rsid w:val="002D6F35"/>
    <w:rsid w:val="002D7027"/>
    <w:rsid w:val="002D73D0"/>
    <w:rsid w:val="002D747C"/>
    <w:rsid w:val="002D7487"/>
    <w:rsid w:val="002D7698"/>
    <w:rsid w:val="002D7883"/>
    <w:rsid w:val="002D7897"/>
    <w:rsid w:val="002D78C4"/>
    <w:rsid w:val="002D795C"/>
    <w:rsid w:val="002D797A"/>
    <w:rsid w:val="002D79F3"/>
    <w:rsid w:val="002E00BC"/>
    <w:rsid w:val="002E00CC"/>
    <w:rsid w:val="002E01EA"/>
    <w:rsid w:val="002E0399"/>
    <w:rsid w:val="002E05AA"/>
    <w:rsid w:val="002E07EE"/>
    <w:rsid w:val="002E0B15"/>
    <w:rsid w:val="002E0CE5"/>
    <w:rsid w:val="002E0D60"/>
    <w:rsid w:val="002E0E0E"/>
    <w:rsid w:val="002E1261"/>
    <w:rsid w:val="002E13FC"/>
    <w:rsid w:val="002E14E4"/>
    <w:rsid w:val="002E1695"/>
    <w:rsid w:val="002E1729"/>
    <w:rsid w:val="002E17A1"/>
    <w:rsid w:val="002E1B16"/>
    <w:rsid w:val="002E1B3C"/>
    <w:rsid w:val="002E1DCB"/>
    <w:rsid w:val="002E1E2A"/>
    <w:rsid w:val="002E21D8"/>
    <w:rsid w:val="002E2219"/>
    <w:rsid w:val="002E23D8"/>
    <w:rsid w:val="002E2551"/>
    <w:rsid w:val="002E26B8"/>
    <w:rsid w:val="002E2D21"/>
    <w:rsid w:val="002E2D9B"/>
    <w:rsid w:val="002E2E06"/>
    <w:rsid w:val="002E2E24"/>
    <w:rsid w:val="002E2F47"/>
    <w:rsid w:val="002E3042"/>
    <w:rsid w:val="002E3395"/>
    <w:rsid w:val="002E33D7"/>
    <w:rsid w:val="002E343D"/>
    <w:rsid w:val="002E3446"/>
    <w:rsid w:val="002E3748"/>
    <w:rsid w:val="002E3792"/>
    <w:rsid w:val="002E3823"/>
    <w:rsid w:val="002E3A83"/>
    <w:rsid w:val="002E3BCC"/>
    <w:rsid w:val="002E3EC8"/>
    <w:rsid w:val="002E40DA"/>
    <w:rsid w:val="002E40F5"/>
    <w:rsid w:val="002E41FA"/>
    <w:rsid w:val="002E425B"/>
    <w:rsid w:val="002E428F"/>
    <w:rsid w:val="002E4491"/>
    <w:rsid w:val="002E44C0"/>
    <w:rsid w:val="002E4728"/>
    <w:rsid w:val="002E49A5"/>
    <w:rsid w:val="002E4D8F"/>
    <w:rsid w:val="002E56D6"/>
    <w:rsid w:val="002E599C"/>
    <w:rsid w:val="002E5A05"/>
    <w:rsid w:val="002E6023"/>
    <w:rsid w:val="002E608D"/>
    <w:rsid w:val="002E6120"/>
    <w:rsid w:val="002E63BA"/>
    <w:rsid w:val="002E6436"/>
    <w:rsid w:val="002E6625"/>
    <w:rsid w:val="002E67D9"/>
    <w:rsid w:val="002E6B3B"/>
    <w:rsid w:val="002E6D0A"/>
    <w:rsid w:val="002E70F7"/>
    <w:rsid w:val="002E7180"/>
    <w:rsid w:val="002E7289"/>
    <w:rsid w:val="002E7311"/>
    <w:rsid w:val="002E7551"/>
    <w:rsid w:val="002E75B1"/>
    <w:rsid w:val="002E7712"/>
    <w:rsid w:val="002E7747"/>
    <w:rsid w:val="002E7977"/>
    <w:rsid w:val="002E797A"/>
    <w:rsid w:val="002E7D50"/>
    <w:rsid w:val="002E7EA0"/>
    <w:rsid w:val="002E7EBD"/>
    <w:rsid w:val="002F006A"/>
    <w:rsid w:val="002F0281"/>
    <w:rsid w:val="002F0295"/>
    <w:rsid w:val="002F03B1"/>
    <w:rsid w:val="002F03C2"/>
    <w:rsid w:val="002F05AB"/>
    <w:rsid w:val="002F05C3"/>
    <w:rsid w:val="002F05D7"/>
    <w:rsid w:val="002F0609"/>
    <w:rsid w:val="002F0645"/>
    <w:rsid w:val="002F0652"/>
    <w:rsid w:val="002F0686"/>
    <w:rsid w:val="002F06ED"/>
    <w:rsid w:val="002F07A3"/>
    <w:rsid w:val="002F08FB"/>
    <w:rsid w:val="002F09B1"/>
    <w:rsid w:val="002F09DF"/>
    <w:rsid w:val="002F0B25"/>
    <w:rsid w:val="002F0DCF"/>
    <w:rsid w:val="002F0E0F"/>
    <w:rsid w:val="002F0F0E"/>
    <w:rsid w:val="002F10B4"/>
    <w:rsid w:val="002F128D"/>
    <w:rsid w:val="002F13D1"/>
    <w:rsid w:val="002F155D"/>
    <w:rsid w:val="002F1C34"/>
    <w:rsid w:val="002F1DCA"/>
    <w:rsid w:val="002F2094"/>
    <w:rsid w:val="002F2253"/>
    <w:rsid w:val="002F2335"/>
    <w:rsid w:val="002F23EC"/>
    <w:rsid w:val="002F2671"/>
    <w:rsid w:val="002F2703"/>
    <w:rsid w:val="002F2A2A"/>
    <w:rsid w:val="002F2BAC"/>
    <w:rsid w:val="002F2BC1"/>
    <w:rsid w:val="002F2BFF"/>
    <w:rsid w:val="002F2D72"/>
    <w:rsid w:val="002F306E"/>
    <w:rsid w:val="002F30BB"/>
    <w:rsid w:val="002F30DD"/>
    <w:rsid w:val="002F3295"/>
    <w:rsid w:val="002F3310"/>
    <w:rsid w:val="002F367E"/>
    <w:rsid w:val="002F38B3"/>
    <w:rsid w:val="002F3937"/>
    <w:rsid w:val="002F3BFB"/>
    <w:rsid w:val="002F3C99"/>
    <w:rsid w:val="002F3CA1"/>
    <w:rsid w:val="002F3E70"/>
    <w:rsid w:val="002F4273"/>
    <w:rsid w:val="002F43F8"/>
    <w:rsid w:val="002F452F"/>
    <w:rsid w:val="002F47D6"/>
    <w:rsid w:val="002F48D0"/>
    <w:rsid w:val="002F4B48"/>
    <w:rsid w:val="002F5019"/>
    <w:rsid w:val="002F5195"/>
    <w:rsid w:val="002F521C"/>
    <w:rsid w:val="002F53AA"/>
    <w:rsid w:val="002F5408"/>
    <w:rsid w:val="002F598C"/>
    <w:rsid w:val="002F5BA6"/>
    <w:rsid w:val="002F5D58"/>
    <w:rsid w:val="002F5D78"/>
    <w:rsid w:val="002F5EAC"/>
    <w:rsid w:val="002F5FF3"/>
    <w:rsid w:val="002F622C"/>
    <w:rsid w:val="002F671E"/>
    <w:rsid w:val="002F6AFA"/>
    <w:rsid w:val="002F6B82"/>
    <w:rsid w:val="002F6D04"/>
    <w:rsid w:val="002F6D69"/>
    <w:rsid w:val="002F6D7F"/>
    <w:rsid w:val="002F6DAD"/>
    <w:rsid w:val="002F6F26"/>
    <w:rsid w:val="002F71BE"/>
    <w:rsid w:val="002F71C4"/>
    <w:rsid w:val="002F725F"/>
    <w:rsid w:val="002F75C2"/>
    <w:rsid w:val="002F7922"/>
    <w:rsid w:val="002F79CD"/>
    <w:rsid w:val="002FA5F8"/>
    <w:rsid w:val="00300440"/>
    <w:rsid w:val="003004A1"/>
    <w:rsid w:val="003004C7"/>
    <w:rsid w:val="00300818"/>
    <w:rsid w:val="00300821"/>
    <w:rsid w:val="00300836"/>
    <w:rsid w:val="00300937"/>
    <w:rsid w:val="0030096D"/>
    <w:rsid w:val="00300BCC"/>
    <w:rsid w:val="00300D3D"/>
    <w:rsid w:val="00300DEE"/>
    <w:rsid w:val="00300F85"/>
    <w:rsid w:val="00300FE1"/>
    <w:rsid w:val="0030125C"/>
    <w:rsid w:val="00301490"/>
    <w:rsid w:val="00301756"/>
    <w:rsid w:val="0030177C"/>
    <w:rsid w:val="00301838"/>
    <w:rsid w:val="003019A5"/>
    <w:rsid w:val="00301B64"/>
    <w:rsid w:val="00301BAF"/>
    <w:rsid w:val="00301D47"/>
    <w:rsid w:val="00301D9B"/>
    <w:rsid w:val="00301F55"/>
    <w:rsid w:val="00301F63"/>
    <w:rsid w:val="003020A3"/>
    <w:rsid w:val="003020C3"/>
    <w:rsid w:val="00302150"/>
    <w:rsid w:val="003021E6"/>
    <w:rsid w:val="00302519"/>
    <w:rsid w:val="00302659"/>
    <w:rsid w:val="0030270E"/>
    <w:rsid w:val="00302768"/>
    <w:rsid w:val="0030276B"/>
    <w:rsid w:val="0030294F"/>
    <w:rsid w:val="00302AE2"/>
    <w:rsid w:val="00302B07"/>
    <w:rsid w:val="00302D70"/>
    <w:rsid w:val="00302E3A"/>
    <w:rsid w:val="00302E4A"/>
    <w:rsid w:val="00302E71"/>
    <w:rsid w:val="00302FA0"/>
    <w:rsid w:val="00302FD9"/>
    <w:rsid w:val="00303155"/>
    <w:rsid w:val="0030319B"/>
    <w:rsid w:val="0030341F"/>
    <w:rsid w:val="0030368E"/>
    <w:rsid w:val="00303779"/>
    <w:rsid w:val="0030380E"/>
    <w:rsid w:val="00303940"/>
    <w:rsid w:val="00303CB0"/>
    <w:rsid w:val="00303E99"/>
    <w:rsid w:val="00303EA1"/>
    <w:rsid w:val="003042E3"/>
    <w:rsid w:val="00304352"/>
    <w:rsid w:val="00304561"/>
    <w:rsid w:val="0030460E"/>
    <w:rsid w:val="00304695"/>
    <w:rsid w:val="00304705"/>
    <w:rsid w:val="0030476A"/>
    <w:rsid w:val="00304918"/>
    <w:rsid w:val="00304962"/>
    <w:rsid w:val="00304A73"/>
    <w:rsid w:val="00304ADB"/>
    <w:rsid w:val="00304BD7"/>
    <w:rsid w:val="00304D62"/>
    <w:rsid w:val="00304D7D"/>
    <w:rsid w:val="00304E36"/>
    <w:rsid w:val="00304E9C"/>
    <w:rsid w:val="00305496"/>
    <w:rsid w:val="003054EB"/>
    <w:rsid w:val="00305800"/>
    <w:rsid w:val="00305880"/>
    <w:rsid w:val="0030594B"/>
    <w:rsid w:val="00305C8E"/>
    <w:rsid w:val="00305FF0"/>
    <w:rsid w:val="00306013"/>
    <w:rsid w:val="00306080"/>
    <w:rsid w:val="0030616F"/>
    <w:rsid w:val="00306392"/>
    <w:rsid w:val="003064BD"/>
    <w:rsid w:val="003068FB"/>
    <w:rsid w:val="00306A11"/>
    <w:rsid w:val="00306A5F"/>
    <w:rsid w:val="00306AB7"/>
    <w:rsid w:val="00306EEE"/>
    <w:rsid w:val="00307303"/>
    <w:rsid w:val="003075F5"/>
    <w:rsid w:val="003076AB"/>
    <w:rsid w:val="00307716"/>
    <w:rsid w:val="00307AB5"/>
    <w:rsid w:val="00307AC9"/>
    <w:rsid w:val="00307CCC"/>
    <w:rsid w:val="00307F36"/>
    <w:rsid w:val="00310039"/>
    <w:rsid w:val="00310143"/>
    <w:rsid w:val="003103B9"/>
    <w:rsid w:val="00310601"/>
    <w:rsid w:val="003108E0"/>
    <w:rsid w:val="00310A28"/>
    <w:rsid w:val="00310A5E"/>
    <w:rsid w:val="00310B96"/>
    <w:rsid w:val="00310CAB"/>
    <w:rsid w:val="00310D0F"/>
    <w:rsid w:val="00310E3B"/>
    <w:rsid w:val="00310E94"/>
    <w:rsid w:val="00310F31"/>
    <w:rsid w:val="00311063"/>
    <w:rsid w:val="003111D4"/>
    <w:rsid w:val="00311396"/>
    <w:rsid w:val="00311523"/>
    <w:rsid w:val="00311589"/>
    <w:rsid w:val="00311975"/>
    <w:rsid w:val="00311AE6"/>
    <w:rsid w:val="00311B34"/>
    <w:rsid w:val="00311D12"/>
    <w:rsid w:val="00311E97"/>
    <w:rsid w:val="003121CC"/>
    <w:rsid w:val="003123B3"/>
    <w:rsid w:val="003123DB"/>
    <w:rsid w:val="00312492"/>
    <w:rsid w:val="00312A74"/>
    <w:rsid w:val="00312B08"/>
    <w:rsid w:val="00312B31"/>
    <w:rsid w:val="00312C83"/>
    <w:rsid w:val="00312ED2"/>
    <w:rsid w:val="00312FBB"/>
    <w:rsid w:val="00312FE2"/>
    <w:rsid w:val="00313091"/>
    <w:rsid w:val="00313125"/>
    <w:rsid w:val="003132C9"/>
    <w:rsid w:val="0031340E"/>
    <w:rsid w:val="00313635"/>
    <w:rsid w:val="0031371F"/>
    <w:rsid w:val="00313734"/>
    <w:rsid w:val="00313AD3"/>
    <w:rsid w:val="00313E28"/>
    <w:rsid w:val="00313FA1"/>
    <w:rsid w:val="00313FF1"/>
    <w:rsid w:val="00314027"/>
    <w:rsid w:val="00314150"/>
    <w:rsid w:val="00314330"/>
    <w:rsid w:val="00314786"/>
    <w:rsid w:val="0031486A"/>
    <w:rsid w:val="003149A2"/>
    <w:rsid w:val="00314ACB"/>
    <w:rsid w:val="00314B5D"/>
    <w:rsid w:val="00314BF4"/>
    <w:rsid w:val="00314C20"/>
    <w:rsid w:val="00314CB3"/>
    <w:rsid w:val="00314FC9"/>
    <w:rsid w:val="003150D4"/>
    <w:rsid w:val="0031514C"/>
    <w:rsid w:val="003152B9"/>
    <w:rsid w:val="003152C7"/>
    <w:rsid w:val="00315374"/>
    <w:rsid w:val="003153FE"/>
    <w:rsid w:val="003156DF"/>
    <w:rsid w:val="003156E4"/>
    <w:rsid w:val="003157AB"/>
    <w:rsid w:val="00315916"/>
    <w:rsid w:val="00315A30"/>
    <w:rsid w:val="00315D82"/>
    <w:rsid w:val="00315D91"/>
    <w:rsid w:val="00315E42"/>
    <w:rsid w:val="00315F0D"/>
    <w:rsid w:val="003160F1"/>
    <w:rsid w:val="0031616F"/>
    <w:rsid w:val="00316181"/>
    <w:rsid w:val="00316290"/>
    <w:rsid w:val="00316422"/>
    <w:rsid w:val="003165DA"/>
    <w:rsid w:val="00316764"/>
    <w:rsid w:val="00316B23"/>
    <w:rsid w:val="00316B5D"/>
    <w:rsid w:val="00316BBF"/>
    <w:rsid w:val="00316F5A"/>
    <w:rsid w:val="00316FF4"/>
    <w:rsid w:val="00317070"/>
    <w:rsid w:val="0031707B"/>
    <w:rsid w:val="0031715A"/>
    <w:rsid w:val="00317201"/>
    <w:rsid w:val="00317263"/>
    <w:rsid w:val="00317355"/>
    <w:rsid w:val="003174B9"/>
    <w:rsid w:val="0031756D"/>
    <w:rsid w:val="00317618"/>
    <w:rsid w:val="00317E88"/>
    <w:rsid w:val="00317EF4"/>
    <w:rsid w:val="00317F01"/>
    <w:rsid w:val="00317F08"/>
    <w:rsid w:val="00320076"/>
    <w:rsid w:val="003202BB"/>
    <w:rsid w:val="00320380"/>
    <w:rsid w:val="00320419"/>
    <w:rsid w:val="003204BA"/>
    <w:rsid w:val="00320520"/>
    <w:rsid w:val="00320676"/>
    <w:rsid w:val="00320AC1"/>
    <w:rsid w:val="00320EDE"/>
    <w:rsid w:val="0032122A"/>
    <w:rsid w:val="00321361"/>
    <w:rsid w:val="00321450"/>
    <w:rsid w:val="0032146F"/>
    <w:rsid w:val="00321499"/>
    <w:rsid w:val="0032179B"/>
    <w:rsid w:val="003218A0"/>
    <w:rsid w:val="003218DE"/>
    <w:rsid w:val="00321CA8"/>
    <w:rsid w:val="00321D0E"/>
    <w:rsid w:val="00321D51"/>
    <w:rsid w:val="00321F3F"/>
    <w:rsid w:val="00321F49"/>
    <w:rsid w:val="00321FB6"/>
    <w:rsid w:val="003221AE"/>
    <w:rsid w:val="0032223A"/>
    <w:rsid w:val="003225E9"/>
    <w:rsid w:val="00322771"/>
    <w:rsid w:val="003227E5"/>
    <w:rsid w:val="00322928"/>
    <w:rsid w:val="00322976"/>
    <w:rsid w:val="003229B5"/>
    <w:rsid w:val="00322AFC"/>
    <w:rsid w:val="00322B78"/>
    <w:rsid w:val="00322C29"/>
    <w:rsid w:val="00322EB9"/>
    <w:rsid w:val="00322FA8"/>
    <w:rsid w:val="00323093"/>
    <w:rsid w:val="00323239"/>
    <w:rsid w:val="00323263"/>
    <w:rsid w:val="003232FF"/>
    <w:rsid w:val="0032347E"/>
    <w:rsid w:val="0032371B"/>
    <w:rsid w:val="003237B9"/>
    <w:rsid w:val="003237D0"/>
    <w:rsid w:val="00323804"/>
    <w:rsid w:val="00323B54"/>
    <w:rsid w:val="00323B68"/>
    <w:rsid w:val="00323B7C"/>
    <w:rsid w:val="00323CCA"/>
    <w:rsid w:val="00323FC6"/>
    <w:rsid w:val="00324052"/>
    <w:rsid w:val="003241F5"/>
    <w:rsid w:val="00324386"/>
    <w:rsid w:val="003244E1"/>
    <w:rsid w:val="003244EF"/>
    <w:rsid w:val="00324645"/>
    <w:rsid w:val="003249A6"/>
    <w:rsid w:val="00324A78"/>
    <w:rsid w:val="00324A97"/>
    <w:rsid w:val="00324B26"/>
    <w:rsid w:val="00325047"/>
    <w:rsid w:val="0032517F"/>
    <w:rsid w:val="0032538A"/>
    <w:rsid w:val="00325630"/>
    <w:rsid w:val="003256D8"/>
    <w:rsid w:val="00325758"/>
    <w:rsid w:val="00325AAD"/>
    <w:rsid w:val="00325C3B"/>
    <w:rsid w:val="00325C62"/>
    <w:rsid w:val="00325E49"/>
    <w:rsid w:val="00325F3D"/>
    <w:rsid w:val="003261E9"/>
    <w:rsid w:val="00326356"/>
    <w:rsid w:val="0032639A"/>
    <w:rsid w:val="00326422"/>
    <w:rsid w:val="0032663B"/>
    <w:rsid w:val="0032692D"/>
    <w:rsid w:val="003269DB"/>
    <w:rsid w:val="00326C72"/>
    <w:rsid w:val="00326D24"/>
    <w:rsid w:val="00326EC3"/>
    <w:rsid w:val="00326F9C"/>
    <w:rsid w:val="0032716F"/>
    <w:rsid w:val="00327499"/>
    <w:rsid w:val="003274EC"/>
    <w:rsid w:val="00327835"/>
    <w:rsid w:val="00327852"/>
    <w:rsid w:val="00327853"/>
    <w:rsid w:val="00327934"/>
    <w:rsid w:val="00327B4D"/>
    <w:rsid w:val="00327CA5"/>
    <w:rsid w:val="00327CDE"/>
    <w:rsid w:val="00327F4B"/>
    <w:rsid w:val="003301B5"/>
    <w:rsid w:val="00330264"/>
    <w:rsid w:val="003303EA"/>
    <w:rsid w:val="003304C3"/>
    <w:rsid w:val="003306BC"/>
    <w:rsid w:val="00330946"/>
    <w:rsid w:val="00330957"/>
    <w:rsid w:val="00330BA6"/>
    <w:rsid w:val="00331516"/>
    <w:rsid w:val="0033167D"/>
    <w:rsid w:val="003316A5"/>
    <w:rsid w:val="0033170B"/>
    <w:rsid w:val="00331A80"/>
    <w:rsid w:val="00331B87"/>
    <w:rsid w:val="00331C5C"/>
    <w:rsid w:val="00331DEF"/>
    <w:rsid w:val="003320A9"/>
    <w:rsid w:val="0033216A"/>
    <w:rsid w:val="003321B1"/>
    <w:rsid w:val="00332273"/>
    <w:rsid w:val="00332530"/>
    <w:rsid w:val="00332624"/>
    <w:rsid w:val="00332863"/>
    <w:rsid w:val="00332B27"/>
    <w:rsid w:val="00332F35"/>
    <w:rsid w:val="003332AF"/>
    <w:rsid w:val="0033338F"/>
    <w:rsid w:val="00333408"/>
    <w:rsid w:val="00333432"/>
    <w:rsid w:val="003335DF"/>
    <w:rsid w:val="0033383F"/>
    <w:rsid w:val="0033397F"/>
    <w:rsid w:val="00333BBE"/>
    <w:rsid w:val="00333D11"/>
    <w:rsid w:val="00333EC5"/>
    <w:rsid w:val="003340EE"/>
    <w:rsid w:val="0033440D"/>
    <w:rsid w:val="00334438"/>
    <w:rsid w:val="00334968"/>
    <w:rsid w:val="00334A49"/>
    <w:rsid w:val="00334CE0"/>
    <w:rsid w:val="00334F64"/>
    <w:rsid w:val="00334FA2"/>
    <w:rsid w:val="00335214"/>
    <w:rsid w:val="00335675"/>
    <w:rsid w:val="003357B7"/>
    <w:rsid w:val="00335A44"/>
    <w:rsid w:val="00335C23"/>
    <w:rsid w:val="00335C2E"/>
    <w:rsid w:val="00335C71"/>
    <w:rsid w:val="00335CDD"/>
    <w:rsid w:val="00335D2C"/>
    <w:rsid w:val="00335D6B"/>
    <w:rsid w:val="00335EC1"/>
    <w:rsid w:val="00335F8A"/>
    <w:rsid w:val="003361F2"/>
    <w:rsid w:val="003362FA"/>
    <w:rsid w:val="00336341"/>
    <w:rsid w:val="00336390"/>
    <w:rsid w:val="00336926"/>
    <w:rsid w:val="003369CE"/>
    <w:rsid w:val="00336A4A"/>
    <w:rsid w:val="00336B4E"/>
    <w:rsid w:val="00336BF1"/>
    <w:rsid w:val="00336CBA"/>
    <w:rsid w:val="00336D61"/>
    <w:rsid w:val="00336DAF"/>
    <w:rsid w:val="00336F51"/>
    <w:rsid w:val="0033709A"/>
    <w:rsid w:val="00337235"/>
    <w:rsid w:val="0033725F"/>
    <w:rsid w:val="00337377"/>
    <w:rsid w:val="00337394"/>
    <w:rsid w:val="00337540"/>
    <w:rsid w:val="00337553"/>
    <w:rsid w:val="0033762B"/>
    <w:rsid w:val="00337CB3"/>
    <w:rsid w:val="00340111"/>
    <w:rsid w:val="0034018A"/>
    <w:rsid w:val="00340424"/>
    <w:rsid w:val="00340848"/>
    <w:rsid w:val="00340B22"/>
    <w:rsid w:val="00340D8D"/>
    <w:rsid w:val="00340E5D"/>
    <w:rsid w:val="00341065"/>
    <w:rsid w:val="003410BC"/>
    <w:rsid w:val="003412C6"/>
    <w:rsid w:val="0034166E"/>
    <w:rsid w:val="00341698"/>
    <w:rsid w:val="00341711"/>
    <w:rsid w:val="0034175D"/>
    <w:rsid w:val="003418E1"/>
    <w:rsid w:val="0034190A"/>
    <w:rsid w:val="00341AED"/>
    <w:rsid w:val="00341C2C"/>
    <w:rsid w:val="00341D2A"/>
    <w:rsid w:val="00341D6A"/>
    <w:rsid w:val="00341E1B"/>
    <w:rsid w:val="00341E46"/>
    <w:rsid w:val="00341E67"/>
    <w:rsid w:val="00341EC4"/>
    <w:rsid w:val="00341FDA"/>
    <w:rsid w:val="0034239D"/>
    <w:rsid w:val="00342455"/>
    <w:rsid w:val="00342527"/>
    <w:rsid w:val="003426FA"/>
    <w:rsid w:val="00342882"/>
    <w:rsid w:val="003428D4"/>
    <w:rsid w:val="00342AFC"/>
    <w:rsid w:val="00342C22"/>
    <w:rsid w:val="00342C3B"/>
    <w:rsid w:val="00342C4A"/>
    <w:rsid w:val="00342C55"/>
    <w:rsid w:val="00342EA7"/>
    <w:rsid w:val="0034301A"/>
    <w:rsid w:val="00343281"/>
    <w:rsid w:val="0034344B"/>
    <w:rsid w:val="00343527"/>
    <w:rsid w:val="003439C1"/>
    <w:rsid w:val="003439DC"/>
    <w:rsid w:val="00343A6D"/>
    <w:rsid w:val="00343B33"/>
    <w:rsid w:val="00343E85"/>
    <w:rsid w:val="003442EB"/>
    <w:rsid w:val="003443DA"/>
    <w:rsid w:val="003445A0"/>
    <w:rsid w:val="00344690"/>
    <w:rsid w:val="003446BB"/>
    <w:rsid w:val="0034487B"/>
    <w:rsid w:val="00344A45"/>
    <w:rsid w:val="00344A83"/>
    <w:rsid w:val="00344AA7"/>
    <w:rsid w:val="00344C38"/>
    <w:rsid w:val="00344C5D"/>
    <w:rsid w:val="00344ED1"/>
    <w:rsid w:val="00344F0C"/>
    <w:rsid w:val="00345077"/>
    <w:rsid w:val="00345103"/>
    <w:rsid w:val="0034517A"/>
    <w:rsid w:val="00345330"/>
    <w:rsid w:val="00345522"/>
    <w:rsid w:val="00345676"/>
    <w:rsid w:val="003456FE"/>
    <w:rsid w:val="00345748"/>
    <w:rsid w:val="00345D0F"/>
    <w:rsid w:val="00345E4D"/>
    <w:rsid w:val="00345E5E"/>
    <w:rsid w:val="00345E7C"/>
    <w:rsid w:val="00345E95"/>
    <w:rsid w:val="00345EBA"/>
    <w:rsid w:val="00345FA6"/>
    <w:rsid w:val="003462C3"/>
    <w:rsid w:val="003464F9"/>
    <w:rsid w:val="0034671C"/>
    <w:rsid w:val="00346BAE"/>
    <w:rsid w:val="00346C74"/>
    <w:rsid w:val="00346CA1"/>
    <w:rsid w:val="00346CF7"/>
    <w:rsid w:val="00346E57"/>
    <w:rsid w:val="0034710C"/>
    <w:rsid w:val="00347132"/>
    <w:rsid w:val="00347162"/>
    <w:rsid w:val="00347379"/>
    <w:rsid w:val="003473D7"/>
    <w:rsid w:val="00347453"/>
    <w:rsid w:val="00347535"/>
    <w:rsid w:val="00347546"/>
    <w:rsid w:val="003475A5"/>
    <w:rsid w:val="003476C4"/>
    <w:rsid w:val="00347750"/>
    <w:rsid w:val="00347A22"/>
    <w:rsid w:val="00347A7D"/>
    <w:rsid w:val="00347BF8"/>
    <w:rsid w:val="00347F29"/>
    <w:rsid w:val="00347F9B"/>
    <w:rsid w:val="00347FF9"/>
    <w:rsid w:val="00350214"/>
    <w:rsid w:val="003502E9"/>
    <w:rsid w:val="003504B3"/>
    <w:rsid w:val="003504D4"/>
    <w:rsid w:val="003506CD"/>
    <w:rsid w:val="00350AB1"/>
    <w:rsid w:val="00350B2C"/>
    <w:rsid w:val="00350C72"/>
    <w:rsid w:val="00350D2F"/>
    <w:rsid w:val="00351223"/>
    <w:rsid w:val="003517FA"/>
    <w:rsid w:val="00351B82"/>
    <w:rsid w:val="00351C95"/>
    <w:rsid w:val="003520A8"/>
    <w:rsid w:val="003520AA"/>
    <w:rsid w:val="0035211B"/>
    <w:rsid w:val="00352234"/>
    <w:rsid w:val="0035237D"/>
    <w:rsid w:val="003525C3"/>
    <w:rsid w:val="0035298E"/>
    <w:rsid w:val="00352A51"/>
    <w:rsid w:val="00352B23"/>
    <w:rsid w:val="00352E2A"/>
    <w:rsid w:val="0035314B"/>
    <w:rsid w:val="00353283"/>
    <w:rsid w:val="00353396"/>
    <w:rsid w:val="0035350D"/>
    <w:rsid w:val="00353734"/>
    <w:rsid w:val="003538F6"/>
    <w:rsid w:val="003538F7"/>
    <w:rsid w:val="00353907"/>
    <w:rsid w:val="00353A3F"/>
    <w:rsid w:val="00353A77"/>
    <w:rsid w:val="00353CE3"/>
    <w:rsid w:val="00353F69"/>
    <w:rsid w:val="00354015"/>
    <w:rsid w:val="003540EA"/>
    <w:rsid w:val="00354185"/>
    <w:rsid w:val="00354450"/>
    <w:rsid w:val="00354603"/>
    <w:rsid w:val="00354C3A"/>
    <w:rsid w:val="00354CD2"/>
    <w:rsid w:val="00354F4E"/>
    <w:rsid w:val="00355212"/>
    <w:rsid w:val="0035534E"/>
    <w:rsid w:val="00355768"/>
    <w:rsid w:val="00355B56"/>
    <w:rsid w:val="00355BCC"/>
    <w:rsid w:val="00355F9A"/>
    <w:rsid w:val="00355FF2"/>
    <w:rsid w:val="00356108"/>
    <w:rsid w:val="0035616A"/>
    <w:rsid w:val="00356170"/>
    <w:rsid w:val="00356207"/>
    <w:rsid w:val="00356391"/>
    <w:rsid w:val="0035648C"/>
    <w:rsid w:val="0035686C"/>
    <w:rsid w:val="003568D6"/>
    <w:rsid w:val="0035690C"/>
    <w:rsid w:val="00356AD1"/>
    <w:rsid w:val="00356C2A"/>
    <w:rsid w:val="00356F60"/>
    <w:rsid w:val="00357529"/>
    <w:rsid w:val="003577CD"/>
    <w:rsid w:val="00357B69"/>
    <w:rsid w:val="00357D9B"/>
    <w:rsid w:val="00360241"/>
    <w:rsid w:val="0036031A"/>
    <w:rsid w:val="00360588"/>
    <w:rsid w:val="0036065D"/>
    <w:rsid w:val="0036074E"/>
    <w:rsid w:val="00360A60"/>
    <w:rsid w:val="00360AC7"/>
    <w:rsid w:val="00360BDC"/>
    <w:rsid w:val="00360C84"/>
    <w:rsid w:val="00360C90"/>
    <w:rsid w:val="00360CCA"/>
    <w:rsid w:val="00360DBD"/>
    <w:rsid w:val="00361095"/>
    <w:rsid w:val="003610DA"/>
    <w:rsid w:val="00361375"/>
    <w:rsid w:val="00361457"/>
    <w:rsid w:val="00361878"/>
    <w:rsid w:val="00361918"/>
    <w:rsid w:val="00361B0F"/>
    <w:rsid w:val="00361E81"/>
    <w:rsid w:val="00361FF9"/>
    <w:rsid w:val="00362048"/>
    <w:rsid w:val="00362078"/>
    <w:rsid w:val="0036219D"/>
    <w:rsid w:val="003624E0"/>
    <w:rsid w:val="003627CA"/>
    <w:rsid w:val="003627EA"/>
    <w:rsid w:val="0036289C"/>
    <w:rsid w:val="003628A0"/>
    <w:rsid w:val="003629C7"/>
    <w:rsid w:val="00362E21"/>
    <w:rsid w:val="00362E46"/>
    <w:rsid w:val="00363198"/>
    <w:rsid w:val="00363320"/>
    <w:rsid w:val="00363549"/>
    <w:rsid w:val="00363641"/>
    <w:rsid w:val="00363896"/>
    <w:rsid w:val="003638EC"/>
    <w:rsid w:val="00363A63"/>
    <w:rsid w:val="00363B36"/>
    <w:rsid w:val="00363C05"/>
    <w:rsid w:val="00363D4A"/>
    <w:rsid w:val="003641EF"/>
    <w:rsid w:val="0036422A"/>
    <w:rsid w:val="003642E4"/>
    <w:rsid w:val="00364B5B"/>
    <w:rsid w:val="00364D40"/>
    <w:rsid w:val="00364E9B"/>
    <w:rsid w:val="00364F6F"/>
    <w:rsid w:val="00365562"/>
    <w:rsid w:val="0036558C"/>
    <w:rsid w:val="00365828"/>
    <w:rsid w:val="00365AC5"/>
    <w:rsid w:val="00365C9F"/>
    <w:rsid w:val="00365E31"/>
    <w:rsid w:val="00365F47"/>
    <w:rsid w:val="003661E7"/>
    <w:rsid w:val="00366323"/>
    <w:rsid w:val="0036636A"/>
    <w:rsid w:val="00366666"/>
    <w:rsid w:val="003668BF"/>
    <w:rsid w:val="0036699F"/>
    <w:rsid w:val="003669CC"/>
    <w:rsid w:val="00366A94"/>
    <w:rsid w:val="00366AA6"/>
    <w:rsid w:val="00366B7E"/>
    <w:rsid w:val="00366CC1"/>
    <w:rsid w:val="00366E9E"/>
    <w:rsid w:val="0036704D"/>
    <w:rsid w:val="00367080"/>
    <w:rsid w:val="00367096"/>
    <w:rsid w:val="00367548"/>
    <w:rsid w:val="00367779"/>
    <w:rsid w:val="003678B4"/>
    <w:rsid w:val="003678F0"/>
    <w:rsid w:val="00367AF0"/>
    <w:rsid w:val="00367BD6"/>
    <w:rsid w:val="00367D41"/>
    <w:rsid w:val="00367D96"/>
    <w:rsid w:val="00367FDD"/>
    <w:rsid w:val="00370044"/>
    <w:rsid w:val="0037004E"/>
    <w:rsid w:val="00370172"/>
    <w:rsid w:val="0037023C"/>
    <w:rsid w:val="0037035F"/>
    <w:rsid w:val="00370381"/>
    <w:rsid w:val="0037038E"/>
    <w:rsid w:val="0037050E"/>
    <w:rsid w:val="00370580"/>
    <w:rsid w:val="003708FA"/>
    <w:rsid w:val="00370BFA"/>
    <w:rsid w:val="00370C13"/>
    <w:rsid w:val="00370C53"/>
    <w:rsid w:val="00370E69"/>
    <w:rsid w:val="00370F1A"/>
    <w:rsid w:val="00371119"/>
    <w:rsid w:val="0037112D"/>
    <w:rsid w:val="00371431"/>
    <w:rsid w:val="00371520"/>
    <w:rsid w:val="00371595"/>
    <w:rsid w:val="0037183E"/>
    <w:rsid w:val="00371AEE"/>
    <w:rsid w:val="00371CD1"/>
    <w:rsid w:val="00371D5F"/>
    <w:rsid w:val="00372077"/>
    <w:rsid w:val="003720D7"/>
    <w:rsid w:val="00372241"/>
    <w:rsid w:val="00372294"/>
    <w:rsid w:val="0037229D"/>
    <w:rsid w:val="003723E8"/>
    <w:rsid w:val="0037243B"/>
    <w:rsid w:val="003726D2"/>
    <w:rsid w:val="00372967"/>
    <w:rsid w:val="00372A09"/>
    <w:rsid w:val="00372BE8"/>
    <w:rsid w:val="00372D1F"/>
    <w:rsid w:val="00372D3E"/>
    <w:rsid w:val="00372D4F"/>
    <w:rsid w:val="00372F7F"/>
    <w:rsid w:val="0037321F"/>
    <w:rsid w:val="00373324"/>
    <w:rsid w:val="0037347E"/>
    <w:rsid w:val="0037362B"/>
    <w:rsid w:val="003738F3"/>
    <w:rsid w:val="00373C72"/>
    <w:rsid w:val="00373CFB"/>
    <w:rsid w:val="00373FC2"/>
    <w:rsid w:val="0037405D"/>
    <w:rsid w:val="00374125"/>
    <w:rsid w:val="003741BF"/>
    <w:rsid w:val="00374275"/>
    <w:rsid w:val="00374281"/>
    <w:rsid w:val="0037473C"/>
    <w:rsid w:val="00374789"/>
    <w:rsid w:val="003748AB"/>
    <w:rsid w:val="00374B9B"/>
    <w:rsid w:val="00374B9C"/>
    <w:rsid w:val="00374BAE"/>
    <w:rsid w:val="00374C74"/>
    <w:rsid w:val="00374E66"/>
    <w:rsid w:val="003750BB"/>
    <w:rsid w:val="00375147"/>
    <w:rsid w:val="00375369"/>
    <w:rsid w:val="00375487"/>
    <w:rsid w:val="00375499"/>
    <w:rsid w:val="003755AA"/>
    <w:rsid w:val="003755E5"/>
    <w:rsid w:val="003755F1"/>
    <w:rsid w:val="00375720"/>
    <w:rsid w:val="00375A12"/>
    <w:rsid w:val="00375A5B"/>
    <w:rsid w:val="00375A5D"/>
    <w:rsid w:val="00375C71"/>
    <w:rsid w:val="00375D3F"/>
    <w:rsid w:val="00375DE8"/>
    <w:rsid w:val="00375EB9"/>
    <w:rsid w:val="00375F0F"/>
    <w:rsid w:val="00375F56"/>
    <w:rsid w:val="0037614C"/>
    <w:rsid w:val="003764D3"/>
    <w:rsid w:val="0037664A"/>
    <w:rsid w:val="00376726"/>
    <w:rsid w:val="00376769"/>
    <w:rsid w:val="00376799"/>
    <w:rsid w:val="003767CE"/>
    <w:rsid w:val="00376899"/>
    <w:rsid w:val="00376A2C"/>
    <w:rsid w:val="00376A3D"/>
    <w:rsid w:val="00376B1B"/>
    <w:rsid w:val="00376C22"/>
    <w:rsid w:val="00376EA7"/>
    <w:rsid w:val="00376FA3"/>
    <w:rsid w:val="003772FE"/>
    <w:rsid w:val="00377389"/>
    <w:rsid w:val="003774DB"/>
    <w:rsid w:val="00377519"/>
    <w:rsid w:val="003776B9"/>
    <w:rsid w:val="00377A04"/>
    <w:rsid w:val="00380056"/>
    <w:rsid w:val="00380081"/>
    <w:rsid w:val="003800F4"/>
    <w:rsid w:val="00380268"/>
    <w:rsid w:val="0038065B"/>
    <w:rsid w:val="003806CC"/>
    <w:rsid w:val="003808B9"/>
    <w:rsid w:val="00380C2C"/>
    <w:rsid w:val="00380E36"/>
    <w:rsid w:val="003810D8"/>
    <w:rsid w:val="00381204"/>
    <w:rsid w:val="00381280"/>
    <w:rsid w:val="00381373"/>
    <w:rsid w:val="00381458"/>
    <w:rsid w:val="003816FF"/>
    <w:rsid w:val="00381817"/>
    <w:rsid w:val="00381820"/>
    <w:rsid w:val="00381972"/>
    <w:rsid w:val="00381D22"/>
    <w:rsid w:val="00381D35"/>
    <w:rsid w:val="00381E7B"/>
    <w:rsid w:val="00381EC9"/>
    <w:rsid w:val="003820CE"/>
    <w:rsid w:val="003822CF"/>
    <w:rsid w:val="00382383"/>
    <w:rsid w:val="00382467"/>
    <w:rsid w:val="003824A1"/>
    <w:rsid w:val="00382619"/>
    <w:rsid w:val="003828BA"/>
    <w:rsid w:val="003829EA"/>
    <w:rsid w:val="00382CDD"/>
    <w:rsid w:val="00383030"/>
    <w:rsid w:val="00383058"/>
    <w:rsid w:val="003831B1"/>
    <w:rsid w:val="00383264"/>
    <w:rsid w:val="003835B2"/>
    <w:rsid w:val="003835B7"/>
    <w:rsid w:val="0038383C"/>
    <w:rsid w:val="003838A5"/>
    <w:rsid w:val="003838FF"/>
    <w:rsid w:val="003839C4"/>
    <w:rsid w:val="00383B30"/>
    <w:rsid w:val="00383E9C"/>
    <w:rsid w:val="003840FB"/>
    <w:rsid w:val="00384239"/>
    <w:rsid w:val="00384774"/>
    <w:rsid w:val="003847E4"/>
    <w:rsid w:val="003849E6"/>
    <w:rsid w:val="00384A96"/>
    <w:rsid w:val="00384B1F"/>
    <w:rsid w:val="00384D81"/>
    <w:rsid w:val="0038522C"/>
    <w:rsid w:val="00385585"/>
    <w:rsid w:val="00385647"/>
    <w:rsid w:val="003857CF"/>
    <w:rsid w:val="0038580E"/>
    <w:rsid w:val="00385883"/>
    <w:rsid w:val="00385A52"/>
    <w:rsid w:val="00386059"/>
    <w:rsid w:val="00386335"/>
    <w:rsid w:val="003864A7"/>
    <w:rsid w:val="003864AF"/>
    <w:rsid w:val="00386502"/>
    <w:rsid w:val="003866D8"/>
    <w:rsid w:val="00386886"/>
    <w:rsid w:val="00386AB2"/>
    <w:rsid w:val="00386F77"/>
    <w:rsid w:val="0038751C"/>
    <w:rsid w:val="00387574"/>
    <w:rsid w:val="00387729"/>
    <w:rsid w:val="00387952"/>
    <w:rsid w:val="00387960"/>
    <w:rsid w:val="003879BA"/>
    <w:rsid w:val="00387A09"/>
    <w:rsid w:val="00387A29"/>
    <w:rsid w:val="00387A55"/>
    <w:rsid w:val="00387B8F"/>
    <w:rsid w:val="00387CA8"/>
    <w:rsid w:val="00387D67"/>
    <w:rsid w:val="00387DD7"/>
    <w:rsid w:val="00387E4C"/>
    <w:rsid w:val="0039056D"/>
    <w:rsid w:val="003905B8"/>
    <w:rsid w:val="003905C7"/>
    <w:rsid w:val="0039077F"/>
    <w:rsid w:val="003907B9"/>
    <w:rsid w:val="003908F6"/>
    <w:rsid w:val="00390990"/>
    <w:rsid w:val="00390A77"/>
    <w:rsid w:val="00390AB8"/>
    <w:rsid w:val="00390B84"/>
    <w:rsid w:val="00390BC5"/>
    <w:rsid w:val="00390E2D"/>
    <w:rsid w:val="00390E56"/>
    <w:rsid w:val="00390EC3"/>
    <w:rsid w:val="00391083"/>
    <w:rsid w:val="00391121"/>
    <w:rsid w:val="0039143F"/>
    <w:rsid w:val="0039148E"/>
    <w:rsid w:val="003914AB"/>
    <w:rsid w:val="003916BE"/>
    <w:rsid w:val="003918E7"/>
    <w:rsid w:val="00391ADE"/>
    <w:rsid w:val="00391AE4"/>
    <w:rsid w:val="00391B06"/>
    <w:rsid w:val="00391D16"/>
    <w:rsid w:val="00391E2C"/>
    <w:rsid w:val="00391EFF"/>
    <w:rsid w:val="00391F5E"/>
    <w:rsid w:val="003920DD"/>
    <w:rsid w:val="00392251"/>
    <w:rsid w:val="003922C9"/>
    <w:rsid w:val="003923A8"/>
    <w:rsid w:val="003925AE"/>
    <w:rsid w:val="0039267B"/>
    <w:rsid w:val="00392691"/>
    <w:rsid w:val="0039292E"/>
    <w:rsid w:val="003929C8"/>
    <w:rsid w:val="00392AE1"/>
    <w:rsid w:val="00392D53"/>
    <w:rsid w:val="00392E4D"/>
    <w:rsid w:val="00392F79"/>
    <w:rsid w:val="00392FB3"/>
    <w:rsid w:val="00393054"/>
    <w:rsid w:val="0039348A"/>
    <w:rsid w:val="00393543"/>
    <w:rsid w:val="003935BC"/>
    <w:rsid w:val="003935E7"/>
    <w:rsid w:val="00393B5F"/>
    <w:rsid w:val="00393C1D"/>
    <w:rsid w:val="00393C3D"/>
    <w:rsid w:val="00393C7D"/>
    <w:rsid w:val="00393CB9"/>
    <w:rsid w:val="003940D9"/>
    <w:rsid w:val="00394385"/>
    <w:rsid w:val="0039445C"/>
    <w:rsid w:val="0039469D"/>
    <w:rsid w:val="00394791"/>
    <w:rsid w:val="00394873"/>
    <w:rsid w:val="003949CF"/>
    <w:rsid w:val="003949F2"/>
    <w:rsid w:val="00394DC6"/>
    <w:rsid w:val="00394F0E"/>
    <w:rsid w:val="0039508B"/>
    <w:rsid w:val="00395453"/>
    <w:rsid w:val="003957C0"/>
    <w:rsid w:val="0039584D"/>
    <w:rsid w:val="003958E3"/>
    <w:rsid w:val="00395938"/>
    <w:rsid w:val="00395BC3"/>
    <w:rsid w:val="00395C6B"/>
    <w:rsid w:val="00395DC6"/>
    <w:rsid w:val="00395F29"/>
    <w:rsid w:val="00395F4A"/>
    <w:rsid w:val="0039602E"/>
    <w:rsid w:val="00396058"/>
    <w:rsid w:val="00396407"/>
    <w:rsid w:val="00396552"/>
    <w:rsid w:val="00396622"/>
    <w:rsid w:val="0039666D"/>
    <w:rsid w:val="003966A0"/>
    <w:rsid w:val="0039673D"/>
    <w:rsid w:val="003968FD"/>
    <w:rsid w:val="0039691B"/>
    <w:rsid w:val="003969F1"/>
    <w:rsid w:val="0039713B"/>
    <w:rsid w:val="00397694"/>
    <w:rsid w:val="003978A1"/>
    <w:rsid w:val="00397B19"/>
    <w:rsid w:val="00397D39"/>
    <w:rsid w:val="00397E49"/>
    <w:rsid w:val="003A0073"/>
    <w:rsid w:val="003A0297"/>
    <w:rsid w:val="003A032E"/>
    <w:rsid w:val="003A04D1"/>
    <w:rsid w:val="003A0577"/>
    <w:rsid w:val="003A05A9"/>
    <w:rsid w:val="003A06BF"/>
    <w:rsid w:val="003A07D6"/>
    <w:rsid w:val="003A08BC"/>
    <w:rsid w:val="003A0C42"/>
    <w:rsid w:val="003A0D42"/>
    <w:rsid w:val="003A0E2D"/>
    <w:rsid w:val="003A111E"/>
    <w:rsid w:val="003A1321"/>
    <w:rsid w:val="003A1387"/>
    <w:rsid w:val="003A13FE"/>
    <w:rsid w:val="003A15FD"/>
    <w:rsid w:val="003A1837"/>
    <w:rsid w:val="003A1A14"/>
    <w:rsid w:val="003A1A58"/>
    <w:rsid w:val="003A1AD2"/>
    <w:rsid w:val="003A1C07"/>
    <w:rsid w:val="003A1C1E"/>
    <w:rsid w:val="003A1C7C"/>
    <w:rsid w:val="003A1C9B"/>
    <w:rsid w:val="003A1D57"/>
    <w:rsid w:val="003A1FBC"/>
    <w:rsid w:val="003A202B"/>
    <w:rsid w:val="003A24B6"/>
    <w:rsid w:val="003A2507"/>
    <w:rsid w:val="003A2647"/>
    <w:rsid w:val="003A26D6"/>
    <w:rsid w:val="003A2885"/>
    <w:rsid w:val="003A2B0A"/>
    <w:rsid w:val="003A2CB8"/>
    <w:rsid w:val="003A2D0E"/>
    <w:rsid w:val="003A2D88"/>
    <w:rsid w:val="003A2EBA"/>
    <w:rsid w:val="003A2F61"/>
    <w:rsid w:val="003A3043"/>
    <w:rsid w:val="003A320A"/>
    <w:rsid w:val="003A3241"/>
    <w:rsid w:val="003A3679"/>
    <w:rsid w:val="003A3695"/>
    <w:rsid w:val="003A3820"/>
    <w:rsid w:val="003A383A"/>
    <w:rsid w:val="003A3DB6"/>
    <w:rsid w:val="003A3FC1"/>
    <w:rsid w:val="003A404A"/>
    <w:rsid w:val="003A4061"/>
    <w:rsid w:val="003A408F"/>
    <w:rsid w:val="003A42CF"/>
    <w:rsid w:val="003A439C"/>
    <w:rsid w:val="003A43CA"/>
    <w:rsid w:val="003A4428"/>
    <w:rsid w:val="003A44AA"/>
    <w:rsid w:val="003A4505"/>
    <w:rsid w:val="003A4582"/>
    <w:rsid w:val="003A46C9"/>
    <w:rsid w:val="003A477A"/>
    <w:rsid w:val="003A4794"/>
    <w:rsid w:val="003A4893"/>
    <w:rsid w:val="003A4980"/>
    <w:rsid w:val="003A4BF1"/>
    <w:rsid w:val="003A4C9A"/>
    <w:rsid w:val="003A4D67"/>
    <w:rsid w:val="003A4E36"/>
    <w:rsid w:val="003A4E6C"/>
    <w:rsid w:val="003A4F26"/>
    <w:rsid w:val="003A50EF"/>
    <w:rsid w:val="003A5A20"/>
    <w:rsid w:val="003A5A47"/>
    <w:rsid w:val="003A5E16"/>
    <w:rsid w:val="003A5E79"/>
    <w:rsid w:val="003A5EC8"/>
    <w:rsid w:val="003A6158"/>
    <w:rsid w:val="003A61F7"/>
    <w:rsid w:val="003A62AC"/>
    <w:rsid w:val="003A6517"/>
    <w:rsid w:val="003A67EE"/>
    <w:rsid w:val="003A6837"/>
    <w:rsid w:val="003A69FD"/>
    <w:rsid w:val="003A6A4D"/>
    <w:rsid w:val="003A6B11"/>
    <w:rsid w:val="003A7561"/>
    <w:rsid w:val="003A7973"/>
    <w:rsid w:val="003A7BA0"/>
    <w:rsid w:val="003A7C6B"/>
    <w:rsid w:val="003A7EC4"/>
    <w:rsid w:val="003A7F2D"/>
    <w:rsid w:val="003A7FB3"/>
    <w:rsid w:val="003A7FC8"/>
    <w:rsid w:val="003B0108"/>
    <w:rsid w:val="003B0280"/>
    <w:rsid w:val="003B05F5"/>
    <w:rsid w:val="003B0629"/>
    <w:rsid w:val="003B06AD"/>
    <w:rsid w:val="003B0711"/>
    <w:rsid w:val="003B071F"/>
    <w:rsid w:val="003B092C"/>
    <w:rsid w:val="003B0AB6"/>
    <w:rsid w:val="003B0DA3"/>
    <w:rsid w:val="003B0EB9"/>
    <w:rsid w:val="003B0F2E"/>
    <w:rsid w:val="003B1069"/>
    <w:rsid w:val="003B1147"/>
    <w:rsid w:val="003B144F"/>
    <w:rsid w:val="003B1918"/>
    <w:rsid w:val="003B1A84"/>
    <w:rsid w:val="003B1B28"/>
    <w:rsid w:val="003B1DDE"/>
    <w:rsid w:val="003B1FDE"/>
    <w:rsid w:val="003B2077"/>
    <w:rsid w:val="003B20B2"/>
    <w:rsid w:val="003B20FC"/>
    <w:rsid w:val="003B21D8"/>
    <w:rsid w:val="003B2380"/>
    <w:rsid w:val="003B2557"/>
    <w:rsid w:val="003B2A7F"/>
    <w:rsid w:val="003B2F4C"/>
    <w:rsid w:val="003B30DE"/>
    <w:rsid w:val="003B3171"/>
    <w:rsid w:val="003B3365"/>
    <w:rsid w:val="003B34DA"/>
    <w:rsid w:val="003B352D"/>
    <w:rsid w:val="003B3668"/>
    <w:rsid w:val="003B36DB"/>
    <w:rsid w:val="003B36FD"/>
    <w:rsid w:val="003B3809"/>
    <w:rsid w:val="003B3B3B"/>
    <w:rsid w:val="003B3BF6"/>
    <w:rsid w:val="003B3F04"/>
    <w:rsid w:val="003B3F7D"/>
    <w:rsid w:val="003B3FC5"/>
    <w:rsid w:val="003B40D2"/>
    <w:rsid w:val="003B410E"/>
    <w:rsid w:val="003B42D4"/>
    <w:rsid w:val="003B446B"/>
    <w:rsid w:val="003B44E9"/>
    <w:rsid w:val="003B48E2"/>
    <w:rsid w:val="003B4953"/>
    <w:rsid w:val="003B498E"/>
    <w:rsid w:val="003B4BF5"/>
    <w:rsid w:val="003B4C2B"/>
    <w:rsid w:val="003B4E10"/>
    <w:rsid w:val="003B4E8E"/>
    <w:rsid w:val="003B4EF5"/>
    <w:rsid w:val="003B504B"/>
    <w:rsid w:val="003B5731"/>
    <w:rsid w:val="003B5BEB"/>
    <w:rsid w:val="003B5EFD"/>
    <w:rsid w:val="003B6081"/>
    <w:rsid w:val="003B6109"/>
    <w:rsid w:val="003B61AD"/>
    <w:rsid w:val="003B6276"/>
    <w:rsid w:val="003B6510"/>
    <w:rsid w:val="003B67CC"/>
    <w:rsid w:val="003B6C0A"/>
    <w:rsid w:val="003B6DE6"/>
    <w:rsid w:val="003B6E2A"/>
    <w:rsid w:val="003B6F59"/>
    <w:rsid w:val="003B6F92"/>
    <w:rsid w:val="003B6FBF"/>
    <w:rsid w:val="003B709C"/>
    <w:rsid w:val="003B70D4"/>
    <w:rsid w:val="003B72B1"/>
    <w:rsid w:val="003B7644"/>
    <w:rsid w:val="003B7730"/>
    <w:rsid w:val="003B78A3"/>
    <w:rsid w:val="003B7C95"/>
    <w:rsid w:val="003B7EB7"/>
    <w:rsid w:val="003C029F"/>
    <w:rsid w:val="003C053B"/>
    <w:rsid w:val="003C06F2"/>
    <w:rsid w:val="003C06FA"/>
    <w:rsid w:val="003C0709"/>
    <w:rsid w:val="003C085B"/>
    <w:rsid w:val="003C089C"/>
    <w:rsid w:val="003C0A95"/>
    <w:rsid w:val="003C0BA8"/>
    <w:rsid w:val="003C0C2D"/>
    <w:rsid w:val="003C0D92"/>
    <w:rsid w:val="003C103A"/>
    <w:rsid w:val="003C1198"/>
    <w:rsid w:val="003C12C6"/>
    <w:rsid w:val="003C13CD"/>
    <w:rsid w:val="003C1469"/>
    <w:rsid w:val="003C183E"/>
    <w:rsid w:val="003C19F4"/>
    <w:rsid w:val="003C1B9F"/>
    <w:rsid w:val="003C1C52"/>
    <w:rsid w:val="003C1D11"/>
    <w:rsid w:val="003C1D6E"/>
    <w:rsid w:val="003C1E18"/>
    <w:rsid w:val="003C1F9C"/>
    <w:rsid w:val="003C1FBF"/>
    <w:rsid w:val="003C2462"/>
    <w:rsid w:val="003C24CE"/>
    <w:rsid w:val="003C26FA"/>
    <w:rsid w:val="003C26FD"/>
    <w:rsid w:val="003C280B"/>
    <w:rsid w:val="003C2875"/>
    <w:rsid w:val="003C2918"/>
    <w:rsid w:val="003C2AD3"/>
    <w:rsid w:val="003C2B81"/>
    <w:rsid w:val="003C2C7E"/>
    <w:rsid w:val="003C2CE4"/>
    <w:rsid w:val="003C2D7A"/>
    <w:rsid w:val="003C2DE4"/>
    <w:rsid w:val="003C2FFE"/>
    <w:rsid w:val="003C309A"/>
    <w:rsid w:val="003C3236"/>
    <w:rsid w:val="003C36D9"/>
    <w:rsid w:val="003C38CE"/>
    <w:rsid w:val="003C39C0"/>
    <w:rsid w:val="003C3A6E"/>
    <w:rsid w:val="003C3D3F"/>
    <w:rsid w:val="003C3E8F"/>
    <w:rsid w:val="003C3F87"/>
    <w:rsid w:val="003C426F"/>
    <w:rsid w:val="003C44C8"/>
    <w:rsid w:val="003C4550"/>
    <w:rsid w:val="003C4678"/>
    <w:rsid w:val="003C46EC"/>
    <w:rsid w:val="003C4A8B"/>
    <w:rsid w:val="003C4B43"/>
    <w:rsid w:val="003C4B98"/>
    <w:rsid w:val="003C4E18"/>
    <w:rsid w:val="003C4E39"/>
    <w:rsid w:val="003C4E42"/>
    <w:rsid w:val="003C4EE1"/>
    <w:rsid w:val="003C4FD9"/>
    <w:rsid w:val="003C53B7"/>
    <w:rsid w:val="003C5468"/>
    <w:rsid w:val="003C546B"/>
    <w:rsid w:val="003C57A3"/>
    <w:rsid w:val="003C59D5"/>
    <w:rsid w:val="003C59F2"/>
    <w:rsid w:val="003C5B66"/>
    <w:rsid w:val="003C5DF6"/>
    <w:rsid w:val="003C5E40"/>
    <w:rsid w:val="003C5F2C"/>
    <w:rsid w:val="003C6003"/>
    <w:rsid w:val="003C6045"/>
    <w:rsid w:val="003C614A"/>
    <w:rsid w:val="003C630F"/>
    <w:rsid w:val="003C6875"/>
    <w:rsid w:val="003C6909"/>
    <w:rsid w:val="003C6AA4"/>
    <w:rsid w:val="003C6EEB"/>
    <w:rsid w:val="003C6F91"/>
    <w:rsid w:val="003C6FB0"/>
    <w:rsid w:val="003C7331"/>
    <w:rsid w:val="003C76A2"/>
    <w:rsid w:val="003C7766"/>
    <w:rsid w:val="003C7B33"/>
    <w:rsid w:val="003C7B48"/>
    <w:rsid w:val="003C7CFD"/>
    <w:rsid w:val="003C7E01"/>
    <w:rsid w:val="003C7EE6"/>
    <w:rsid w:val="003D0022"/>
    <w:rsid w:val="003D00A4"/>
    <w:rsid w:val="003D00A5"/>
    <w:rsid w:val="003D01D0"/>
    <w:rsid w:val="003D0208"/>
    <w:rsid w:val="003D0595"/>
    <w:rsid w:val="003D0754"/>
    <w:rsid w:val="003D0830"/>
    <w:rsid w:val="003D0A62"/>
    <w:rsid w:val="003D0E14"/>
    <w:rsid w:val="003D0ECA"/>
    <w:rsid w:val="003D0F34"/>
    <w:rsid w:val="003D0F43"/>
    <w:rsid w:val="003D107F"/>
    <w:rsid w:val="003D11DB"/>
    <w:rsid w:val="003D13CF"/>
    <w:rsid w:val="003D1518"/>
    <w:rsid w:val="003D1706"/>
    <w:rsid w:val="003D18E1"/>
    <w:rsid w:val="003D1F4A"/>
    <w:rsid w:val="003D1F91"/>
    <w:rsid w:val="003D205E"/>
    <w:rsid w:val="003D21C7"/>
    <w:rsid w:val="003D21E8"/>
    <w:rsid w:val="003D2498"/>
    <w:rsid w:val="003D2555"/>
    <w:rsid w:val="003D2602"/>
    <w:rsid w:val="003D2698"/>
    <w:rsid w:val="003D2764"/>
    <w:rsid w:val="003D27D0"/>
    <w:rsid w:val="003D28F8"/>
    <w:rsid w:val="003D2B8A"/>
    <w:rsid w:val="003D2BB7"/>
    <w:rsid w:val="003D2C53"/>
    <w:rsid w:val="003D2E14"/>
    <w:rsid w:val="003D3207"/>
    <w:rsid w:val="003D3314"/>
    <w:rsid w:val="003D359C"/>
    <w:rsid w:val="003D35E9"/>
    <w:rsid w:val="003D373E"/>
    <w:rsid w:val="003D399D"/>
    <w:rsid w:val="003D3A8D"/>
    <w:rsid w:val="003D3E67"/>
    <w:rsid w:val="003D3F2F"/>
    <w:rsid w:val="003D4009"/>
    <w:rsid w:val="003D404E"/>
    <w:rsid w:val="003D426A"/>
    <w:rsid w:val="003D42DC"/>
    <w:rsid w:val="003D45DB"/>
    <w:rsid w:val="003D4F7D"/>
    <w:rsid w:val="003D4FBD"/>
    <w:rsid w:val="003D51C5"/>
    <w:rsid w:val="003D54F6"/>
    <w:rsid w:val="003D5916"/>
    <w:rsid w:val="003D59E6"/>
    <w:rsid w:val="003D5BAF"/>
    <w:rsid w:val="003D5BEF"/>
    <w:rsid w:val="003D5E0F"/>
    <w:rsid w:val="003D5EFC"/>
    <w:rsid w:val="003D6044"/>
    <w:rsid w:val="003D6099"/>
    <w:rsid w:val="003D60A4"/>
    <w:rsid w:val="003D622E"/>
    <w:rsid w:val="003D6415"/>
    <w:rsid w:val="003D6743"/>
    <w:rsid w:val="003D6768"/>
    <w:rsid w:val="003D67AA"/>
    <w:rsid w:val="003D698D"/>
    <w:rsid w:val="003D6FA4"/>
    <w:rsid w:val="003D70FD"/>
    <w:rsid w:val="003D712F"/>
    <w:rsid w:val="003D7276"/>
    <w:rsid w:val="003D736D"/>
    <w:rsid w:val="003D75DB"/>
    <w:rsid w:val="003D7794"/>
    <w:rsid w:val="003D77D9"/>
    <w:rsid w:val="003D7816"/>
    <w:rsid w:val="003D78B8"/>
    <w:rsid w:val="003D7AF6"/>
    <w:rsid w:val="003D7B01"/>
    <w:rsid w:val="003E00EE"/>
    <w:rsid w:val="003E0203"/>
    <w:rsid w:val="003E04F4"/>
    <w:rsid w:val="003E0528"/>
    <w:rsid w:val="003E0536"/>
    <w:rsid w:val="003E05DB"/>
    <w:rsid w:val="003E0955"/>
    <w:rsid w:val="003E0B49"/>
    <w:rsid w:val="003E0ECA"/>
    <w:rsid w:val="003E123B"/>
    <w:rsid w:val="003E12EC"/>
    <w:rsid w:val="003E12FC"/>
    <w:rsid w:val="003E135E"/>
    <w:rsid w:val="003E13F2"/>
    <w:rsid w:val="003E147E"/>
    <w:rsid w:val="003E1528"/>
    <w:rsid w:val="003E15C0"/>
    <w:rsid w:val="003E16FA"/>
    <w:rsid w:val="003E1CA7"/>
    <w:rsid w:val="003E1F8F"/>
    <w:rsid w:val="003E2220"/>
    <w:rsid w:val="003E22EB"/>
    <w:rsid w:val="003E2321"/>
    <w:rsid w:val="003E23AE"/>
    <w:rsid w:val="003E26F7"/>
    <w:rsid w:val="003E277F"/>
    <w:rsid w:val="003E28C5"/>
    <w:rsid w:val="003E29F0"/>
    <w:rsid w:val="003E2AFE"/>
    <w:rsid w:val="003E2C60"/>
    <w:rsid w:val="003E2F96"/>
    <w:rsid w:val="003E31D8"/>
    <w:rsid w:val="003E3210"/>
    <w:rsid w:val="003E3273"/>
    <w:rsid w:val="003E32EA"/>
    <w:rsid w:val="003E339C"/>
    <w:rsid w:val="003E34ED"/>
    <w:rsid w:val="003E3675"/>
    <w:rsid w:val="003E3881"/>
    <w:rsid w:val="003E3F6A"/>
    <w:rsid w:val="003E3F74"/>
    <w:rsid w:val="003E3F89"/>
    <w:rsid w:val="003E3FE9"/>
    <w:rsid w:val="003E406B"/>
    <w:rsid w:val="003E44CB"/>
    <w:rsid w:val="003E48F8"/>
    <w:rsid w:val="003E4AE1"/>
    <w:rsid w:val="003E4B18"/>
    <w:rsid w:val="003E4C72"/>
    <w:rsid w:val="003E4CB7"/>
    <w:rsid w:val="003E4CC6"/>
    <w:rsid w:val="003E4D0E"/>
    <w:rsid w:val="003E4D77"/>
    <w:rsid w:val="003E4E5B"/>
    <w:rsid w:val="003E54B0"/>
    <w:rsid w:val="003E587F"/>
    <w:rsid w:val="003E58F3"/>
    <w:rsid w:val="003E59F7"/>
    <w:rsid w:val="003E5BB0"/>
    <w:rsid w:val="003E5BCA"/>
    <w:rsid w:val="003E5C15"/>
    <w:rsid w:val="003E5C73"/>
    <w:rsid w:val="003E5D56"/>
    <w:rsid w:val="003E5D97"/>
    <w:rsid w:val="003E5DA9"/>
    <w:rsid w:val="003E5E5B"/>
    <w:rsid w:val="003E5F89"/>
    <w:rsid w:val="003E6034"/>
    <w:rsid w:val="003E6152"/>
    <w:rsid w:val="003E642A"/>
    <w:rsid w:val="003E665C"/>
    <w:rsid w:val="003E66B8"/>
    <w:rsid w:val="003E66D3"/>
    <w:rsid w:val="003E699A"/>
    <w:rsid w:val="003E6A78"/>
    <w:rsid w:val="003E6C03"/>
    <w:rsid w:val="003E6E04"/>
    <w:rsid w:val="003E6E53"/>
    <w:rsid w:val="003E706F"/>
    <w:rsid w:val="003E70C1"/>
    <w:rsid w:val="003E7330"/>
    <w:rsid w:val="003E73BD"/>
    <w:rsid w:val="003E7479"/>
    <w:rsid w:val="003E7560"/>
    <w:rsid w:val="003E7673"/>
    <w:rsid w:val="003E77D7"/>
    <w:rsid w:val="003E7846"/>
    <w:rsid w:val="003E7890"/>
    <w:rsid w:val="003E7979"/>
    <w:rsid w:val="003E7A8F"/>
    <w:rsid w:val="003E7AB9"/>
    <w:rsid w:val="003E7D04"/>
    <w:rsid w:val="003E7D67"/>
    <w:rsid w:val="003E7DC9"/>
    <w:rsid w:val="003E7DD3"/>
    <w:rsid w:val="003E7EE6"/>
    <w:rsid w:val="003F01B7"/>
    <w:rsid w:val="003F05F6"/>
    <w:rsid w:val="003F0891"/>
    <w:rsid w:val="003F0A9F"/>
    <w:rsid w:val="003F0BD8"/>
    <w:rsid w:val="003F0E79"/>
    <w:rsid w:val="003F0FA8"/>
    <w:rsid w:val="003F115D"/>
    <w:rsid w:val="003F11D5"/>
    <w:rsid w:val="003F11D7"/>
    <w:rsid w:val="003F13B3"/>
    <w:rsid w:val="003F1448"/>
    <w:rsid w:val="003F14B2"/>
    <w:rsid w:val="003F167D"/>
    <w:rsid w:val="003F1A8F"/>
    <w:rsid w:val="003F1AF8"/>
    <w:rsid w:val="003F1C84"/>
    <w:rsid w:val="003F1CE3"/>
    <w:rsid w:val="003F1CE4"/>
    <w:rsid w:val="003F1DA2"/>
    <w:rsid w:val="003F1E6E"/>
    <w:rsid w:val="003F20DB"/>
    <w:rsid w:val="003F2241"/>
    <w:rsid w:val="003F2383"/>
    <w:rsid w:val="003F24C7"/>
    <w:rsid w:val="003F24EC"/>
    <w:rsid w:val="003F27DE"/>
    <w:rsid w:val="003F29DE"/>
    <w:rsid w:val="003F2B69"/>
    <w:rsid w:val="003F2B98"/>
    <w:rsid w:val="003F32FA"/>
    <w:rsid w:val="003F3428"/>
    <w:rsid w:val="003F3604"/>
    <w:rsid w:val="003F3840"/>
    <w:rsid w:val="003F38D7"/>
    <w:rsid w:val="003F3A61"/>
    <w:rsid w:val="003F3BFE"/>
    <w:rsid w:val="003F3D8D"/>
    <w:rsid w:val="003F3EBA"/>
    <w:rsid w:val="003F425B"/>
    <w:rsid w:val="003F42B9"/>
    <w:rsid w:val="003F4407"/>
    <w:rsid w:val="003F445D"/>
    <w:rsid w:val="003F4470"/>
    <w:rsid w:val="003F4542"/>
    <w:rsid w:val="003F4584"/>
    <w:rsid w:val="003F467C"/>
    <w:rsid w:val="003F46A3"/>
    <w:rsid w:val="003F4769"/>
    <w:rsid w:val="003F4BDB"/>
    <w:rsid w:val="003F51E6"/>
    <w:rsid w:val="003F5379"/>
    <w:rsid w:val="003F5384"/>
    <w:rsid w:val="003F54B1"/>
    <w:rsid w:val="003F5593"/>
    <w:rsid w:val="003F55F3"/>
    <w:rsid w:val="003F56ED"/>
    <w:rsid w:val="003F57B9"/>
    <w:rsid w:val="003F57F7"/>
    <w:rsid w:val="003F58D9"/>
    <w:rsid w:val="003F5A07"/>
    <w:rsid w:val="003F5DF9"/>
    <w:rsid w:val="003F60DE"/>
    <w:rsid w:val="003F621F"/>
    <w:rsid w:val="003F62C9"/>
    <w:rsid w:val="003F6339"/>
    <w:rsid w:val="003F644C"/>
    <w:rsid w:val="003F6577"/>
    <w:rsid w:val="003F6638"/>
    <w:rsid w:val="003F66AF"/>
    <w:rsid w:val="003F6747"/>
    <w:rsid w:val="003F6905"/>
    <w:rsid w:val="003F698F"/>
    <w:rsid w:val="003F6AB1"/>
    <w:rsid w:val="003F6BF9"/>
    <w:rsid w:val="003F6C42"/>
    <w:rsid w:val="003F704C"/>
    <w:rsid w:val="003F707C"/>
    <w:rsid w:val="003F7113"/>
    <w:rsid w:val="003F7594"/>
    <w:rsid w:val="003F78CF"/>
    <w:rsid w:val="003F7ABA"/>
    <w:rsid w:val="003F7DC2"/>
    <w:rsid w:val="003F7E06"/>
    <w:rsid w:val="003F7F56"/>
    <w:rsid w:val="004003A9"/>
    <w:rsid w:val="0040095E"/>
    <w:rsid w:val="004009F9"/>
    <w:rsid w:val="00400A83"/>
    <w:rsid w:val="00400CFA"/>
    <w:rsid w:val="0040108E"/>
    <w:rsid w:val="004016B1"/>
    <w:rsid w:val="0040178B"/>
    <w:rsid w:val="00401793"/>
    <w:rsid w:val="004017B9"/>
    <w:rsid w:val="004018A0"/>
    <w:rsid w:val="00401A5F"/>
    <w:rsid w:val="00401BBC"/>
    <w:rsid w:val="00401DAD"/>
    <w:rsid w:val="0040233E"/>
    <w:rsid w:val="004023C4"/>
    <w:rsid w:val="00402429"/>
    <w:rsid w:val="0040262E"/>
    <w:rsid w:val="0040262F"/>
    <w:rsid w:val="0040273F"/>
    <w:rsid w:val="00402986"/>
    <w:rsid w:val="00402D2A"/>
    <w:rsid w:val="00402DAD"/>
    <w:rsid w:val="00402F34"/>
    <w:rsid w:val="004030A8"/>
    <w:rsid w:val="00403168"/>
    <w:rsid w:val="00403204"/>
    <w:rsid w:val="004036FA"/>
    <w:rsid w:val="00403D62"/>
    <w:rsid w:val="00403FA5"/>
    <w:rsid w:val="00403FD9"/>
    <w:rsid w:val="004043AE"/>
    <w:rsid w:val="004045C1"/>
    <w:rsid w:val="004047A9"/>
    <w:rsid w:val="004048DB"/>
    <w:rsid w:val="00404A24"/>
    <w:rsid w:val="00404B45"/>
    <w:rsid w:val="00404BD3"/>
    <w:rsid w:val="00404E56"/>
    <w:rsid w:val="00404E96"/>
    <w:rsid w:val="00405152"/>
    <w:rsid w:val="004052CC"/>
    <w:rsid w:val="004052DA"/>
    <w:rsid w:val="0040554B"/>
    <w:rsid w:val="00405685"/>
    <w:rsid w:val="00405742"/>
    <w:rsid w:val="004057AF"/>
    <w:rsid w:val="00405941"/>
    <w:rsid w:val="00405A47"/>
    <w:rsid w:val="00405ACE"/>
    <w:rsid w:val="00405BD8"/>
    <w:rsid w:val="00405E73"/>
    <w:rsid w:val="00405E8F"/>
    <w:rsid w:val="0040602D"/>
    <w:rsid w:val="0040603F"/>
    <w:rsid w:val="0040637D"/>
    <w:rsid w:val="0040640B"/>
    <w:rsid w:val="004068EC"/>
    <w:rsid w:val="0040696A"/>
    <w:rsid w:val="00406C4D"/>
    <w:rsid w:val="00407087"/>
    <w:rsid w:val="00407170"/>
    <w:rsid w:val="0040719F"/>
    <w:rsid w:val="004071E6"/>
    <w:rsid w:val="00407248"/>
    <w:rsid w:val="004073BC"/>
    <w:rsid w:val="00407454"/>
    <w:rsid w:val="00407600"/>
    <w:rsid w:val="00407A24"/>
    <w:rsid w:val="00407B5E"/>
    <w:rsid w:val="00407C04"/>
    <w:rsid w:val="00407D04"/>
    <w:rsid w:val="00407F2B"/>
    <w:rsid w:val="00407F7B"/>
    <w:rsid w:val="00410082"/>
    <w:rsid w:val="0041013F"/>
    <w:rsid w:val="00410496"/>
    <w:rsid w:val="004106F0"/>
    <w:rsid w:val="004109F4"/>
    <w:rsid w:val="00410A1B"/>
    <w:rsid w:val="00410BB6"/>
    <w:rsid w:val="00410C3B"/>
    <w:rsid w:val="00410D30"/>
    <w:rsid w:val="00410E58"/>
    <w:rsid w:val="00411339"/>
    <w:rsid w:val="004115E0"/>
    <w:rsid w:val="0041170C"/>
    <w:rsid w:val="00411748"/>
    <w:rsid w:val="0041176D"/>
    <w:rsid w:val="00411B7F"/>
    <w:rsid w:val="00411D5E"/>
    <w:rsid w:val="00411E5D"/>
    <w:rsid w:val="004127BE"/>
    <w:rsid w:val="00412846"/>
    <w:rsid w:val="00412A74"/>
    <w:rsid w:val="00412A92"/>
    <w:rsid w:val="00412EC5"/>
    <w:rsid w:val="00412FB8"/>
    <w:rsid w:val="00413371"/>
    <w:rsid w:val="00413373"/>
    <w:rsid w:val="004133B8"/>
    <w:rsid w:val="00413413"/>
    <w:rsid w:val="004134E2"/>
    <w:rsid w:val="00413537"/>
    <w:rsid w:val="004135B4"/>
    <w:rsid w:val="004135E6"/>
    <w:rsid w:val="00413BD7"/>
    <w:rsid w:val="00413D26"/>
    <w:rsid w:val="004141B1"/>
    <w:rsid w:val="004141D0"/>
    <w:rsid w:val="00414249"/>
    <w:rsid w:val="004144FA"/>
    <w:rsid w:val="00414737"/>
    <w:rsid w:val="00414A7D"/>
    <w:rsid w:val="00414B6B"/>
    <w:rsid w:val="0041502F"/>
    <w:rsid w:val="00415229"/>
    <w:rsid w:val="0041534A"/>
    <w:rsid w:val="00415465"/>
    <w:rsid w:val="004154BE"/>
    <w:rsid w:val="004155D5"/>
    <w:rsid w:val="004156AF"/>
    <w:rsid w:val="00415A12"/>
    <w:rsid w:val="00415A85"/>
    <w:rsid w:val="00415D45"/>
    <w:rsid w:val="00415D81"/>
    <w:rsid w:val="00415F11"/>
    <w:rsid w:val="0041645C"/>
    <w:rsid w:val="00416471"/>
    <w:rsid w:val="00416641"/>
    <w:rsid w:val="0041698C"/>
    <w:rsid w:val="00416A0D"/>
    <w:rsid w:val="00416D44"/>
    <w:rsid w:val="0041703F"/>
    <w:rsid w:val="004171A5"/>
    <w:rsid w:val="00417265"/>
    <w:rsid w:val="004173EC"/>
    <w:rsid w:val="00417461"/>
    <w:rsid w:val="0041757E"/>
    <w:rsid w:val="0041779E"/>
    <w:rsid w:val="004177AB"/>
    <w:rsid w:val="00417973"/>
    <w:rsid w:val="00417AE1"/>
    <w:rsid w:val="00417B71"/>
    <w:rsid w:val="00417DDB"/>
    <w:rsid w:val="00417E5B"/>
    <w:rsid w:val="00417EE9"/>
    <w:rsid w:val="00417FCD"/>
    <w:rsid w:val="00420032"/>
    <w:rsid w:val="00420147"/>
    <w:rsid w:val="004202CA"/>
    <w:rsid w:val="00420366"/>
    <w:rsid w:val="004203CD"/>
    <w:rsid w:val="004203D1"/>
    <w:rsid w:val="0042047D"/>
    <w:rsid w:val="00420535"/>
    <w:rsid w:val="00420A07"/>
    <w:rsid w:val="00420CB4"/>
    <w:rsid w:val="00420E7F"/>
    <w:rsid w:val="00420E9D"/>
    <w:rsid w:val="004211A9"/>
    <w:rsid w:val="00421339"/>
    <w:rsid w:val="004216BD"/>
    <w:rsid w:val="00421967"/>
    <w:rsid w:val="00421AC0"/>
    <w:rsid w:val="00421C15"/>
    <w:rsid w:val="00421D0E"/>
    <w:rsid w:val="00421F37"/>
    <w:rsid w:val="00421FE2"/>
    <w:rsid w:val="0042201B"/>
    <w:rsid w:val="0042205B"/>
    <w:rsid w:val="0042235E"/>
    <w:rsid w:val="004228CF"/>
    <w:rsid w:val="004229A5"/>
    <w:rsid w:val="00422BB5"/>
    <w:rsid w:val="00422F99"/>
    <w:rsid w:val="00423056"/>
    <w:rsid w:val="004230BA"/>
    <w:rsid w:val="00423275"/>
    <w:rsid w:val="00423442"/>
    <w:rsid w:val="0042384E"/>
    <w:rsid w:val="004238A2"/>
    <w:rsid w:val="00423D3F"/>
    <w:rsid w:val="00423DD2"/>
    <w:rsid w:val="004240F2"/>
    <w:rsid w:val="004241E9"/>
    <w:rsid w:val="004243D7"/>
    <w:rsid w:val="004243FA"/>
    <w:rsid w:val="004245F9"/>
    <w:rsid w:val="00424673"/>
    <w:rsid w:val="004249DC"/>
    <w:rsid w:val="00424A51"/>
    <w:rsid w:val="00424A92"/>
    <w:rsid w:val="00424C01"/>
    <w:rsid w:val="00424D3D"/>
    <w:rsid w:val="00424DD3"/>
    <w:rsid w:val="00424E75"/>
    <w:rsid w:val="00424E77"/>
    <w:rsid w:val="00424EC5"/>
    <w:rsid w:val="00424F36"/>
    <w:rsid w:val="00424F5B"/>
    <w:rsid w:val="004250D4"/>
    <w:rsid w:val="004252C8"/>
    <w:rsid w:val="004252F5"/>
    <w:rsid w:val="00425352"/>
    <w:rsid w:val="00425723"/>
    <w:rsid w:val="00425AD8"/>
    <w:rsid w:val="00425B16"/>
    <w:rsid w:val="00425C1E"/>
    <w:rsid w:val="00425C26"/>
    <w:rsid w:val="00425D8C"/>
    <w:rsid w:val="004260B6"/>
    <w:rsid w:val="00426169"/>
    <w:rsid w:val="00426186"/>
    <w:rsid w:val="0042634E"/>
    <w:rsid w:val="00426393"/>
    <w:rsid w:val="00426580"/>
    <w:rsid w:val="004266A8"/>
    <w:rsid w:val="004266F8"/>
    <w:rsid w:val="004267F6"/>
    <w:rsid w:val="004268BB"/>
    <w:rsid w:val="004268E5"/>
    <w:rsid w:val="00426C86"/>
    <w:rsid w:val="00426D10"/>
    <w:rsid w:val="00426D44"/>
    <w:rsid w:val="00426D6B"/>
    <w:rsid w:val="00426D8A"/>
    <w:rsid w:val="004270A3"/>
    <w:rsid w:val="00427132"/>
    <w:rsid w:val="004275E7"/>
    <w:rsid w:val="00427812"/>
    <w:rsid w:val="00427A30"/>
    <w:rsid w:val="00427B47"/>
    <w:rsid w:val="00427BD5"/>
    <w:rsid w:val="00427C01"/>
    <w:rsid w:val="00427D9C"/>
    <w:rsid w:val="00427E2F"/>
    <w:rsid w:val="00427E31"/>
    <w:rsid w:val="00427F3F"/>
    <w:rsid w:val="0043017C"/>
    <w:rsid w:val="004303D8"/>
    <w:rsid w:val="0043077C"/>
    <w:rsid w:val="00430E47"/>
    <w:rsid w:val="00430E8E"/>
    <w:rsid w:val="00430F93"/>
    <w:rsid w:val="004310C5"/>
    <w:rsid w:val="00431166"/>
    <w:rsid w:val="00431180"/>
    <w:rsid w:val="004316BE"/>
    <w:rsid w:val="004316E0"/>
    <w:rsid w:val="00431895"/>
    <w:rsid w:val="0043195C"/>
    <w:rsid w:val="00431989"/>
    <w:rsid w:val="004319C4"/>
    <w:rsid w:val="00431A0B"/>
    <w:rsid w:val="00431C03"/>
    <w:rsid w:val="0043211B"/>
    <w:rsid w:val="0043269C"/>
    <w:rsid w:val="0043274D"/>
    <w:rsid w:val="0043276E"/>
    <w:rsid w:val="004328B8"/>
    <w:rsid w:val="00432B05"/>
    <w:rsid w:val="00432CC7"/>
    <w:rsid w:val="00432CEC"/>
    <w:rsid w:val="00432E6D"/>
    <w:rsid w:val="00432FA1"/>
    <w:rsid w:val="0043350A"/>
    <w:rsid w:val="004337AC"/>
    <w:rsid w:val="0043393A"/>
    <w:rsid w:val="00433AA5"/>
    <w:rsid w:val="00433C74"/>
    <w:rsid w:val="00433E88"/>
    <w:rsid w:val="00433FBF"/>
    <w:rsid w:val="0043415B"/>
    <w:rsid w:val="00434371"/>
    <w:rsid w:val="004344C8"/>
    <w:rsid w:val="004344F7"/>
    <w:rsid w:val="00434594"/>
    <w:rsid w:val="00434742"/>
    <w:rsid w:val="00434793"/>
    <w:rsid w:val="004349D2"/>
    <w:rsid w:val="00434D05"/>
    <w:rsid w:val="00434DBD"/>
    <w:rsid w:val="00434EAC"/>
    <w:rsid w:val="00434F24"/>
    <w:rsid w:val="004350BB"/>
    <w:rsid w:val="004354EA"/>
    <w:rsid w:val="004355E3"/>
    <w:rsid w:val="004357D8"/>
    <w:rsid w:val="00435FEB"/>
    <w:rsid w:val="004360D6"/>
    <w:rsid w:val="004363F7"/>
    <w:rsid w:val="00436441"/>
    <w:rsid w:val="004364CD"/>
    <w:rsid w:val="004364F6"/>
    <w:rsid w:val="00436607"/>
    <w:rsid w:val="0043668F"/>
    <w:rsid w:val="00436738"/>
    <w:rsid w:val="0043673E"/>
    <w:rsid w:val="0043687B"/>
    <w:rsid w:val="0043690E"/>
    <w:rsid w:val="004369D4"/>
    <w:rsid w:val="00436D40"/>
    <w:rsid w:val="00436DDB"/>
    <w:rsid w:val="00436EB8"/>
    <w:rsid w:val="00436F14"/>
    <w:rsid w:val="00436F4E"/>
    <w:rsid w:val="00437051"/>
    <w:rsid w:val="00437627"/>
    <w:rsid w:val="00437722"/>
    <w:rsid w:val="004377B3"/>
    <w:rsid w:val="00437A1D"/>
    <w:rsid w:val="00437BA1"/>
    <w:rsid w:val="00437C4F"/>
    <w:rsid w:val="00437CDE"/>
    <w:rsid w:val="004403C9"/>
    <w:rsid w:val="0044048E"/>
    <w:rsid w:val="004405B6"/>
    <w:rsid w:val="004409C3"/>
    <w:rsid w:val="00440BA3"/>
    <w:rsid w:val="00440BEA"/>
    <w:rsid w:val="00440FB3"/>
    <w:rsid w:val="0044103F"/>
    <w:rsid w:val="004412A9"/>
    <w:rsid w:val="00441366"/>
    <w:rsid w:val="004415BC"/>
    <w:rsid w:val="004416E8"/>
    <w:rsid w:val="00441FAB"/>
    <w:rsid w:val="004420BD"/>
    <w:rsid w:val="0044218E"/>
    <w:rsid w:val="00442609"/>
    <w:rsid w:val="00442721"/>
    <w:rsid w:val="0044272B"/>
    <w:rsid w:val="00442A59"/>
    <w:rsid w:val="00442CFA"/>
    <w:rsid w:val="00442F53"/>
    <w:rsid w:val="00443114"/>
    <w:rsid w:val="00443204"/>
    <w:rsid w:val="004432AD"/>
    <w:rsid w:val="00443384"/>
    <w:rsid w:val="0044379D"/>
    <w:rsid w:val="00443854"/>
    <w:rsid w:val="004439AA"/>
    <w:rsid w:val="00443C0C"/>
    <w:rsid w:val="00443D38"/>
    <w:rsid w:val="00443D75"/>
    <w:rsid w:val="0044455E"/>
    <w:rsid w:val="004445B0"/>
    <w:rsid w:val="00444694"/>
    <w:rsid w:val="004446A4"/>
    <w:rsid w:val="00444AA1"/>
    <w:rsid w:val="00444C39"/>
    <w:rsid w:val="00444D1C"/>
    <w:rsid w:val="00444D46"/>
    <w:rsid w:val="00444F44"/>
    <w:rsid w:val="00444FC4"/>
    <w:rsid w:val="00444FD9"/>
    <w:rsid w:val="004450D7"/>
    <w:rsid w:val="0044521B"/>
    <w:rsid w:val="004456DC"/>
    <w:rsid w:val="00445989"/>
    <w:rsid w:val="00445E39"/>
    <w:rsid w:val="00446154"/>
    <w:rsid w:val="00446258"/>
    <w:rsid w:val="00446336"/>
    <w:rsid w:val="0044636A"/>
    <w:rsid w:val="00446443"/>
    <w:rsid w:val="004464F0"/>
    <w:rsid w:val="00446765"/>
    <w:rsid w:val="00446992"/>
    <w:rsid w:val="00446A49"/>
    <w:rsid w:val="00446BE3"/>
    <w:rsid w:val="00446D88"/>
    <w:rsid w:val="00446FB4"/>
    <w:rsid w:val="0044713E"/>
    <w:rsid w:val="004471E9"/>
    <w:rsid w:val="0044730B"/>
    <w:rsid w:val="00447400"/>
    <w:rsid w:val="0044746A"/>
    <w:rsid w:val="00447995"/>
    <w:rsid w:val="00447A39"/>
    <w:rsid w:val="00447B8E"/>
    <w:rsid w:val="00447C0B"/>
    <w:rsid w:val="00447ECC"/>
    <w:rsid w:val="00447FC0"/>
    <w:rsid w:val="004503B7"/>
    <w:rsid w:val="004503D7"/>
    <w:rsid w:val="004503DA"/>
    <w:rsid w:val="00450603"/>
    <w:rsid w:val="00450698"/>
    <w:rsid w:val="004506BB"/>
    <w:rsid w:val="00450CEA"/>
    <w:rsid w:val="00450D22"/>
    <w:rsid w:val="00450D27"/>
    <w:rsid w:val="00450D93"/>
    <w:rsid w:val="00450DEC"/>
    <w:rsid w:val="00450EDA"/>
    <w:rsid w:val="00451156"/>
    <w:rsid w:val="004513F9"/>
    <w:rsid w:val="004514C1"/>
    <w:rsid w:val="00451525"/>
    <w:rsid w:val="004516B1"/>
    <w:rsid w:val="00451706"/>
    <w:rsid w:val="00451A4D"/>
    <w:rsid w:val="00451B98"/>
    <w:rsid w:val="00451BE8"/>
    <w:rsid w:val="00451D14"/>
    <w:rsid w:val="00451DB1"/>
    <w:rsid w:val="004522D4"/>
    <w:rsid w:val="004523F3"/>
    <w:rsid w:val="0045242F"/>
    <w:rsid w:val="0045277A"/>
    <w:rsid w:val="004528BB"/>
    <w:rsid w:val="0045299A"/>
    <w:rsid w:val="004529C2"/>
    <w:rsid w:val="00452C58"/>
    <w:rsid w:val="00453101"/>
    <w:rsid w:val="004531EC"/>
    <w:rsid w:val="0045334E"/>
    <w:rsid w:val="00453411"/>
    <w:rsid w:val="004537D9"/>
    <w:rsid w:val="00453841"/>
    <w:rsid w:val="00453876"/>
    <w:rsid w:val="00453A07"/>
    <w:rsid w:val="00453DD0"/>
    <w:rsid w:val="00453DF7"/>
    <w:rsid w:val="00453E85"/>
    <w:rsid w:val="00454137"/>
    <w:rsid w:val="0045428C"/>
    <w:rsid w:val="00454445"/>
    <w:rsid w:val="00454664"/>
    <w:rsid w:val="004548E6"/>
    <w:rsid w:val="00454938"/>
    <w:rsid w:val="00454CE6"/>
    <w:rsid w:val="00454D9B"/>
    <w:rsid w:val="00454DD8"/>
    <w:rsid w:val="00454FBA"/>
    <w:rsid w:val="004550D1"/>
    <w:rsid w:val="0045518D"/>
    <w:rsid w:val="00455536"/>
    <w:rsid w:val="004556C9"/>
    <w:rsid w:val="004556DE"/>
    <w:rsid w:val="00455764"/>
    <w:rsid w:val="00455798"/>
    <w:rsid w:val="00455980"/>
    <w:rsid w:val="004559E9"/>
    <w:rsid w:val="00455A76"/>
    <w:rsid w:val="00455C25"/>
    <w:rsid w:val="00455E52"/>
    <w:rsid w:val="00455E61"/>
    <w:rsid w:val="00455FC6"/>
    <w:rsid w:val="00455FFD"/>
    <w:rsid w:val="0045624C"/>
    <w:rsid w:val="004562D6"/>
    <w:rsid w:val="004563CE"/>
    <w:rsid w:val="004564A4"/>
    <w:rsid w:val="004564FC"/>
    <w:rsid w:val="00456514"/>
    <w:rsid w:val="00456526"/>
    <w:rsid w:val="004565BB"/>
    <w:rsid w:val="004566C3"/>
    <w:rsid w:val="004567F0"/>
    <w:rsid w:val="0045686D"/>
    <w:rsid w:val="00456964"/>
    <w:rsid w:val="00456A6B"/>
    <w:rsid w:val="00456AE0"/>
    <w:rsid w:val="00456CA8"/>
    <w:rsid w:val="00456FE9"/>
    <w:rsid w:val="00457044"/>
    <w:rsid w:val="00457228"/>
    <w:rsid w:val="00457261"/>
    <w:rsid w:val="004572A3"/>
    <w:rsid w:val="00457428"/>
    <w:rsid w:val="004574A8"/>
    <w:rsid w:val="00457500"/>
    <w:rsid w:val="0045757B"/>
    <w:rsid w:val="00457588"/>
    <w:rsid w:val="00457607"/>
    <w:rsid w:val="0045764B"/>
    <w:rsid w:val="004578D8"/>
    <w:rsid w:val="004579B9"/>
    <w:rsid w:val="00457AC5"/>
    <w:rsid w:val="00457E12"/>
    <w:rsid w:val="00457E45"/>
    <w:rsid w:val="00457EF1"/>
    <w:rsid w:val="00457FBE"/>
    <w:rsid w:val="00460130"/>
    <w:rsid w:val="00460387"/>
    <w:rsid w:val="0046043F"/>
    <w:rsid w:val="004604A5"/>
    <w:rsid w:val="004606EA"/>
    <w:rsid w:val="0046074F"/>
    <w:rsid w:val="004607A6"/>
    <w:rsid w:val="004607CE"/>
    <w:rsid w:val="0046089E"/>
    <w:rsid w:val="0046098E"/>
    <w:rsid w:val="00460AFD"/>
    <w:rsid w:val="00460C4B"/>
    <w:rsid w:val="00460C76"/>
    <w:rsid w:val="00460D79"/>
    <w:rsid w:val="004610B7"/>
    <w:rsid w:val="004612DE"/>
    <w:rsid w:val="00461322"/>
    <w:rsid w:val="004616C1"/>
    <w:rsid w:val="0046179D"/>
    <w:rsid w:val="00461837"/>
    <w:rsid w:val="00461873"/>
    <w:rsid w:val="00461935"/>
    <w:rsid w:val="00461B0C"/>
    <w:rsid w:val="00461C62"/>
    <w:rsid w:val="004621A2"/>
    <w:rsid w:val="00462251"/>
    <w:rsid w:val="00462278"/>
    <w:rsid w:val="00462287"/>
    <w:rsid w:val="00462343"/>
    <w:rsid w:val="0046234D"/>
    <w:rsid w:val="00462434"/>
    <w:rsid w:val="004624C2"/>
    <w:rsid w:val="004625F3"/>
    <w:rsid w:val="00462606"/>
    <w:rsid w:val="004626B8"/>
    <w:rsid w:val="00462C14"/>
    <w:rsid w:val="00462C5D"/>
    <w:rsid w:val="00462F80"/>
    <w:rsid w:val="00463876"/>
    <w:rsid w:val="004639E1"/>
    <w:rsid w:val="00463BA0"/>
    <w:rsid w:val="00463BDF"/>
    <w:rsid w:val="00463BFA"/>
    <w:rsid w:val="00463F7E"/>
    <w:rsid w:val="00464107"/>
    <w:rsid w:val="0046424A"/>
    <w:rsid w:val="00464260"/>
    <w:rsid w:val="00464295"/>
    <w:rsid w:val="00464553"/>
    <w:rsid w:val="00464579"/>
    <w:rsid w:val="00464686"/>
    <w:rsid w:val="00464A5B"/>
    <w:rsid w:val="00464A67"/>
    <w:rsid w:val="00464BDB"/>
    <w:rsid w:val="00464C1A"/>
    <w:rsid w:val="00464E44"/>
    <w:rsid w:val="0046503D"/>
    <w:rsid w:val="00465074"/>
    <w:rsid w:val="004651ED"/>
    <w:rsid w:val="004652FA"/>
    <w:rsid w:val="0046532A"/>
    <w:rsid w:val="00465353"/>
    <w:rsid w:val="0046556F"/>
    <w:rsid w:val="00465571"/>
    <w:rsid w:val="00465749"/>
    <w:rsid w:val="00465E13"/>
    <w:rsid w:val="00465EC4"/>
    <w:rsid w:val="0046603F"/>
    <w:rsid w:val="00466080"/>
    <w:rsid w:val="0046609E"/>
    <w:rsid w:val="004661C0"/>
    <w:rsid w:val="004661CE"/>
    <w:rsid w:val="004661F5"/>
    <w:rsid w:val="004669DD"/>
    <w:rsid w:val="00466B26"/>
    <w:rsid w:val="00466B33"/>
    <w:rsid w:val="00467130"/>
    <w:rsid w:val="00467142"/>
    <w:rsid w:val="00467213"/>
    <w:rsid w:val="004675C2"/>
    <w:rsid w:val="00467D24"/>
    <w:rsid w:val="00467DC4"/>
    <w:rsid w:val="00467EB7"/>
    <w:rsid w:val="00467FA0"/>
    <w:rsid w:val="00470141"/>
    <w:rsid w:val="004701BD"/>
    <w:rsid w:val="004705D5"/>
    <w:rsid w:val="00470852"/>
    <w:rsid w:val="004709B2"/>
    <w:rsid w:val="00470D0C"/>
    <w:rsid w:val="00471275"/>
    <w:rsid w:val="00471338"/>
    <w:rsid w:val="0047145C"/>
    <w:rsid w:val="004714A4"/>
    <w:rsid w:val="00471504"/>
    <w:rsid w:val="0047151A"/>
    <w:rsid w:val="004715A9"/>
    <w:rsid w:val="0047167C"/>
    <w:rsid w:val="0047179C"/>
    <w:rsid w:val="00471A89"/>
    <w:rsid w:val="00471E3B"/>
    <w:rsid w:val="0047217F"/>
    <w:rsid w:val="00472330"/>
    <w:rsid w:val="00472455"/>
    <w:rsid w:val="004725F5"/>
    <w:rsid w:val="0047262B"/>
    <w:rsid w:val="004726FA"/>
    <w:rsid w:val="004729DF"/>
    <w:rsid w:val="00472B47"/>
    <w:rsid w:val="00472B64"/>
    <w:rsid w:val="00472DD7"/>
    <w:rsid w:val="00472FD3"/>
    <w:rsid w:val="004730F2"/>
    <w:rsid w:val="00473336"/>
    <w:rsid w:val="0047336B"/>
    <w:rsid w:val="004733B7"/>
    <w:rsid w:val="00473608"/>
    <w:rsid w:val="004737AF"/>
    <w:rsid w:val="004738B0"/>
    <w:rsid w:val="00473929"/>
    <w:rsid w:val="00473BDB"/>
    <w:rsid w:val="00473C57"/>
    <w:rsid w:val="00473D7E"/>
    <w:rsid w:val="00473DC8"/>
    <w:rsid w:val="00473DDF"/>
    <w:rsid w:val="00473E5C"/>
    <w:rsid w:val="00473F3D"/>
    <w:rsid w:val="004744A7"/>
    <w:rsid w:val="00474518"/>
    <w:rsid w:val="00474610"/>
    <w:rsid w:val="0047482B"/>
    <w:rsid w:val="004748C7"/>
    <w:rsid w:val="00474D9A"/>
    <w:rsid w:val="00475565"/>
    <w:rsid w:val="004755E7"/>
    <w:rsid w:val="0047572E"/>
    <w:rsid w:val="00475734"/>
    <w:rsid w:val="00475789"/>
    <w:rsid w:val="004757D1"/>
    <w:rsid w:val="0047581C"/>
    <w:rsid w:val="00475857"/>
    <w:rsid w:val="00475C57"/>
    <w:rsid w:val="00475FF5"/>
    <w:rsid w:val="004760B7"/>
    <w:rsid w:val="004760DA"/>
    <w:rsid w:val="00476270"/>
    <w:rsid w:val="00476343"/>
    <w:rsid w:val="004765EB"/>
    <w:rsid w:val="00476713"/>
    <w:rsid w:val="004769A5"/>
    <w:rsid w:val="00476D32"/>
    <w:rsid w:val="00476DEE"/>
    <w:rsid w:val="00476E65"/>
    <w:rsid w:val="004771AF"/>
    <w:rsid w:val="00477357"/>
    <w:rsid w:val="00477393"/>
    <w:rsid w:val="004773FD"/>
    <w:rsid w:val="004776E8"/>
    <w:rsid w:val="00477A8F"/>
    <w:rsid w:val="00477BF5"/>
    <w:rsid w:val="004800AB"/>
    <w:rsid w:val="00480112"/>
    <w:rsid w:val="0048033E"/>
    <w:rsid w:val="004803CE"/>
    <w:rsid w:val="004805CB"/>
    <w:rsid w:val="00480614"/>
    <w:rsid w:val="004807D3"/>
    <w:rsid w:val="00480A93"/>
    <w:rsid w:val="00480B62"/>
    <w:rsid w:val="00480BFC"/>
    <w:rsid w:val="00480C3B"/>
    <w:rsid w:val="00480C98"/>
    <w:rsid w:val="00480D2E"/>
    <w:rsid w:val="00480DE9"/>
    <w:rsid w:val="0048111B"/>
    <w:rsid w:val="0048178A"/>
    <w:rsid w:val="004817B7"/>
    <w:rsid w:val="00481964"/>
    <w:rsid w:val="004819F9"/>
    <w:rsid w:val="00481B20"/>
    <w:rsid w:val="00481D52"/>
    <w:rsid w:val="00481E28"/>
    <w:rsid w:val="00481EAC"/>
    <w:rsid w:val="0048206C"/>
    <w:rsid w:val="0048248C"/>
    <w:rsid w:val="00482A34"/>
    <w:rsid w:val="00482AE3"/>
    <w:rsid w:val="00482B2A"/>
    <w:rsid w:val="00482BB5"/>
    <w:rsid w:val="00482F3A"/>
    <w:rsid w:val="004830A8"/>
    <w:rsid w:val="00483113"/>
    <w:rsid w:val="004831F2"/>
    <w:rsid w:val="00483238"/>
    <w:rsid w:val="00483245"/>
    <w:rsid w:val="004832C1"/>
    <w:rsid w:val="00483B22"/>
    <w:rsid w:val="00483B4B"/>
    <w:rsid w:val="00483C36"/>
    <w:rsid w:val="00483D95"/>
    <w:rsid w:val="004841DB"/>
    <w:rsid w:val="004841DD"/>
    <w:rsid w:val="004845C7"/>
    <w:rsid w:val="00484631"/>
    <w:rsid w:val="0048491E"/>
    <w:rsid w:val="00484AD6"/>
    <w:rsid w:val="00484B4D"/>
    <w:rsid w:val="00484B62"/>
    <w:rsid w:val="00484B6B"/>
    <w:rsid w:val="00484DE3"/>
    <w:rsid w:val="004852A5"/>
    <w:rsid w:val="0048536A"/>
    <w:rsid w:val="004853BC"/>
    <w:rsid w:val="0048598F"/>
    <w:rsid w:val="00485B47"/>
    <w:rsid w:val="00485BCC"/>
    <w:rsid w:val="00485C3F"/>
    <w:rsid w:val="00485C82"/>
    <w:rsid w:val="00485D88"/>
    <w:rsid w:val="004861E5"/>
    <w:rsid w:val="00486417"/>
    <w:rsid w:val="00486691"/>
    <w:rsid w:val="004869A1"/>
    <w:rsid w:val="00486B3C"/>
    <w:rsid w:val="00486DAA"/>
    <w:rsid w:val="00486E10"/>
    <w:rsid w:val="00486E86"/>
    <w:rsid w:val="00486FA2"/>
    <w:rsid w:val="00486FBA"/>
    <w:rsid w:val="0048709C"/>
    <w:rsid w:val="0048711F"/>
    <w:rsid w:val="00487137"/>
    <w:rsid w:val="00487139"/>
    <w:rsid w:val="004871D3"/>
    <w:rsid w:val="00487652"/>
    <w:rsid w:val="00487668"/>
    <w:rsid w:val="00487678"/>
    <w:rsid w:val="004877A4"/>
    <w:rsid w:val="00487824"/>
    <w:rsid w:val="0048798E"/>
    <w:rsid w:val="00487A3A"/>
    <w:rsid w:val="00487A41"/>
    <w:rsid w:val="00487C5C"/>
    <w:rsid w:val="00487E17"/>
    <w:rsid w:val="00487E31"/>
    <w:rsid w:val="004900B4"/>
    <w:rsid w:val="004901A0"/>
    <w:rsid w:val="004903C4"/>
    <w:rsid w:val="00490776"/>
    <w:rsid w:val="004908A7"/>
    <w:rsid w:val="00490A03"/>
    <w:rsid w:val="00490CFE"/>
    <w:rsid w:val="00490DA5"/>
    <w:rsid w:val="00490DCC"/>
    <w:rsid w:val="0049107A"/>
    <w:rsid w:val="00491268"/>
    <w:rsid w:val="004915C5"/>
    <w:rsid w:val="004915C9"/>
    <w:rsid w:val="00491BBF"/>
    <w:rsid w:val="00491C31"/>
    <w:rsid w:val="00491DC6"/>
    <w:rsid w:val="004920AD"/>
    <w:rsid w:val="004924A4"/>
    <w:rsid w:val="0049267C"/>
    <w:rsid w:val="00492741"/>
    <w:rsid w:val="0049288B"/>
    <w:rsid w:val="004929AF"/>
    <w:rsid w:val="004929EF"/>
    <w:rsid w:val="00492B0B"/>
    <w:rsid w:val="00492B98"/>
    <w:rsid w:val="00492D2A"/>
    <w:rsid w:val="00492EB8"/>
    <w:rsid w:val="0049346C"/>
    <w:rsid w:val="00493844"/>
    <w:rsid w:val="004939FD"/>
    <w:rsid w:val="00493AC5"/>
    <w:rsid w:val="00493D1E"/>
    <w:rsid w:val="00493D7B"/>
    <w:rsid w:val="00493E97"/>
    <w:rsid w:val="00494197"/>
    <w:rsid w:val="0049424F"/>
    <w:rsid w:val="004947F0"/>
    <w:rsid w:val="00494805"/>
    <w:rsid w:val="00494921"/>
    <w:rsid w:val="00494AC7"/>
    <w:rsid w:val="00494B62"/>
    <w:rsid w:val="00494DE4"/>
    <w:rsid w:val="00495015"/>
    <w:rsid w:val="00495115"/>
    <w:rsid w:val="00495233"/>
    <w:rsid w:val="004952E6"/>
    <w:rsid w:val="00495348"/>
    <w:rsid w:val="0049591F"/>
    <w:rsid w:val="00495B24"/>
    <w:rsid w:val="00495B29"/>
    <w:rsid w:val="00495BBC"/>
    <w:rsid w:val="00495CF9"/>
    <w:rsid w:val="00495E7C"/>
    <w:rsid w:val="00495EB9"/>
    <w:rsid w:val="00495F05"/>
    <w:rsid w:val="00495FDB"/>
    <w:rsid w:val="004960FF"/>
    <w:rsid w:val="004962FD"/>
    <w:rsid w:val="00496410"/>
    <w:rsid w:val="00496AC6"/>
    <w:rsid w:val="00496DA8"/>
    <w:rsid w:val="00496EE5"/>
    <w:rsid w:val="0049704A"/>
    <w:rsid w:val="00497079"/>
    <w:rsid w:val="00497150"/>
    <w:rsid w:val="004972FF"/>
    <w:rsid w:val="004973BB"/>
    <w:rsid w:val="004976E4"/>
    <w:rsid w:val="00497719"/>
    <w:rsid w:val="004977EC"/>
    <w:rsid w:val="0049788E"/>
    <w:rsid w:val="00497974"/>
    <w:rsid w:val="00497C6D"/>
    <w:rsid w:val="00497CDB"/>
    <w:rsid w:val="004A032F"/>
    <w:rsid w:val="004A059C"/>
    <w:rsid w:val="004A079B"/>
    <w:rsid w:val="004A0836"/>
    <w:rsid w:val="004A08A8"/>
    <w:rsid w:val="004A0A93"/>
    <w:rsid w:val="004A0CA9"/>
    <w:rsid w:val="004A0E1F"/>
    <w:rsid w:val="004A0FC3"/>
    <w:rsid w:val="004A0FE2"/>
    <w:rsid w:val="004A1082"/>
    <w:rsid w:val="004A1214"/>
    <w:rsid w:val="004A1237"/>
    <w:rsid w:val="004A1345"/>
    <w:rsid w:val="004A13A6"/>
    <w:rsid w:val="004A1841"/>
    <w:rsid w:val="004A1920"/>
    <w:rsid w:val="004A1A4D"/>
    <w:rsid w:val="004A1BA4"/>
    <w:rsid w:val="004A1BAC"/>
    <w:rsid w:val="004A1E7A"/>
    <w:rsid w:val="004A2278"/>
    <w:rsid w:val="004A2538"/>
    <w:rsid w:val="004A2819"/>
    <w:rsid w:val="004A284D"/>
    <w:rsid w:val="004A287F"/>
    <w:rsid w:val="004A2A77"/>
    <w:rsid w:val="004A2B4A"/>
    <w:rsid w:val="004A2F8A"/>
    <w:rsid w:val="004A303C"/>
    <w:rsid w:val="004A3181"/>
    <w:rsid w:val="004A32BF"/>
    <w:rsid w:val="004A3686"/>
    <w:rsid w:val="004A3834"/>
    <w:rsid w:val="004A3933"/>
    <w:rsid w:val="004A3EE1"/>
    <w:rsid w:val="004A4122"/>
    <w:rsid w:val="004A413C"/>
    <w:rsid w:val="004A4170"/>
    <w:rsid w:val="004A41EA"/>
    <w:rsid w:val="004A41ED"/>
    <w:rsid w:val="004A41FB"/>
    <w:rsid w:val="004A4338"/>
    <w:rsid w:val="004A43CA"/>
    <w:rsid w:val="004A445A"/>
    <w:rsid w:val="004A456E"/>
    <w:rsid w:val="004A462F"/>
    <w:rsid w:val="004A4685"/>
    <w:rsid w:val="004A4716"/>
    <w:rsid w:val="004A4778"/>
    <w:rsid w:val="004A48FE"/>
    <w:rsid w:val="004A49A6"/>
    <w:rsid w:val="004A4C82"/>
    <w:rsid w:val="004A4D10"/>
    <w:rsid w:val="004A4E21"/>
    <w:rsid w:val="004A4F34"/>
    <w:rsid w:val="004A4F37"/>
    <w:rsid w:val="004A4F7B"/>
    <w:rsid w:val="004A5185"/>
    <w:rsid w:val="004A518E"/>
    <w:rsid w:val="004A51DA"/>
    <w:rsid w:val="004A5650"/>
    <w:rsid w:val="004A57E5"/>
    <w:rsid w:val="004A5962"/>
    <w:rsid w:val="004A59E9"/>
    <w:rsid w:val="004A5C9B"/>
    <w:rsid w:val="004A5D5F"/>
    <w:rsid w:val="004A6259"/>
    <w:rsid w:val="004A6486"/>
    <w:rsid w:val="004A6709"/>
    <w:rsid w:val="004A6D6F"/>
    <w:rsid w:val="004A6F3A"/>
    <w:rsid w:val="004A6F8C"/>
    <w:rsid w:val="004A6FA4"/>
    <w:rsid w:val="004A7026"/>
    <w:rsid w:val="004A70D3"/>
    <w:rsid w:val="004A70EA"/>
    <w:rsid w:val="004A71BC"/>
    <w:rsid w:val="004A724F"/>
    <w:rsid w:val="004A72E7"/>
    <w:rsid w:val="004A7770"/>
    <w:rsid w:val="004A7916"/>
    <w:rsid w:val="004A7B38"/>
    <w:rsid w:val="004A7DA1"/>
    <w:rsid w:val="004B003A"/>
    <w:rsid w:val="004B0158"/>
    <w:rsid w:val="004B0193"/>
    <w:rsid w:val="004B060B"/>
    <w:rsid w:val="004B0675"/>
    <w:rsid w:val="004B070F"/>
    <w:rsid w:val="004B0771"/>
    <w:rsid w:val="004B08B8"/>
    <w:rsid w:val="004B0B9C"/>
    <w:rsid w:val="004B0C4C"/>
    <w:rsid w:val="004B0D25"/>
    <w:rsid w:val="004B10CF"/>
    <w:rsid w:val="004B161A"/>
    <w:rsid w:val="004B1B86"/>
    <w:rsid w:val="004B2037"/>
    <w:rsid w:val="004B2084"/>
    <w:rsid w:val="004B2142"/>
    <w:rsid w:val="004B216D"/>
    <w:rsid w:val="004B221D"/>
    <w:rsid w:val="004B239B"/>
    <w:rsid w:val="004B24C9"/>
    <w:rsid w:val="004B251D"/>
    <w:rsid w:val="004B2676"/>
    <w:rsid w:val="004B276D"/>
    <w:rsid w:val="004B2945"/>
    <w:rsid w:val="004B29C8"/>
    <w:rsid w:val="004B2A1C"/>
    <w:rsid w:val="004B2B8E"/>
    <w:rsid w:val="004B2C34"/>
    <w:rsid w:val="004B2CFF"/>
    <w:rsid w:val="004B2E59"/>
    <w:rsid w:val="004B2F08"/>
    <w:rsid w:val="004B3260"/>
    <w:rsid w:val="004B32E8"/>
    <w:rsid w:val="004B34CA"/>
    <w:rsid w:val="004B3645"/>
    <w:rsid w:val="004B36A3"/>
    <w:rsid w:val="004B36B1"/>
    <w:rsid w:val="004B36C4"/>
    <w:rsid w:val="004B372F"/>
    <w:rsid w:val="004B38E5"/>
    <w:rsid w:val="004B39B8"/>
    <w:rsid w:val="004B3C23"/>
    <w:rsid w:val="004B3CB5"/>
    <w:rsid w:val="004B3CD3"/>
    <w:rsid w:val="004B3D0D"/>
    <w:rsid w:val="004B3D6D"/>
    <w:rsid w:val="004B3E0C"/>
    <w:rsid w:val="004B3E47"/>
    <w:rsid w:val="004B444A"/>
    <w:rsid w:val="004B450A"/>
    <w:rsid w:val="004B4854"/>
    <w:rsid w:val="004B4874"/>
    <w:rsid w:val="004B4A52"/>
    <w:rsid w:val="004B4D28"/>
    <w:rsid w:val="004B4F0C"/>
    <w:rsid w:val="004B53D1"/>
    <w:rsid w:val="004B55FB"/>
    <w:rsid w:val="004B5664"/>
    <w:rsid w:val="004B56EA"/>
    <w:rsid w:val="004B575B"/>
    <w:rsid w:val="004B5777"/>
    <w:rsid w:val="004B5B8E"/>
    <w:rsid w:val="004B5C46"/>
    <w:rsid w:val="004B5D9D"/>
    <w:rsid w:val="004B5FAC"/>
    <w:rsid w:val="004B637C"/>
    <w:rsid w:val="004B6638"/>
    <w:rsid w:val="004B6777"/>
    <w:rsid w:val="004B684A"/>
    <w:rsid w:val="004B6855"/>
    <w:rsid w:val="004B6886"/>
    <w:rsid w:val="004B6906"/>
    <w:rsid w:val="004B6CEE"/>
    <w:rsid w:val="004B6F36"/>
    <w:rsid w:val="004B700E"/>
    <w:rsid w:val="004B70E1"/>
    <w:rsid w:val="004B71E4"/>
    <w:rsid w:val="004B7238"/>
    <w:rsid w:val="004B736F"/>
    <w:rsid w:val="004B75FB"/>
    <w:rsid w:val="004B767F"/>
    <w:rsid w:val="004B77DF"/>
    <w:rsid w:val="004B78A7"/>
    <w:rsid w:val="004B79B2"/>
    <w:rsid w:val="004B7C26"/>
    <w:rsid w:val="004B7D9C"/>
    <w:rsid w:val="004B7DFC"/>
    <w:rsid w:val="004B7E75"/>
    <w:rsid w:val="004B7E93"/>
    <w:rsid w:val="004C020A"/>
    <w:rsid w:val="004C0666"/>
    <w:rsid w:val="004C07B0"/>
    <w:rsid w:val="004C0869"/>
    <w:rsid w:val="004C09F8"/>
    <w:rsid w:val="004C0B88"/>
    <w:rsid w:val="004C0F5A"/>
    <w:rsid w:val="004C102F"/>
    <w:rsid w:val="004C1544"/>
    <w:rsid w:val="004C155C"/>
    <w:rsid w:val="004C16B2"/>
    <w:rsid w:val="004C16E3"/>
    <w:rsid w:val="004C1810"/>
    <w:rsid w:val="004C1B2D"/>
    <w:rsid w:val="004C1DDE"/>
    <w:rsid w:val="004C1E2A"/>
    <w:rsid w:val="004C236D"/>
    <w:rsid w:val="004C24DA"/>
    <w:rsid w:val="004C267E"/>
    <w:rsid w:val="004C26C1"/>
    <w:rsid w:val="004C272D"/>
    <w:rsid w:val="004C275D"/>
    <w:rsid w:val="004C2893"/>
    <w:rsid w:val="004C2A49"/>
    <w:rsid w:val="004C2B06"/>
    <w:rsid w:val="004C2C53"/>
    <w:rsid w:val="004C31A6"/>
    <w:rsid w:val="004C3262"/>
    <w:rsid w:val="004C355D"/>
    <w:rsid w:val="004C397B"/>
    <w:rsid w:val="004C3C1F"/>
    <w:rsid w:val="004C3D13"/>
    <w:rsid w:val="004C3D4E"/>
    <w:rsid w:val="004C3DA9"/>
    <w:rsid w:val="004C3EF5"/>
    <w:rsid w:val="004C3F38"/>
    <w:rsid w:val="004C3FD1"/>
    <w:rsid w:val="004C413D"/>
    <w:rsid w:val="004C4468"/>
    <w:rsid w:val="004C4684"/>
    <w:rsid w:val="004C4697"/>
    <w:rsid w:val="004C46FF"/>
    <w:rsid w:val="004C4901"/>
    <w:rsid w:val="004C4B8E"/>
    <w:rsid w:val="004C4D74"/>
    <w:rsid w:val="004C4D9B"/>
    <w:rsid w:val="004C4E5F"/>
    <w:rsid w:val="004C5124"/>
    <w:rsid w:val="004C5245"/>
    <w:rsid w:val="004C524C"/>
    <w:rsid w:val="004C5266"/>
    <w:rsid w:val="004C5345"/>
    <w:rsid w:val="004C5896"/>
    <w:rsid w:val="004C58E3"/>
    <w:rsid w:val="004C5959"/>
    <w:rsid w:val="004C599C"/>
    <w:rsid w:val="004C5B24"/>
    <w:rsid w:val="004C5D1F"/>
    <w:rsid w:val="004C5DF3"/>
    <w:rsid w:val="004C5EF6"/>
    <w:rsid w:val="004C60FE"/>
    <w:rsid w:val="004C6165"/>
    <w:rsid w:val="004C61B1"/>
    <w:rsid w:val="004C620C"/>
    <w:rsid w:val="004C6234"/>
    <w:rsid w:val="004C629D"/>
    <w:rsid w:val="004C62C9"/>
    <w:rsid w:val="004C6456"/>
    <w:rsid w:val="004C67BC"/>
    <w:rsid w:val="004C682B"/>
    <w:rsid w:val="004C68F1"/>
    <w:rsid w:val="004C6F4A"/>
    <w:rsid w:val="004C6F95"/>
    <w:rsid w:val="004C7118"/>
    <w:rsid w:val="004C71C0"/>
    <w:rsid w:val="004C73DE"/>
    <w:rsid w:val="004C7519"/>
    <w:rsid w:val="004C753C"/>
    <w:rsid w:val="004C7557"/>
    <w:rsid w:val="004C76BE"/>
    <w:rsid w:val="004C7748"/>
    <w:rsid w:val="004C7750"/>
    <w:rsid w:val="004C799C"/>
    <w:rsid w:val="004C79AF"/>
    <w:rsid w:val="004C7A5A"/>
    <w:rsid w:val="004C7C31"/>
    <w:rsid w:val="004C7CCF"/>
    <w:rsid w:val="004D0030"/>
    <w:rsid w:val="004D004B"/>
    <w:rsid w:val="004D00C0"/>
    <w:rsid w:val="004D0100"/>
    <w:rsid w:val="004D0342"/>
    <w:rsid w:val="004D0652"/>
    <w:rsid w:val="004D072E"/>
    <w:rsid w:val="004D0852"/>
    <w:rsid w:val="004D08EB"/>
    <w:rsid w:val="004D13A6"/>
    <w:rsid w:val="004D1470"/>
    <w:rsid w:val="004D15CD"/>
    <w:rsid w:val="004D15D2"/>
    <w:rsid w:val="004D167F"/>
    <w:rsid w:val="004D1705"/>
    <w:rsid w:val="004D1845"/>
    <w:rsid w:val="004D184A"/>
    <w:rsid w:val="004D1A3A"/>
    <w:rsid w:val="004D1A5E"/>
    <w:rsid w:val="004D2171"/>
    <w:rsid w:val="004D26FA"/>
    <w:rsid w:val="004D28AF"/>
    <w:rsid w:val="004D2A47"/>
    <w:rsid w:val="004D2EF2"/>
    <w:rsid w:val="004D3D81"/>
    <w:rsid w:val="004D3E80"/>
    <w:rsid w:val="004D3EE4"/>
    <w:rsid w:val="004D3F5F"/>
    <w:rsid w:val="004D4644"/>
    <w:rsid w:val="004D488E"/>
    <w:rsid w:val="004D48DA"/>
    <w:rsid w:val="004D4A1B"/>
    <w:rsid w:val="004D4D24"/>
    <w:rsid w:val="004D51AC"/>
    <w:rsid w:val="004D5354"/>
    <w:rsid w:val="004D539D"/>
    <w:rsid w:val="004D5968"/>
    <w:rsid w:val="004D59C8"/>
    <w:rsid w:val="004D5B83"/>
    <w:rsid w:val="004D5BB1"/>
    <w:rsid w:val="004D5CEA"/>
    <w:rsid w:val="004D5E36"/>
    <w:rsid w:val="004D5E9F"/>
    <w:rsid w:val="004D6106"/>
    <w:rsid w:val="004D6116"/>
    <w:rsid w:val="004D6271"/>
    <w:rsid w:val="004D63C2"/>
    <w:rsid w:val="004D654B"/>
    <w:rsid w:val="004D66A8"/>
    <w:rsid w:val="004D6B10"/>
    <w:rsid w:val="004D6FB9"/>
    <w:rsid w:val="004D72F1"/>
    <w:rsid w:val="004D7744"/>
    <w:rsid w:val="004D7907"/>
    <w:rsid w:val="004D7A5A"/>
    <w:rsid w:val="004D7C4C"/>
    <w:rsid w:val="004D7DB9"/>
    <w:rsid w:val="004E001F"/>
    <w:rsid w:val="004E0022"/>
    <w:rsid w:val="004E0023"/>
    <w:rsid w:val="004E016A"/>
    <w:rsid w:val="004E0411"/>
    <w:rsid w:val="004E08A9"/>
    <w:rsid w:val="004E0A73"/>
    <w:rsid w:val="004E0B85"/>
    <w:rsid w:val="004E0CEC"/>
    <w:rsid w:val="004E1021"/>
    <w:rsid w:val="004E10C3"/>
    <w:rsid w:val="004E11C5"/>
    <w:rsid w:val="004E1394"/>
    <w:rsid w:val="004E1442"/>
    <w:rsid w:val="004E197F"/>
    <w:rsid w:val="004E19A4"/>
    <w:rsid w:val="004E1A9A"/>
    <w:rsid w:val="004E1CFC"/>
    <w:rsid w:val="004E1E78"/>
    <w:rsid w:val="004E2122"/>
    <w:rsid w:val="004E224B"/>
    <w:rsid w:val="004E2422"/>
    <w:rsid w:val="004E2679"/>
    <w:rsid w:val="004E27C9"/>
    <w:rsid w:val="004E28C6"/>
    <w:rsid w:val="004E2936"/>
    <w:rsid w:val="004E32B4"/>
    <w:rsid w:val="004E3599"/>
    <w:rsid w:val="004E3602"/>
    <w:rsid w:val="004E363D"/>
    <w:rsid w:val="004E3744"/>
    <w:rsid w:val="004E38F7"/>
    <w:rsid w:val="004E391F"/>
    <w:rsid w:val="004E3B38"/>
    <w:rsid w:val="004E3B77"/>
    <w:rsid w:val="004E3C72"/>
    <w:rsid w:val="004E3D87"/>
    <w:rsid w:val="004E3DC1"/>
    <w:rsid w:val="004E3DF0"/>
    <w:rsid w:val="004E3F6F"/>
    <w:rsid w:val="004E40B6"/>
    <w:rsid w:val="004E4166"/>
    <w:rsid w:val="004E4235"/>
    <w:rsid w:val="004E42E0"/>
    <w:rsid w:val="004E47F1"/>
    <w:rsid w:val="004E4B3C"/>
    <w:rsid w:val="004E4F31"/>
    <w:rsid w:val="004E4FB5"/>
    <w:rsid w:val="004E500E"/>
    <w:rsid w:val="004E50C2"/>
    <w:rsid w:val="004E520D"/>
    <w:rsid w:val="004E5323"/>
    <w:rsid w:val="004E5511"/>
    <w:rsid w:val="004E55BE"/>
    <w:rsid w:val="004E56D3"/>
    <w:rsid w:val="004E5703"/>
    <w:rsid w:val="004E57D5"/>
    <w:rsid w:val="004E5878"/>
    <w:rsid w:val="004E5895"/>
    <w:rsid w:val="004E59E6"/>
    <w:rsid w:val="004E5A78"/>
    <w:rsid w:val="004E5AA1"/>
    <w:rsid w:val="004E5BF7"/>
    <w:rsid w:val="004E5D91"/>
    <w:rsid w:val="004E5E9B"/>
    <w:rsid w:val="004E5EEF"/>
    <w:rsid w:val="004E6081"/>
    <w:rsid w:val="004E63C8"/>
    <w:rsid w:val="004E64D4"/>
    <w:rsid w:val="004E656B"/>
    <w:rsid w:val="004E6766"/>
    <w:rsid w:val="004E6767"/>
    <w:rsid w:val="004E686C"/>
    <w:rsid w:val="004E68C9"/>
    <w:rsid w:val="004E6AC8"/>
    <w:rsid w:val="004E6B01"/>
    <w:rsid w:val="004E6E28"/>
    <w:rsid w:val="004E6E2C"/>
    <w:rsid w:val="004E6FD2"/>
    <w:rsid w:val="004E7024"/>
    <w:rsid w:val="004E7125"/>
    <w:rsid w:val="004E746A"/>
    <w:rsid w:val="004E74FD"/>
    <w:rsid w:val="004E750F"/>
    <w:rsid w:val="004E76A7"/>
    <w:rsid w:val="004E7712"/>
    <w:rsid w:val="004E7715"/>
    <w:rsid w:val="004E777C"/>
    <w:rsid w:val="004E7A73"/>
    <w:rsid w:val="004E7C5B"/>
    <w:rsid w:val="004E7E90"/>
    <w:rsid w:val="004E7FB6"/>
    <w:rsid w:val="004F0231"/>
    <w:rsid w:val="004F047D"/>
    <w:rsid w:val="004F0581"/>
    <w:rsid w:val="004F069B"/>
    <w:rsid w:val="004F0CAE"/>
    <w:rsid w:val="004F0F07"/>
    <w:rsid w:val="004F1147"/>
    <w:rsid w:val="004F148A"/>
    <w:rsid w:val="004F1A2F"/>
    <w:rsid w:val="004F1B41"/>
    <w:rsid w:val="004F1CB3"/>
    <w:rsid w:val="004F2065"/>
    <w:rsid w:val="004F20B0"/>
    <w:rsid w:val="004F24AE"/>
    <w:rsid w:val="004F24EA"/>
    <w:rsid w:val="004F2578"/>
    <w:rsid w:val="004F25AF"/>
    <w:rsid w:val="004F2781"/>
    <w:rsid w:val="004F282B"/>
    <w:rsid w:val="004F2B35"/>
    <w:rsid w:val="004F2B9E"/>
    <w:rsid w:val="004F2BC3"/>
    <w:rsid w:val="004F2D9F"/>
    <w:rsid w:val="004F2DAF"/>
    <w:rsid w:val="004F2E2C"/>
    <w:rsid w:val="004F2E7A"/>
    <w:rsid w:val="004F3118"/>
    <w:rsid w:val="004F3745"/>
    <w:rsid w:val="004F37E3"/>
    <w:rsid w:val="004F38C4"/>
    <w:rsid w:val="004F3931"/>
    <w:rsid w:val="004F3AAC"/>
    <w:rsid w:val="004F3BC8"/>
    <w:rsid w:val="004F3D05"/>
    <w:rsid w:val="004F3D44"/>
    <w:rsid w:val="004F3EB5"/>
    <w:rsid w:val="004F419A"/>
    <w:rsid w:val="004F47BF"/>
    <w:rsid w:val="004F4BC4"/>
    <w:rsid w:val="004F4E11"/>
    <w:rsid w:val="004F4E82"/>
    <w:rsid w:val="004F513B"/>
    <w:rsid w:val="004F553A"/>
    <w:rsid w:val="004F556A"/>
    <w:rsid w:val="004F5642"/>
    <w:rsid w:val="004F57FB"/>
    <w:rsid w:val="004F5C41"/>
    <w:rsid w:val="004F5C63"/>
    <w:rsid w:val="004F6051"/>
    <w:rsid w:val="004F62C6"/>
    <w:rsid w:val="004F63BA"/>
    <w:rsid w:val="004F66E5"/>
    <w:rsid w:val="004F6986"/>
    <w:rsid w:val="004F6A90"/>
    <w:rsid w:val="004F6B97"/>
    <w:rsid w:val="004F7091"/>
    <w:rsid w:val="004F715E"/>
    <w:rsid w:val="004F7202"/>
    <w:rsid w:val="004F7360"/>
    <w:rsid w:val="004F738B"/>
    <w:rsid w:val="004F74FE"/>
    <w:rsid w:val="004F758A"/>
    <w:rsid w:val="004F76C1"/>
    <w:rsid w:val="004F76DC"/>
    <w:rsid w:val="004F777F"/>
    <w:rsid w:val="004F7BFC"/>
    <w:rsid w:val="004F7E2F"/>
    <w:rsid w:val="004F7EC6"/>
    <w:rsid w:val="005000E7"/>
    <w:rsid w:val="005002FF"/>
    <w:rsid w:val="0050031F"/>
    <w:rsid w:val="00500355"/>
    <w:rsid w:val="00500479"/>
    <w:rsid w:val="0050050A"/>
    <w:rsid w:val="00500542"/>
    <w:rsid w:val="00500D0C"/>
    <w:rsid w:val="0050113D"/>
    <w:rsid w:val="0050120F"/>
    <w:rsid w:val="0050122C"/>
    <w:rsid w:val="005015E5"/>
    <w:rsid w:val="00501CC0"/>
    <w:rsid w:val="0050209A"/>
    <w:rsid w:val="005020AF"/>
    <w:rsid w:val="005022BD"/>
    <w:rsid w:val="005022C0"/>
    <w:rsid w:val="00502351"/>
    <w:rsid w:val="005025DD"/>
    <w:rsid w:val="00502658"/>
    <w:rsid w:val="005026D9"/>
    <w:rsid w:val="00502707"/>
    <w:rsid w:val="0050285A"/>
    <w:rsid w:val="00502A36"/>
    <w:rsid w:val="00502A3E"/>
    <w:rsid w:val="00502BC6"/>
    <w:rsid w:val="00502CE5"/>
    <w:rsid w:val="00502D6B"/>
    <w:rsid w:val="00502F1A"/>
    <w:rsid w:val="00503039"/>
    <w:rsid w:val="0050350C"/>
    <w:rsid w:val="005035FE"/>
    <w:rsid w:val="00503870"/>
    <w:rsid w:val="005038A3"/>
    <w:rsid w:val="00503E69"/>
    <w:rsid w:val="00503EB4"/>
    <w:rsid w:val="00503ECD"/>
    <w:rsid w:val="0050404E"/>
    <w:rsid w:val="005040AB"/>
    <w:rsid w:val="00504147"/>
    <w:rsid w:val="00504209"/>
    <w:rsid w:val="0050427A"/>
    <w:rsid w:val="0050477E"/>
    <w:rsid w:val="005049AD"/>
    <w:rsid w:val="005049E0"/>
    <w:rsid w:val="00504B38"/>
    <w:rsid w:val="00504C47"/>
    <w:rsid w:val="00504E6C"/>
    <w:rsid w:val="00504F7D"/>
    <w:rsid w:val="00504FFD"/>
    <w:rsid w:val="00505151"/>
    <w:rsid w:val="0050579F"/>
    <w:rsid w:val="005057B6"/>
    <w:rsid w:val="0050592D"/>
    <w:rsid w:val="00505B13"/>
    <w:rsid w:val="00505B14"/>
    <w:rsid w:val="00505BC7"/>
    <w:rsid w:val="00505F6F"/>
    <w:rsid w:val="00505FCE"/>
    <w:rsid w:val="00506036"/>
    <w:rsid w:val="005065E9"/>
    <w:rsid w:val="0050672F"/>
    <w:rsid w:val="005067CE"/>
    <w:rsid w:val="005067D0"/>
    <w:rsid w:val="00506B78"/>
    <w:rsid w:val="00506CC8"/>
    <w:rsid w:val="00506FAC"/>
    <w:rsid w:val="00507301"/>
    <w:rsid w:val="0050771C"/>
    <w:rsid w:val="00507811"/>
    <w:rsid w:val="005078A7"/>
    <w:rsid w:val="00507D74"/>
    <w:rsid w:val="00507F56"/>
    <w:rsid w:val="00507FB5"/>
    <w:rsid w:val="0051006B"/>
    <w:rsid w:val="005101BE"/>
    <w:rsid w:val="00510282"/>
    <w:rsid w:val="005106E0"/>
    <w:rsid w:val="005107B7"/>
    <w:rsid w:val="00510879"/>
    <w:rsid w:val="005109C9"/>
    <w:rsid w:val="00510F79"/>
    <w:rsid w:val="00511278"/>
    <w:rsid w:val="0051127C"/>
    <w:rsid w:val="005112CB"/>
    <w:rsid w:val="005112D5"/>
    <w:rsid w:val="0051132C"/>
    <w:rsid w:val="005114E5"/>
    <w:rsid w:val="00511705"/>
    <w:rsid w:val="00511999"/>
    <w:rsid w:val="00511A44"/>
    <w:rsid w:val="00511BF3"/>
    <w:rsid w:val="00511C5D"/>
    <w:rsid w:val="00511CC1"/>
    <w:rsid w:val="00511D84"/>
    <w:rsid w:val="0051235D"/>
    <w:rsid w:val="005124C3"/>
    <w:rsid w:val="0051250E"/>
    <w:rsid w:val="0051254A"/>
    <w:rsid w:val="0051270C"/>
    <w:rsid w:val="00512C13"/>
    <w:rsid w:val="00512C50"/>
    <w:rsid w:val="00512CCD"/>
    <w:rsid w:val="00512DB2"/>
    <w:rsid w:val="00512E99"/>
    <w:rsid w:val="00512F98"/>
    <w:rsid w:val="0051305A"/>
    <w:rsid w:val="00513098"/>
    <w:rsid w:val="0051330A"/>
    <w:rsid w:val="0051332D"/>
    <w:rsid w:val="005138A6"/>
    <w:rsid w:val="00513911"/>
    <w:rsid w:val="00513B33"/>
    <w:rsid w:val="00513B5A"/>
    <w:rsid w:val="00513BA9"/>
    <w:rsid w:val="00513BE7"/>
    <w:rsid w:val="00513F94"/>
    <w:rsid w:val="00513FA9"/>
    <w:rsid w:val="00514086"/>
    <w:rsid w:val="0051434A"/>
    <w:rsid w:val="00514579"/>
    <w:rsid w:val="005145D7"/>
    <w:rsid w:val="005146F2"/>
    <w:rsid w:val="0051487E"/>
    <w:rsid w:val="005149E3"/>
    <w:rsid w:val="00514A4B"/>
    <w:rsid w:val="00514A76"/>
    <w:rsid w:val="00514E09"/>
    <w:rsid w:val="00515A30"/>
    <w:rsid w:val="00515B1A"/>
    <w:rsid w:val="00515C42"/>
    <w:rsid w:val="00515ED7"/>
    <w:rsid w:val="00515FAA"/>
    <w:rsid w:val="005160A2"/>
    <w:rsid w:val="005160D9"/>
    <w:rsid w:val="005162BD"/>
    <w:rsid w:val="005163C7"/>
    <w:rsid w:val="005165AB"/>
    <w:rsid w:val="005166AC"/>
    <w:rsid w:val="005168C0"/>
    <w:rsid w:val="00516A31"/>
    <w:rsid w:val="00516A5C"/>
    <w:rsid w:val="00516BD3"/>
    <w:rsid w:val="00516C83"/>
    <w:rsid w:val="00516DE3"/>
    <w:rsid w:val="00516E72"/>
    <w:rsid w:val="00516E7C"/>
    <w:rsid w:val="00517187"/>
    <w:rsid w:val="00517307"/>
    <w:rsid w:val="005173E9"/>
    <w:rsid w:val="005174DB"/>
    <w:rsid w:val="00517782"/>
    <w:rsid w:val="005177B8"/>
    <w:rsid w:val="005177C1"/>
    <w:rsid w:val="00517ADE"/>
    <w:rsid w:val="00517AE3"/>
    <w:rsid w:val="00517D2B"/>
    <w:rsid w:val="00517FC8"/>
    <w:rsid w:val="00520101"/>
    <w:rsid w:val="00520129"/>
    <w:rsid w:val="0052013F"/>
    <w:rsid w:val="005206E9"/>
    <w:rsid w:val="0052082F"/>
    <w:rsid w:val="005209AA"/>
    <w:rsid w:val="005209BB"/>
    <w:rsid w:val="00520A04"/>
    <w:rsid w:val="00520C42"/>
    <w:rsid w:val="00520C54"/>
    <w:rsid w:val="00520CD3"/>
    <w:rsid w:val="00520E0C"/>
    <w:rsid w:val="00520E2F"/>
    <w:rsid w:val="00520F0A"/>
    <w:rsid w:val="00521033"/>
    <w:rsid w:val="0052105E"/>
    <w:rsid w:val="00521112"/>
    <w:rsid w:val="00521567"/>
    <w:rsid w:val="00521641"/>
    <w:rsid w:val="00521BB7"/>
    <w:rsid w:val="00521D27"/>
    <w:rsid w:val="00521D38"/>
    <w:rsid w:val="00522430"/>
    <w:rsid w:val="00522920"/>
    <w:rsid w:val="005229B4"/>
    <w:rsid w:val="005229B5"/>
    <w:rsid w:val="00522FAC"/>
    <w:rsid w:val="0052306C"/>
    <w:rsid w:val="005234A6"/>
    <w:rsid w:val="0052376D"/>
    <w:rsid w:val="0052381A"/>
    <w:rsid w:val="0052382C"/>
    <w:rsid w:val="0052385B"/>
    <w:rsid w:val="00523953"/>
    <w:rsid w:val="00523CBE"/>
    <w:rsid w:val="00523CF8"/>
    <w:rsid w:val="00523D18"/>
    <w:rsid w:val="00523DC0"/>
    <w:rsid w:val="00523EA3"/>
    <w:rsid w:val="00523ED7"/>
    <w:rsid w:val="00523FDB"/>
    <w:rsid w:val="00523FF5"/>
    <w:rsid w:val="0052425B"/>
    <w:rsid w:val="005245E3"/>
    <w:rsid w:val="00524831"/>
    <w:rsid w:val="00524983"/>
    <w:rsid w:val="005249E9"/>
    <w:rsid w:val="00524B86"/>
    <w:rsid w:val="005250E5"/>
    <w:rsid w:val="0052527C"/>
    <w:rsid w:val="00525402"/>
    <w:rsid w:val="0052548B"/>
    <w:rsid w:val="005257B3"/>
    <w:rsid w:val="00525864"/>
    <w:rsid w:val="005258D2"/>
    <w:rsid w:val="00525C61"/>
    <w:rsid w:val="00525E9A"/>
    <w:rsid w:val="00525FC0"/>
    <w:rsid w:val="005262CA"/>
    <w:rsid w:val="00526734"/>
    <w:rsid w:val="0052675D"/>
    <w:rsid w:val="00526765"/>
    <w:rsid w:val="00526CAD"/>
    <w:rsid w:val="005270D4"/>
    <w:rsid w:val="00527339"/>
    <w:rsid w:val="0052733B"/>
    <w:rsid w:val="00527492"/>
    <w:rsid w:val="00527522"/>
    <w:rsid w:val="0052781A"/>
    <w:rsid w:val="005278D0"/>
    <w:rsid w:val="00527AA0"/>
    <w:rsid w:val="00527C26"/>
    <w:rsid w:val="00527D1D"/>
    <w:rsid w:val="00527E2F"/>
    <w:rsid w:val="00527E33"/>
    <w:rsid w:val="00530371"/>
    <w:rsid w:val="00530484"/>
    <w:rsid w:val="005305EC"/>
    <w:rsid w:val="0053079B"/>
    <w:rsid w:val="0053089C"/>
    <w:rsid w:val="0053094F"/>
    <w:rsid w:val="00530AFA"/>
    <w:rsid w:val="00530C67"/>
    <w:rsid w:val="00530DF0"/>
    <w:rsid w:val="00530E37"/>
    <w:rsid w:val="00531189"/>
    <w:rsid w:val="005311A6"/>
    <w:rsid w:val="005316A6"/>
    <w:rsid w:val="005317D0"/>
    <w:rsid w:val="005319BA"/>
    <w:rsid w:val="00531A8C"/>
    <w:rsid w:val="00531B24"/>
    <w:rsid w:val="00531B81"/>
    <w:rsid w:val="00531C24"/>
    <w:rsid w:val="00531C54"/>
    <w:rsid w:val="00531E26"/>
    <w:rsid w:val="00531F30"/>
    <w:rsid w:val="0053225E"/>
    <w:rsid w:val="00532411"/>
    <w:rsid w:val="0053243B"/>
    <w:rsid w:val="00532878"/>
    <w:rsid w:val="00532890"/>
    <w:rsid w:val="00532AF7"/>
    <w:rsid w:val="00532CEA"/>
    <w:rsid w:val="00532DAE"/>
    <w:rsid w:val="00532DDB"/>
    <w:rsid w:val="00532F75"/>
    <w:rsid w:val="00533124"/>
    <w:rsid w:val="00533282"/>
    <w:rsid w:val="0053380B"/>
    <w:rsid w:val="00533A97"/>
    <w:rsid w:val="00533DB6"/>
    <w:rsid w:val="00534108"/>
    <w:rsid w:val="005342B7"/>
    <w:rsid w:val="005342C8"/>
    <w:rsid w:val="00534488"/>
    <w:rsid w:val="005344CD"/>
    <w:rsid w:val="00534681"/>
    <w:rsid w:val="0053490D"/>
    <w:rsid w:val="00534C14"/>
    <w:rsid w:val="00534C49"/>
    <w:rsid w:val="00534C6E"/>
    <w:rsid w:val="00534D9E"/>
    <w:rsid w:val="00534DEB"/>
    <w:rsid w:val="00534EBB"/>
    <w:rsid w:val="00534EF5"/>
    <w:rsid w:val="00534FE7"/>
    <w:rsid w:val="005354DD"/>
    <w:rsid w:val="00535A69"/>
    <w:rsid w:val="00535AC4"/>
    <w:rsid w:val="00535AE7"/>
    <w:rsid w:val="00535DA1"/>
    <w:rsid w:val="00535F09"/>
    <w:rsid w:val="0053609C"/>
    <w:rsid w:val="0053684D"/>
    <w:rsid w:val="005368B1"/>
    <w:rsid w:val="0053694E"/>
    <w:rsid w:val="00536C14"/>
    <w:rsid w:val="00536DB5"/>
    <w:rsid w:val="00536F33"/>
    <w:rsid w:val="0053704F"/>
    <w:rsid w:val="00537056"/>
    <w:rsid w:val="005370FB"/>
    <w:rsid w:val="0053718E"/>
    <w:rsid w:val="005374DC"/>
    <w:rsid w:val="0053762E"/>
    <w:rsid w:val="00537B10"/>
    <w:rsid w:val="005401C2"/>
    <w:rsid w:val="005403A4"/>
    <w:rsid w:val="005407CB"/>
    <w:rsid w:val="00540A89"/>
    <w:rsid w:val="00540B8C"/>
    <w:rsid w:val="00541289"/>
    <w:rsid w:val="005412E4"/>
    <w:rsid w:val="005413A5"/>
    <w:rsid w:val="005415A9"/>
    <w:rsid w:val="00541627"/>
    <w:rsid w:val="005416A0"/>
    <w:rsid w:val="005417B1"/>
    <w:rsid w:val="0054184C"/>
    <w:rsid w:val="00541A1D"/>
    <w:rsid w:val="00541B2D"/>
    <w:rsid w:val="00541F41"/>
    <w:rsid w:val="00541FEB"/>
    <w:rsid w:val="005420F2"/>
    <w:rsid w:val="0054215D"/>
    <w:rsid w:val="00542908"/>
    <w:rsid w:val="0054291F"/>
    <w:rsid w:val="00542A29"/>
    <w:rsid w:val="00542A90"/>
    <w:rsid w:val="00542B06"/>
    <w:rsid w:val="00543394"/>
    <w:rsid w:val="005434D0"/>
    <w:rsid w:val="005435F5"/>
    <w:rsid w:val="00543749"/>
    <w:rsid w:val="005438C8"/>
    <w:rsid w:val="00543CE6"/>
    <w:rsid w:val="0054405A"/>
    <w:rsid w:val="0054405D"/>
    <w:rsid w:val="00544430"/>
    <w:rsid w:val="00544471"/>
    <w:rsid w:val="00544621"/>
    <w:rsid w:val="005448D3"/>
    <w:rsid w:val="00544AE2"/>
    <w:rsid w:val="00544B6D"/>
    <w:rsid w:val="00544BA6"/>
    <w:rsid w:val="00544C11"/>
    <w:rsid w:val="00544C98"/>
    <w:rsid w:val="00544DF4"/>
    <w:rsid w:val="00544E94"/>
    <w:rsid w:val="0054502A"/>
    <w:rsid w:val="0054511B"/>
    <w:rsid w:val="005451F9"/>
    <w:rsid w:val="00545272"/>
    <w:rsid w:val="00545309"/>
    <w:rsid w:val="005453B4"/>
    <w:rsid w:val="00545497"/>
    <w:rsid w:val="005454CF"/>
    <w:rsid w:val="00545709"/>
    <w:rsid w:val="00545BB2"/>
    <w:rsid w:val="00545C83"/>
    <w:rsid w:val="00545CF7"/>
    <w:rsid w:val="00545F40"/>
    <w:rsid w:val="0054610A"/>
    <w:rsid w:val="00546294"/>
    <w:rsid w:val="00546698"/>
    <w:rsid w:val="00546ACC"/>
    <w:rsid w:val="00546B48"/>
    <w:rsid w:val="00546E04"/>
    <w:rsid w:val="00546EB7"/>
    <w:rsid w:val="00547021"/>
    <w:rsid w:val="00547183"/>
    <w:rsid w:val="0054735B"/>
    <w:rsid w:val="00547809"/>
    <w:rsid w:val="00547D68"/>
    <w:rsid w:val="00547FFB"/>
    <w:rsid w:val="0055017C"/>
    <w:rsid w:val="005501A2"/>
    <w:rsid w:val="005501C5"/>
    <w:rsid w:val="005502FA"/>
    <w:rsid w:val="005506F3"/>
    <w:rsid w:val="00550BE3"/>
    <w:rsid w:val="00550CA0"/>
    <w:rsid w:val="00550D0E"/>
    <w:rsid w:val="00550D47"/>
    <w:rsid w:val="00550EE7"/>
    <w:rsid w:val="00550F53"/>
    <w:rsid w:val="00550FF3"/>
    <w:rsid w:val="00551010"/>
    <w:rsid w:val="0055133F"/>
    <w:rsid w:val="0055139D"/>
    <w:rsid w:val="005514FD"/>
    <w:rsid w:val="0055151C"/>
    <w:rsid w:val="005517A6"/>
    <w:rsid w:val="005518E5"/>
    <w:rsid w:val="0055197F"/>
    <w:rsid w:val="00551989"/>
    <w:rsid w:val="00551ED3"/>
    <w:rsid w:val="00551F97"/>
    <w:rsid w:val="0055201E"/>
    <w:rsid w:val="00552061"/>
    <w:rsid w:val="005525D7"/>
    <w:rsid w:val="005529A5"/>
    <w:rsid w:val="005529BF"/>
    <w:rsid w:val="00552BEB"/>
    <w:rsid w:val="00552D30"/>
    <w:rsid w:val="00552E9D"/>
    <w:rsid w:val="005530DE"/>
    <w:rsid w:val="00553242"/>
    <w:rsid w:val="005532E4"/>
    <w:rsid w:val="005532EE"/>
    <w:rsid w:val="005532F1"/>
    <w:rsid w:val="0055334C"/>
    <w:rsid w:val="0055335B"/>
    <w:rsid w:val="00553405"/>
    <w:rsid w:val="0055344A"/>
    <w:rsid w:val="00553454"/>
    <w:rsid w:val="00553890"/>
    <w:rsid w:val="00553B03"/>
    <w:rsid w:val="00553B0B"/>
    <w:rsid w:val="00553B13"/>
    <w:rsid w:val="00553B27"/>
    <w:rsid w:val="00553CCA"/>
    <w:rsid w:val="00554035"/>
    <w:rsid w:val="0055420E"/>
    <w:rsid w:val="00554215"/>
    <w:rsid w:val="00554227"/>
    <w:rsid w:val="005542A1"/>
    <w:rsid w:val="005542C8"/>
    <w:rsid w:val="00554479"/>
    <w:rsid w:val="005544C5"/>
    <w:rsid w:val="005546AA"/>
    <w:rsid w:val="005546D0"/>
    <w:rsid w:val="00554B34"/>
    <w:rsid w:val="00554C22"/>
    <w:rsid w:val="00554C46"/>
    <w:rsid w:val="00554C8D"/>
    <w:rsid w:val="00554E6A"/>
    <w:rsid w:val="00554EA7"/>
    <w:rsid w:val="00554F5A"/>
    <w:rsid w:val="00555241"/>
    <w:rsid w:val="005552D5"/>
    <w:rsid w:val="005552E5"/>
    <w:rsid w:val="00555328"/>
    <w:rsid w:val="00555BC3"/>
    <w:rsid w:val="00556059"/>
    <w:rsid w:val="00556091"/>
    <w:rsid w:val="0055689B"/>
    <w:rsid w:val="00556AE3"/>
    <w:rsid w:val="00556C39"/>
    <w:rsid w:val="00556C89"/>
    <w:rsid w:val="00556D3A"/>
    <w:rsid w:val="00556DD6"/>
    <w:rsid w:val="00556DEA"/>
    <w:rsid w:val="00556FD9"/>
    <w:rsid w:val="00557006"/>
    <w:rsid w:val="005572A3"/>
    <w:rsid w:val="00557304"/>
    <w:rsid w:val="0055761D"/>
    <w:rsid w:val="00557651"/>
    <w:rsid w:val="0055772E"/>
    <w:rsid w:val="00557797"/>
    <w:rsid w:val="005578AC"/>
    <w:rsid w:val="005578C4"/>
    <w:rsid w:val="00557957"/>
    <w:rsid w:val="00557F8D"/>
    <w:rsid w:val="0056012F"/>
    <w:rsid w:val="0056063B"/>
    <w:rsid w:val="00560657"/>
    <w:rsid w:val="005609A9"/>
    <w:rsid w:val="00560A52"/>
    <w:rsid w:val="00560AB0"/>
    <w:rsid w:val="00560BFF"/>
    <w:rsid w:val="00560DAE"/>
    <w:rsid w:val="005617EB"/>
    <w:rsid w:val="00561BEF"/>
    <w:rsid w:val="00561CCB"/>
    <w:rsid w:val="00561FE2"/>
    <w:rsid w:val="00562073"/>
    <w:rsid w:val="00562150"/>
    <w:rsid w:val="00562373"/>
    <w:rsid w:val="00562456"/>
    <w:rsid w:val="005624DC"/>
    <w:rsid w:val="00562528"/>
    <w:rsid w:val="00562871"/>
    <w:rsid w:val="00562976"/>
    <w:rsid w:val="00562987"/>
    <w:rsid w:val="00562A09"/>
    <w:rsid w:val="00562AA6"/>
    <w:rsid w:val="00562D6E"/>
    <w:rsid w:val="00562E77"/>
    <w:rsid w:val="005630EF"/>
    <w:rsid w:val="00563170"/>
    <w:rsid w:val="00563186"/>
    <w:rsid w:val="0056323B"/>
    <w:rsid w:val="0056390E"/>
    <w:rsid w:val="00563CE6"/>
    <w:rsid w:val="00563DAD"/>
    <w:rsid w:val="0056433E"/>
    <w:rsid w:val="00564545"/>
    <w:rsid w:val="005646CF"/>
    <w:rsid w:val="005649C5"/>
    <w:rsid w:val="00564AE2"/>
    <w:rsid w:val="00564F9D"/>
    <w:rsid w:val="005653FB"/>
    <w:rsid w:val="005653FF"/>
    <w:rsid w:val="00565401"/>
    <w:rsid w:val="00565420"/>
    <w:rsid w:val="00565526"/>
    <w:rsid w:val="005655EA"/>
    <w:rsid w:val="0056584E"/>
    <w:rsid w:val="00565CCC"/>
    <w:rsid w:val="00565E56"/>
    <w:rsid w:val="00565F77"/>
    <w:rsid w:val="00566055"/>
    <w:rsid w:val="00566275"/>
    <w:rsid w:val="0056627D"/>
    <w:rsid w:val="005664A9"/>
    <w:rsid w:val="00566563"/>
    <w:rsid w:val="0056673D"/>
    <w:rsid w:val="00566931"/>
    <w:rsid w:val="00566B90"/>
    <w:rsid w:val="00566EEA"/>
    <w:rsid w:val="00566EF1"/>
    <w:rsid w:val="00566FC3"/>
    <w:rsid w:val="0056743A"/>
    <w:rsid w:val="005675A9"/>
    <w:rsid w:val="005675CF"/>
    <w:rsid w:val="005678C1"/>
    <w:rsid w:val="00567CF1"/>
    <w:rsid w:val="005701DD"/>
    <w:rsid w:val="00570323"/>
    <w:rsid w:val="0057039B"/>
    <w:rsid w:val="0057042C"/>
    <w:rsid w:val="005707BD"/>
    <w:rsid w:val="00570A48"/>
    <w:rsid w:val="005710AA"/>
    <w:rsid w:val="0057110E"/>
    <w:rsid w:val="00571129"/>
    <w:rsid w:val="0057127A"/>
    <w:rsid w:val="00571291"/>
    <w:rsid w:val="005712B0"/>
    <w:rsid w:val="005714E5"/>
    <w:rsid w:val="0057159B"/>
    <w:rsid w:val="005715B9"/>
    <w:rsid w:val="005719C1"/>
    <w:rsid w:val="00571D39"/>
    <w:rsid w:val="00571F8D"/>
    <w:rsid w:val="0057203E"/>
    <w:rsid w:val="00572619"/>
    <w:rsid w:val="005726E8"/>
    <w:rsid w:val="0057272D"/>
    <w:rsid w:val="0057277C"/>
    <w:rsid w:val="00572800"/>
    <w:rsid w:val="00572D80"/>
    <w:rsid w:val="00572E44"/>
    <w:rsid w:val="00573005"/>
    <w:rsid w:val="005730AE"/>
    <w:rsid w:val="00573340"/>
    <w:rsid w:val="0057365C"/>
    <w:rsid w:val="005737EB"/>
    <w:rsid w:val="00573874"/>
    <w:rsid w:val="0057388C"/>
    <w:rsid w:val="005738FA"/>
    <w:rsid w:val="00573C40"/>
    <w:rsid w:val="00573E94"/>
    <w:rsid w:val="00574002"/>
    <w:rsid w:val="005740D4"/>
    <w:rsid w:val="0057430A"/>
    <w:rsid w:val="00574409"/>
    <w:rsid w:val="005745AB"/>
    <w:rsid w:val="00574684"/>
    <w:rsid w:val="005746FE"/>
    <w:rsid w:val="0057474E"/>
    <w:rsid w:val="00574940"/>
    <w:rsid w:val="00574A2C"/>
    <w:rsid w:val="00574DF6"/>
    <w:rsid w:val="005753D8"/>
    <w:rsid w:val="00575477"/>
    <w:rsid w:val="005755B4"/>
    <w:rsid w:val="005756B5"/>
    <w:rsid w:val="005756FB"/>
    <w:rsid w:val="0057598F"/>
    <w:rsid w:val="005759E6"/>
    <w:rsid w:val="00575C9B"/>
    <w:rsid w:val="00575CA0"/>
    <w:rsid w:val="00575CE5"/>
    <w:rsid w:val="00575CE7"/>
    <w:rsid w:val="00575D8A"/>
    <w:rsid w:val="00575F2F"/>
    <w:rsid w:val="00576053"/>
    <w:rsid w:val="005763AC"/>
    <w:rsid w:val="00576476"/>
    <w:rsid w:val="005764C3"/>
    <w:rsid w:val="0057663E"/>
    <w:rsid w:val="0057686B"/>
    <w:rsid w:val="005768B3"/>
    <w:rsid w:val="00576A12"/>
    <w:rsid w:val="00576A37"/>
    <w:rsid w:val="00576FC5"/>
    <w:rsid w:val="0057706E"/>
    <w:rsid w:val="00577417"/>
    <w:rsid w:val="00577437"/>
    <w:rsid w:val="005775DC"/>
    <w:rsid w:val="00577673"/>
    <w:rsid w:val="00577BA3"/>
    <w:rsid w:val="00580179"/>
    <w:rsid w:val="00580388"/>
    <w:rsid w:val="00580460"/>
    <w:rsid w:val="00580575"/>
    <w:rsid w:val="00580821"/>
    <w:rsid w:val="00580853"/>
    <w:rsid w:val="005808C3"/>
    <w:rsid w:val="00580935"/>
    <w:rsid w:val="005809EA"/>
    <w:rsid w:val="00580BB4"/>
    <w:rsid w:val="00580C10"/>
    <w:rsid w:val="00580CB7"/>
    <w:rsid w:val="00580E87"/>
    <w:rsid w:val="005810B7"/>
    <w:rsid w:val="005811C7"/>
    <w:rsid w:val="005811E0"/>
    <w:rsid w:val="00581905"/>
    <w:rsid w:val="00581C63"/>
    <w:rsid w:val="00582036"/>
    <w:rsid w:val="005821A1"/>
    <w:rsid w:val="00582317"/>
    <w:rsid w:val="00582424"/>
    <w:rsid w:val="00582506"/>
    <w:rsid w:val="00582857"/>
    <w:rsid w:val="00582942"/>
    <w:rsid w:val="005829BE"/>
    <w:rsid w:val="005829F5"/>
    <w:rsid w:val="00582B04"/>
    <w:rsid w:val="00582B2D"/>
    <w:rsid w:val="00582DF3"/>
    <w:rsid w:val="00582EED"/>
    <w:rsid w:val="005831D4"/>
    <w:rsid w:val="00583280"/>
    <w:rsid w:val="0058336D"/>
    <w:rsid w:val="00583404"/>
    <w:rsid w:val="0058358F"/>
    <w:rsid w:val="005835F3"/>
    <w:rsid w:val="005835FF"/>
    <w:rsid w:val="00583882"/>
    <w:rsid w:val="00583910"/>
    <w:rsid w:val="00583ABB"/>
    <w:rsid w:val="00583D58"/>
    <w:rsid w:val="005840CC"/>
    <w:rsid w:val="00584306"/>
    <w:rsid w:val="00584339"/>
    <w:rsid w:val="005848F0"/>
    <w:rsid w:val="00584A62"/>
    <w:rsid w:val="00584CA1"/>
    <w:rsid w:val="00584F98"/>
    <w:rsid w:val="00585079"/>
    <w:rsid w:val="00585088"/>
    <w:rsid w:val="005850BE"/>
    <w:rsid w:val="00585468"/>
    <w:rsid w:val="00585497"/>
    <w:rsid w:val="00585518"/>
    <w:rsid w:val="00585523"/>
    <w:rsid w:val="00585593"/>
    <w:rsid w:val="0058560E"/>
    <w:rsid w:val="00585614"/>
    <w:rsid w:val="0058564F"/>
    <w:rsid w:val="00585826"/>
    <w:rsid w:val="00585905"/>
    <w:rsid w:val="00585921"/>
    <w:rsid w:val="00585924"/>
    <w:rsid w:val="005859D2"/>
    <w:rsid w:val="00585D72"/>
    <w:rsid w:val="00585F5C"/>
    <w:rsid w:val="00585F6D"/>
    <w:rsid w:val="00585FC0"/>
    <w:rsid w:val="00585FC5"/>
    <w:rsid w:val="0058622E"/>
    <w:rsid w:val="00586250"/>
    <w:rsid w:val="005862A4"/>
    <w:rsid w:val="00586A0B"/>
    <w:rsid w:val="00586C85"/>
    <w:rsid w:val="00586CD3"/>
    <w:rsid w:val="00586E2B"/>
    <w:rsid w:val="00586F5A"/>
    <w:rsid w:val="005870FB"/>
    <w:rsid w:val="00587193"/>
    <w:rsid w:val="005873C6"/>
    <w:rsid w:val="00587755"/>
    <w:rsid w:val="00587A78"/>
    <w:rsid w:val="00587B37"/>
    <w:rsid w:val="00587C7D"/>
    <w:rsid w:val="00587D1F"/>
    <w:rsid w:val="00587E5C"/>
    <w:rsid w:val="00587E71"/>
    <w:rsid w:val="00587FF7"/>
    <w:rsid w:val="00590061"/>
    <w:rsid w:val="005900E8"/>
    <w:rsid w:val="005901D7"/>
    <w:rsid w:val="00590626"/>
    <w:rsid w:val="005907EB"/>
    <w:rsid w:val="00590876"/>
    <w:rsid w:val="00590AEE"/>
    <w:rsid w:val="00590AF2"/>
    <w:rsid w:val="00590CE9"/>
    <w:rsid w:val="00590DD8"/>
    <w:rsid w:val="00590E47"/>
    <w:rsid w:val="00590F48"/>
    <w:rsid w:val="00590F60"/>
    <w:rsid w:val="00590FA6"/>
    <w:rsid w:val="0059100E"/>
    <w:rsid w:val="005911DF"/>
    <w:rsid w:val="005912B2"/>
    <w:rsid w:val="00591318"/>
    <w:rsid w:val="0059134C"/>
    <w:rsid w:val="005913A2"/>
    <w:rsid w:val="005915EC"/>
    <w:rsid w:val="00591666"/>
    <w:rsid w:val="0059168B"/>
    <w:rsid w:val="00591707"/>
    <w:rsid w:val="0059185D"/>
    <w:rsid w:val="00591A95"/>
    <w:rsid w:val="00591A9E"/>
    <w:rsid w:val="005921B8"/>
    <w:rsid w:val="00592269"/>
    <w:rsid w:val="0059262B"/>
    <w:rsid w:val="00592682"/>
    <w:rsid w:val="0059279C"/>
    <w:rsid w:val="00592833"/>
    <w:rsid w:val="00592854"/>
    <w:rsid w:val="00592B6D"/>
    <w:rsid w:val="00592D3D"/>
    <w:rsid w:val="0059325E"/>
    <w:rsid w:val="00593338"/>
    <w:rsid w:val="005934A1"/>
    <w:rsid w:val="00593C16"/>
    <w:rsid w:val="005944BB"/>
    <w:rsid w:val="00594524"/>
    <w:rsid w:val="005945DE"/>
    <w:rsid w:val="005947A1"/>
    <w:rsid w:val="00594A70"/>
    <w:rsid w:val="00594AA3"/>
    <w:rsid w:val="00594ABC"/>
    <w:rsid w:val="00594AF7"/>
    <w:rsid w:val="00594B4E"/>
    <w:rsid w:val="00594F3D"/>
    <w:rsid w:val="0059518A"/>
    <w:rsid w:val="005951A1"/>
    <w:rsid w:val="005952A5"/>
    <w:rsid w:val="00595330"/>
    <w:rsid w:val="00595671"/>
    <w:rsid w:val="005956B9"/>
    <w:rsid w:val="005959D0"/>
    <w:rsid w:val="00595A5C"/>
    <w:rsid w:val="00595A9D"/>
    <w:rsid w:val="00595D3A"/>
    <w:rsid w:val="00595D45"/>
    <w:rsid w:val="00595D94"/>
    <w:rsid w:val="00595DBB"/>
    <w:rsid w:val="00595ED3"/>
    <w:rsid w:val="00595F1D"/>
    <w:rsid w:val="00595F4B"/>
    <w:rsid w:val="00595FF2"/>
    <w:rsid w:val="0059608D"/>
    <w:rsid w:val="00596234"/>
    <w:rsid w:val="00596691"/>
    <w:rsid w:val="00596765"/>
    <w:rsid w:val="00596919"/>
    <w:rsid w:val="00596B81"/>
    <w:rsid w:val="005971DE"/>
    <w:rsid w:val="00597349"/>
    <w:rsid w:val="005973D9"/>
    <w:rsid w:val="005975A0"/>
    <w:rsid w:val="005976DD"/>
    <w:rsid w:val="00597840"/>
    <w:rsid w:val="005978C8"/>
    <w:rsid w:val="00597B22"/>
    <w:rsid w:val="00597B7A"/>
    <w:rsid w:val="00597C42"/>
    <w:rsid w:val="00597CF5"/>
    <w:rsid w:val="00597F97"/>
    <w:rsid w:val="00597FFA"/>
    <w:rsid w:val="005A030C"/>
    <w:rsid w:val="005A0571"/>
    <w:rsid w:val="005A0977"/>
    <w:rsid w:val="005A0DF7"/>
    <w:rsid w:val="005A0EB6"/>
    <w:rsid w:val="005A0FDA"/>
    <w:rsid w:val="005A108E"/>
    <w:rsid w:val="005A13A9"/>
    <w:rsid w:val="005A1767"/>
    <w:rsid w:val="005A199D"/>
    <w:rsid w:val="005A1D3E"/>
    <w:rsid w:val="005A1FD0"/>
    <w:rsid w:val="005A20C4"/>
    <w:rsid w:val="005A227D"/>
    <w:rsid w:val="005A2675"/>
    <w:rsid w:val="005A2859"/>
    <w:rsid w:val="005A2A26"/>
    <w:rsid w:val="005A2CE4"/>
    <w:rsid w:val="005A2E68"/>
    <w:rsid w:val="005A2F42"/>
    <w:rsid w:val="005A2FFC"/>
    <w:rsid w:val="005A3104"/>
    <w:rsid w:val="005A31AA"/>
    <w:rsid w:val="005A32E2"/>
    <w:rsid w:val="005A338D"/>
    <w:rsid w:val="005A34A8"/>
    <w:rsid w:val="005A3535"/>
    <w:rsid w:val="005A355E"/>
    <w:rsid w:val="005A36B2"/>
    <w:rsid w:val="005A37C4"/>
    <w:rsid w:val="005A385C"/>
    <w:rsid w:val="005A3890"/>
    <w:rsid w:val="005A3B25"/>
    <w:rsid w:val="005A3B31"/>
    <w:rsid w:val="005A3BF4"/>
    <w:rsid w:val="005A3CAE"/>
    <w:rsid w:val="005A40AE"/>
    <w:rsid w:val="005A410E"/>
    <w:rsid w:val="005A414E"/>
    <w:rsid w:val="005A435D"/>
    <w:rsid w:val="005A4722"/>
    <w:rsid w:val="005A4BAC"/>
    <w:rsid w:val="005A4C60"/>
    <w:rsid w:val="005A4CDD"/>
    <w:rsid w:val="005A4FCB"/>
    <w:rsid w:val="005A51D3"/>
    <w:rsid w:val="005A527B"/>
    <w:rsid w:val="005A58B2"/>
    <w:rsid w:val="005A5905"/>
    <w:rsid w:val="005A5B5C"/>
    <w:rsid w:val="005A5F83"/>
    <w:rsid w:val="005A5F86"/>
    <w:rsid w:val="005A5F8C"/>
    <w:rsid w:val="005A61CC"/>
    <w:rsid w:val="005A61EB"/>
    <w:rsid w:val="005A6267"/>
    <w:rsid w:val="005A6337"/>
    <w:rsid w:val="005A6814"/>
    <w:rsid w:val="005A69E9"/>
    <w:rsid w:val="005A69FB"/>
    <w:rsid w:val="005A6B39"/>
    <w:rsid w:val="005A6DF6"/>
    <w:rsid w:val="005A6FBF"/>
    <w:rsid w:val="005A72A5"/>
    <w:rsid w:val="005A75A6"/>
    <w:rsid w:val="005A75ED"/>
    <w:rsid w:val="005A7692"/>
    <w:rsid w:val="005A7702"/>
    <w:rsid w:val="005A7991"/>
    <w:rsid w:val="005A7C06"/>
    <w:rsid w:val="005A7DDB"/>
    <w:rsid w:val="005A7E14"/>
    <w:rsid w:val="005A7E96"/>
    <w:rsid w:val="005B0034"/>
    <w:rsid w:val="005B033E"/>
    <w:rsid w:val="005B0645"/>
    <w:rsid w:val="005B0BF7"/>
    <w:rsid w:val="005B0C39"/>
    <w:rsid w:val="005B0D71"/>
    <w:rsid w:val="005B0F72"/>
    <w:rsid w:val="005B11F0"/>
    <w:rsid w:val="005B122A"/>
    <w:rsid w:val="005B1484"/>
    <w:rsid w:val="005B15DF"/>
    <w:rsid w:val="005B1B9D"/>
    <w:rsid w:val="005B1CA4"/>
    <w:rsid w:val="005B1D12"/>
    <w:rsid w:val="005B1E3F"/>
    <w:rsid w:val="005B1F2A"/>
    <w:rsid w:val="005B2105"/>
    <w:rsid w:val="005B213A"/>
    <w:rsid w:val="005B2215"/>
    <w:rsid w:val="005B243F"/>
    <w:rsid w:val="005B2454"/>
    <w:rsid w:val="005B24BB"/>
    <w:rsid w:val="005B27B8"/>
    <w:rsid w:val="005B2862"/>
    <w:rsid w:val="005B29BE"/>
    <w:rsid w:val="005B2C46"/>
    <w:rsid w:val="005B2EBF"/>
    <w:rsid w:val="005B3425"/>
    <w:rsid w:val="005B3448"/>
    <w:rsid w:val="005B34BB"/>
    <w:rsid w:val="005B359A"/>
    <w:rsid w:val="005B35EB"/>
    <w:rsid w:val="005B3917"/>
    <w:rsid w:val="005B3CDB"/>
    <w:rsid w:val="005B4161"/>
    <w:rsid w:val="005B417F"/>
    <w:rsid w:val="005B41DE"/>
    <w:rsid w:val="005B4238"/>
    <w:rsid w:val="005B426C"/>
    <w:rsid w:val="005B4332"/>
    <w:rsid w:val="005B450B"/>
    <w:rsid w:val="005B4518"/>
    <w:rsid w:val="005B47A4"/>
    <w:rsid w:val="005B4A18"/>
    <w:rsid w:val="005B4A4B"/>
    <w:rsid w:val="005B4C38"/>
    <w:rsid w:val="005B4CE1"/>
    <w:rsid w:val="005B4EE6"/>
    <w:rsid w:val="005B4F8A"/>
    <w:rsid w:val="005B4FB6"/>
    <w:rsid w:val="005B4FB9"/>
    <w:rsid w:val="005B4FDC"/>
    <w:rsid w:val="005B541B"/>
    <w:rsid w:val="005B5635"/>
    <w:rsid w:val="005B57A3"/>
    <w:rsid w:val="005B5907"/>
    <w:rsid w:val="005B590F"/>
    <w:rsid w:val="005B5910"/>
    <w:rsid w:val="005B59C2"/>
    <w:rsid w:val="005B5A64"/>
    <w:rsid w:val="005B5BBD"/>
    <w:rsid w:val="005B5FCB"/>
    <w:rsid w:val="005B5FF6"/>
    <w:rsid w:val="005B60BA"/>
    <w:rsid w:val="005B60D0"/>
    <w:rsid w:val="005B61D1"/>
    <w:rsid w:val="005B6483"/>
    <w:rsid w:val="005B64D2"/>
    <w:rsid w:val="005B65A0"/>
    <w:rsid w:val="005B66E5"/>
    <w:rsid w:val="005B6988"/>
    <w:rsid w:val="005B6AAC"/>
    <w:rsid w:val="005B6B80"/>
    <w:rsid w:val="005B6C9E"/>
    <w:rsid w:val="005B6DC1"/>
    <w:rsid w:val="005B6EB9"/>
    <w:rsid w:val="005B709E"/>
    <w:rsid w:val="005B715E"/>
    <w:rsid w:val="005B725E"/>
    <w:rsid w:val="005B735C"/>
    <w:rsid w:val="005B75E2"/>
    <w:rsid w:val="005B762E"/>
    <w:rsid w:val="005B792C"/>
    <w:rsid w:val="005B7997"/>
    <w:rsid w:val="005B7A9F"/>
    <w:rsid w:val="005B7B32"/>
    <w:rsid w:val="005B7EE2"/>
    <w:rsid w:val="005C044E"/>
    <w:rsid w:val="005C0551"/>
    <w:rsid w:val="005C0569"/>
    <w:rsid w:val="005C0661"/>
    <w:rsid w:val="005C07A3"/>
    <w:rsid w:val="005C09CA"/>
    <w:rsid w:val="005C0D86"/>
    <w:rsid w:val="005C0DAD"/>
    <w:rsid w:val="005C0E21"/>
    <w:rsid w:val="005C0F71"/>
    <w:rsid w:val="005C11AF"/>
    <w:rsid w:val="005C1233"/>
    <w:rsid w:val="005C1315"/>
    <w:rsid w:val="005C169C"/>
    <w:rsid w:val="005C1797"/>
    <w:rsid w:val="005C185C"/>
    <w:rsid w:val="005C18F2"/>
    <w:rsid w:val="005C1966"/>
    <w:rsid w:val="005C1A01"/>
    <w:rsid w:val="005C1A87"/>
    <w:rsid w:val="005C1E01"/>
    <w:rsid w:val="005C1E0C"/>
    <w:rsid w:val="005C1E2F"/>
    <w:rsid w:val="005C1EB4"/>
    <w:rsid w:val="005C1ECD"/>
    <w:rsid w:val="005C1ED1"/>
    <w:rsid w:val="005C1F84"/>
    <w:rsid w:val="005C1F95"/>
    <w:rsid w:val="005C2684"/>
    <w:rsid w:val="005C2828"/>
    <w:rsid w:val="005C2CC8"/>
    <w:rsid w:val="005C2DFE"/>
    <w:rsid w:val="005C2F26"/>
    <w:rsid w:val="005C336B"/>
    <w:rsid w:val="005C3567"/>
    <w:rsid w:val="005C3713"/>
    <w:rsid w:val="005C38ED"/>
    <w:rsid w:val="005C3DCB"/>
    <w:rsid w:val="005C3E18"/>
    <w:rsid w:val="005C3FF2"/>
    <w:rsid w:val="005C4121"/>
    <w:rsid w:val="005C4233"/>
    <w:rsid w:val="005C463D"/>
    <w:rsid w:val="005C48AA"/>
    <w:rsid w:val="005C4A40"/>
    <w:rsid w:val="005C4BBC"/>
    <w:rsid w:val="005C4C39"/>
    <w:rsid w:val="005C4C8F"/>
    <w:rsid w:val="005C4D5D"/>
    <w:rsid w:val="005C4D6E"/>
    <w:rsid w:val="005C4DCC"/>
    <w:rsid w:val="005C4DDE"/>
    <w:rsid w:val="005C4F8E"/>
    <w:rsid w:val="005C50B2"/>
    <w:rsid w:val="005C513C"/>
    <w:rsid w:val="005C520F"/>
    <w:rsid w:val="005C5213"/>
    <w:rsid w:val="005C54F4"/>
    <w:rsid w:val="005C5812"/>
    <w:rsid w:val="005C581D"/>
    <w:rsid w:val="005C5AC6"/>
    <w:rsid w:val="005C5AF3"/>
    <w:rsid w:val="005C5B42"/>
    <w:rsid w:val="005C5B67"/>
    <w:rsid w:val="005C5CB5"/>
    <w:rsid w:val="005C5DD1"/>
    <w:rsid w:val="005C5FD6"/>
    <w:rsid w:val="005C5FF1"/>
    <w:rsid w:val="005C6229"/>
    <w:rsid w:val="005C626D"/>
    <w:rsid w:val="005C62BD"/>
    <w:rsid w:val="005C637B"/>
    <w:rsid w:val="005C65C1"/>
    <w:rsid w:val="005C6604"/>
    <w:rsid w:val="005C7290"/>
    <w:rsid w:val="005C7417"/>
    <w:rsid w:val="005C7440"/>
    <w:rsid w:val="005C74C2"/>
    <w:rsid w:val="005C7848"/>
    <w:rsid w:val="005C7BF5"/>
    <w:rsid w:val="005C7BFC"/>
    <w:rsid w:val="005C7C03"/>
    <w:rsid w:val="005C7C8A"/>
    <w:rsid w:val="005C7C8C"/>
    <w:rsid w:val="005C7F14"/>
    <w:rsid w:val="005C7F9C"/>
    <w:rsid w:val="005D028C"/>
    <w:rsid w:val="005D02C0"/>
    <w:rsid w:val="005D0544"/>
    <w:rsid w:val="005D058E"/>
    <w:rsid w:val="005D061D"/>
    <w:rsid w:val="005D088D"/>
    <w:rsid w:val="005D0CDE"/>
    <w:rsid w:val="005D0D49"/>
    <w:rsid w:val="005D0E2E"/>
    <w:rsid w:val="005D0EC7"/>
    <w:rsid w:val="005D0EEC"/>
    <w:rsid w:val="005D0F14"/>
    <w:rsid w:val="005D1213"/>
    <w:rsid w:val="005D1425"/>
    <w:rsid w:val="005D14EF"/>
    <w:rsid w:val="005D161E"/>
    <w:rsid w:val="005D17AD"/>
    <w:rsid w:val="005D1845"/>
    <w:rsid w:val="005D1856"/>
    <w:rsid w:val="005D1982"/>
    <w:rsid w:val="005D1E85"/>
    <w:rsid w:val="005D1F86"/>
    <w:rsid w:val="005D2058"/>
    <w:rsid w:val="005D21A4"/>
    <w:rsid w:val="005D2212"/>
    <w:rsid w:val="005D2279"/>
    <w:rsid w:val="005D2313"/>
    <w:rsid w:val="005D2975"/>
    <w:rsid w:val="005D2AA7"/>
    <w:rsid w:val="005D2E24"/>
    <w:rsid w:val="005D2F2F"/>
    <w:rsid w:val="005D2FB6"/>
    <w:rsid w:val="005D315E"/>
    <w:rsid w:val="005D32DC"/>
    <w:rsid w:val="005D3568"/>
    <w:rsid w:val="005D35C2"/>
    <w:rsid w:val="005D3659"/>
    <w:rsid w:val="005D36F6"/>
    <w:rsid w:val="005D376E"/>
    <w:rsid w:val="005D37C7"/>
    <w:rsid w:val="005D396E"/>
    <w:rsid w:val="005D3DA3"/>
    <w:rsid w:val="005D3EAA"/>
    <w:rsid w:val="005D424C"/>
    <w:rsid w:val="005D449C"/>
    <w:rsid w:val="005D453D"/>
    <w:rsid w:val="005D45A7"/>
    <w:rsid w:val="005D462C"/>
    <w:rsid w:val="005D4753"/>
    <w:rsid w:val="005D47C3"/>
    <w:rsid w:val="005D47D3"/>
    <w:rsid w:val="005D4822"/>
    <w:rsid w:val="005D4835"/>
    <w:rsid w:val="005D4910"/>
    <w:rsid w:val="005D4923"/>
    <w:rsid w:val="005D50D0"/>
    <w:rsid w:val="005D50E9"/>
    <w:rsid w:val="005D514E"/>
    <w:rsid w:val="005D5232"/>
    <w:rsid w:val="005D5358"/>
    <w:rsid w:val="005D5815"/>
    <w:rsid w:val="005D5A68"/>
    <w:rsid w:val="005D5ACF"/>
    <w:rsid w:val="005D5E7A"/>
    <w:rsid w:val="005D5EA7"/>
    <w:rsid w:val="005D6210"/>
    <w:rsid w:val="005D668C"/>
    <w:rsid w:val="005D6853"/>
    <w:rsid w:val="005D6BD1"/>
    <w:rsid w:val="005D6F8C"/>
    <w:rsid w:val="005D719A"/>
    <w:rsid w:val="005D71C7"/>
    <w:rsid w:val="005D71C8"/>
    <w:rsid w:val="005D71DB"/>
    <w:rsid w:val="005D7260"/>
    <w:rsid w:val="005D73FD"/>
    <w:rsid w:val="005D7580"/>
    <w:rsid w:val="005D7713"/>
    <w:rsid w:val="005D779A"/>
    <w:rsid w:val="005D779F"/>
    <w:rsid w:val="005D77DC"/>
    <w:rsid w:val="005D79E6"/>
    <w:rsid w:val="005D7AD0"/>
    <w:rsid w:val="005D7DC7"/>
    <w:rsid w:val="005E0011"/>
    <w:rsid w:val="005E04B2"/>
    <w:rsid w:val="005E06CE"/>
    <w:rsid w:val="005E0BFB"/>
    <w:rsid w:val="005E1065"/>
    <w:rsid w:val="005E1276"/>
    <w:rsid w:val="005E147A"/>
    <w:rsid w:val="005E1805"/>
    <w:rsid w:val="005E1867"/>
    <w:rsid w:val="005E18A3"/>
    <w:rsid w:val="005E18BA"/>
    <w:rsid w:val="005E18E2"/>
    <w:rsid w:val="005E18FC"/>
    <w:rsid w:val="005E191B"/>
    <w:rsid w:val="005E192D"/>
    <w:rsid w:val="005E1C86"/>
    <w:rsid w:val="005E1E20"/>
    <w:rsid w:val="005E1FE4"/>
    <w:rsid w:val="005E215E"/>
    <w:rsid w:val="005E219A"/>
    <w:rsid w:val="005E2357"/>
    <w:rsid w:val="005E235D"/>
    <w:rsid w:val="005E25D7"/>
    <w:rsid w:val="005E27A4"/>
    <w:rsid w:val="005E2894"/>
    <w:rsid w:val="005E2A9E"/>
    <w:rsid w:val="005E2E7E"/>
    <w:rsid w:val="005E2EF3"/>
    <w:rsid w:val="005E2FAD"/>
    <w:rsid w:val="005E2FB7"/>
    <w:rsid w:val="005E2FC9"/>
    <w:rsid w:val="005E331F"/>
    <w:rsid w:val="005E3416"/>
    <w:rsid w:val="005E344C"/>
    <w:rsid w:val="005E34B3"/>
    <w:rsid w:val="005E34E0"/>
    <w:rsid w:val="005E34F3"/>
    <w:rsid w:val="005E3524"/>
    <w:rsid w:val="005E35B6"/>
    <w:rsid w:val="005E35C2"/>
    <w:rsid w:val="005E36A1"/>
    <w:rsid w:val="005E3EE4"/>
    <w:rsid w:val="005E4156"/>
    <w:rsid w:val="005E4265"/>
    <w:rsid w:val="005E426E"/>
    <w:rsid w:val="005E42FF"/>
    <w:rsid w:val="005E44AB"/>
    <w:rsid w:val="005E4522"/>
    <w:rsid w:val="005E46F0"/>
    <w:rsid w:val="005E4854"/>
    <w:rsid w:val="005E492E"/>
    <w:rsid w:val="005E4E46"/>
    <w:rsid w:val="005E4E99"/>
    <w:rsid w:val="005E4EB2"/>
    <w:rsid w:val="005E4F50"/>
    <w:rsid w:val="005E4F81"/>
    <w:rsid w:val="005E552E"/>
    <w:rsid w:val="005E565C"/>
    <w:rsid w:val="005E59F2"/>
    <w:rsid w:val="005E5A90"/>
    <w:rsid w:val="005E5AF4"/>
    <w:rsid w:val="005E5B88"/>
    <w:rsid w:val="005E5E45"/>
    <w:rsid w:val="005E5E97"/>
    <w:rsid w:val="005E60E7"/>
    <w:rsid w:val="005E6150"/>
    <w:rsid w:val="005E62FB"/>
    <w:rsid w:val="005E65D7"/>
    <w:rsid w:val="005E6786"/>
    <w:rsid w:val="005E688F"/>
    <w:rsid w:val="005E6B1B"/>
    <w:rsid w:val="005E6C29"/>
    <w:rsid w:val="005E6C5F"/>
    <w:rsid w:val="005E6CC7"/>
    <w:rsid w:val="005E6E08"/>
    <w:rsid w:val="005E7005"/>
    <w:rsid w:val="005E7554"/>
    <w:rsid w:val="005E758D"/>
    <w:rsid w:val="005E75C3"/>
    <w:rsid w:val="005E7BE6"/>
    <w:rsid w:val="005E7D25"/>
    <w:rsid w:val="005E7E45"/>
    <w:rsid w:val="005E7F03"/>
    <w:rsid w:val="005E7F27"/>
    <w:rsid w:val="005F009B"/>
    <w:rsid w:val="005F00CE"/>
    <w:rsid w:val="005F01E2"/>
    <w:rsid w:val="005F02CB"/>
    <w:rsid w:val="005F0394"/>
    <w:rsid w:val="005F046F"/>
    <w:rsid w:val="005F072B"/>
    <w:rsid w:val="005F0745"/>
    <w:rsid w:val="005F0957"/>
    <w:rsid w:val="005F0A03"/>
    <w:rsid w:val="005F0AA9"/>
    <w:rsid w:val="005F0DBD"/>
    <w:rsid w:val="005F0F43"/>
    <w:rsid w:val="005F1095"/>
    <w:rsid w:val="005F1225"/>
    <w:rsid w:val="005F125E"/>
    <w:rsid w:val="005F14C6"/>
    <w:rsid w:val="005F16CF"/>
    <w:rsid w:val="005F16F4"/>
    <w:rsid w:val="005F1717"/>
    <w:rsid w:val="005F17F0"/>
    <w:rsid w:val="005F1898"/>
    <w:rsid w:val="005F1A2F"/>
    <w:rsid w:val="005F1B7F"/>
    <w:rsid w:val="005F1DF2"/>
    <w:rsid w:val="005F1E81"/>
    <w:rsid w:val="005F22CB"/>
    <w:rsid w:val="005F22EB"/>
    <w:rsid w:val="005F2358"/>
    <w:rsid w:val="005F23AA"/>
    <w:rsid w:val="005F23D2"/>
    <w:rsid w:val="005F23F3"/>
    <w:rsid w:val="005F2699"/>
    <w:rsid w:val="005F26AC"/>
    <w:rsid w:val="005F26F6"/>
    <w:rsid w:val="005F2914"/>
    <w:rsid w:val="005F29A4"/>
    <w:rsid w:val="005F29EA"/>
    <w:rsid w:val="005F2C1A"/>
    <w:rsid w:val="005F2D37"/>
    <w:rsid w:val="005F31A8"/>
    <w:rsid w:val="005F31B7"/>
    <w:rsid w:val="005F3276"/>
    <w:rsid w:val="005F33A3"/>
    <w:rsid w:val="005F33EB"/>
    <w:rsid w:val="005F34FE"/>
    <w:rsid w:val="005F3523"/>
    <w:rsid w:val="005F35E5"/>
    <w:rsid w:val="005F36A7"/>
    <w:rsid w:val="005F36D5"/>
    <w:rsid w:val="005F3938"/>
    <w:rsid w:val="005F3AD6"/>
    <w:rsid w:val="005F3BA3"/>
    <w:rsid w:val="005F3D2E"/>
    <w:rsid w:val="005F3DAD"/>
    <w:rsid w:val="005F3DD7"/>
    <w:rsid w:val="005F3F32"/>
    <w:rsid w:val="005F3F71"/>
    <w:rsid w:val="005F4014"/>
    <w:rsid w:val="005F440C"/>
    <w:rsid w:val="005F4449"/>
    <w:rsid w:val="005F44B8"/>
    <w:rsid w:val="005F45DC"/>
    <w:rsid w:val="005F4945"/>
    <w:rsid w:val="005F4C2E"/>
    <w:rsid w:val="005F504F"/>
    <w:rsid w:val="005F50A7"/>
    <w:rsid w:val="005F5219"/>
    <w:rsid w:val="005F5336"/>
    <w:rsid w:val="005F5A82"/>
    <w:rsid w:val="005F5AD4"/>
    <w:rsid w:val="005F5CDE"/>
    <w:rsid w:val="005F5CEA"/>
    <w:rsid w:val="005F5D25"/>
    <w:rsid w:val="005F5F15"/>
    <w:rsid w:val="005F5FA6"/>
    <w:rsid w:val="005F615B"/>
    <w:rsid w:val="005F62CD"/>
    <w:rsid w:val="005F6455"/>
    <w:rsid w:val="005F675E"/>
    <w:rsid w:val="005F6760"/>
    <w:rsid w:val="005F6CE9"/>
    <w:rsid w:val="005F6DB4"/>
    <w:rsid w:val="005F6E39"/>
    <w:rsid w:val="005F6FAB"/>
    <w:rsid w:val="005F7002"/>
    <w:rsid w:val="005F71BD"/>
    <w:rsid w:val="005F74DE"/>
    <w:rsid w:val="005F7605"/>
    <w:rsid w:val="005F7B8A"/>
    <w:rsid w:val="005F7EC8"/>
    <w:rsid w:val="006001A7"/>
    <w:rsid w:val="00600236"/>
    <w:rsid w:val="006003FF"/>
    <w:rsid w:val="00600402"/>
    <w:rsid w:val="006004FA"/>
    <w:rsid w:val="006004FD"/>
    <w:rsid w:val="0060086C"/>
    <w:rsid w:val="006008EE"/>
    <w:rsid w:val="00600C6A"/>
    <w:rsid w:val="00600D66"/>
    <w:rsid w:val="00600D97"/>
    <w:rsid w:val="00601055"/>
    <w:rsid w:val="006011A1"/>
    <w:rsid w:val="00601308"/>
    <w:rsid w:val="006013DF"/>
    <w:rsid w:val="006014C7"/>
    <w:rsid w:val="006016FB"/>
    <w:rsid w:val="00601FE9"/>
    <w:rsid w:val="00602251"/>
    <w:rsid w:val="0060234E"/>
    <w:rsid w:val="0060253B"/>
    <w:rsid w:val="00602612"/>
    <w:rsid w:val="00602670"/>
    <w:rsid w:val="00602828"/>
    <w:rsid w:val="00602A3C"/>
    <w:rsid w:val="00602CAA"/>
    <w:rsid w:val="00602E29"/>
    <w:rsid w:val="00602EB5"/>
    <w:rsid w:val="0060315C"/>
    <w:rsid w:val="006032E1"/>
    <w:rsid w:val="0060343A"/>
    <w:rsid w:val="006037EB"/>
    <w:rsid w:val="00603A8E"/>
    <w:rsid w:val="00604101"/>
    <w:rsid w:val="00604259"/>
    <w:rsid w:val="0060425D"/>
    <w:rsid w:val="00604333"/>
    <w:rsid w:val="006044D6"/>
    <w:rsid w:val="00604659"/>
    <w:rsid w:val="006049AC"/>
    <w:rsid w:val="00604E40"/>
    <w:rsid w:val="00604F18"/>
    <w:rsid w:val="006050A3"/>
    <w:rsid w:val="00605149"/>
    <w:rsid w:val="0060516E"/>
    <w:rsid w:val="006051A7"/>
    <w:rsid w:val="006052B5"/>
    <w:rsid w:val="006053AA"/>
    <w:rsid w:val="00605884"/>
    <w:rsid w:val="006059A4"/>
    <w:rsid w:val="00605D5F"/>
    <w:rsid w:val="00605D82"/>
    <w:rsid w:val="00605EAC"/>
    <w:rsid w:val="00605ECF"/>
    <w:rsid w:val="00605F22"/>
    <w:rsid w:val="0060614E"/>
    <w:rsid w:val="006061C6"/>
    <w:rsid w:val="00606640"/>
    <w:rsid w:val="006066F8"/>
    <w:rsid w:val="006067B4"/>
    <w:rsid w:val="00606900"/>
    <w:rsid w:val="00606997"/>
    <w:rsid w:val="0060699B"/>
    <w:rsid w:val="00606ACF"/>
    <w:rsid w:val="00606B43"/>
    <w:rsid w:val="00606B44"/>
    <w:rsid w:val="00606BC0"/>
    <w:rsid w:val="00606C40"/>
    <w:rsid w:val="00606DCB"/>
    <w:rsid w:val="00606DED"/>
    <w:rsid w:val="0060708A"/>
    <w:rsid w:val="00607272"/>
    <w:rsid w:val="0060749C"/>
    <w:rsid w:val="006076FD"/>
    <w:rsid w:val="0060791B"/>
    <w:rsid w:val="00607963"/>
    <w:rsid w:val="00607A04"/>
    <w:rsid w:val="00607AB5"/>
    <w:rsid w:val="00607CF9"/>
    <w:rsid w:val="00607F58"/>
    <w:rsid w:val="006100A7"/>
    <w:rsid w:val="00610354"/>
    <w:rsid w:val="00610427"/>
    <w:rsid w:val="00610554"/>
    <w:rsid w:val="00610558"/>
    <w:rsid w:val="006105DC"/>
    <w:rsid w:val="0061062C"/>
    <w:rsid w:val="006106B0"/>
    <w:rsid w:val="0061093D"/>
    <w:rsid w:val="006109C7"/>
    <w:rsid w:val="00610A98"/>
    <w:rsid w:val="00610AF6"/>
    <w:rsid w:val="00610BAF"/>
    <w:rsid w:val="00610BF3"/>
    <w:rsid w:val="00610C1E"/>
    <w:rsid w:val="00610DB0"/>
    <w:rsid w:val="00610DF3"/>
    <w:rsid w:val="00610F6E"/>
    <w:rsid w:val="006110FC"/>
    <w:rsid w:val="0061117B"/>
    <w:rsid w:val="0061176F"/>
    <w:rsid w:val="00611DC5"/>
    <w:rsid w:val="00611DF7"/>
    <w:rsid w:val="00611FC6"/>
    <w:rsid w:val="006120B1"/>
    <w:rsid w:val="0061237D"/>
    <w:rsid w:val="00612590"/>
    <w:rsid w:val="0061268B"/>
    <w:rsid w:val="006127C3"/>
    <w:rsid w:val="00612CCB"/>
    <w:rsid w:val="00612F16"/>
    <w:rsid w:val="00612F6A"/>
    <w:rsid w:val="006133BD"/>
    <w:rsid w:val="00613413"/>
    <w:rsid w:val="00613907"/>
    <w:rsid w:val="00613A37"/>
    <w:rsid w:val="00613CFE"/>
    <w:rsid w:val="00613E57"/>
    <w:rsid w:val="00613E6A"/>
    <w:rsid w:val="00613FAF"/>
    <w:rsid w:val="0061405B"/>
    <w:rsid w:val="00614397"/>
    <w:rsid w:val="0061464C"/>
    <w:rsid w:val="0061468A"/>
    <w:rsid w:val="0061485A"/>
    <w:rsid w:val="00614942"/>
    <w:rsid w:val="00614CAD"/>
    <w:rsid w:val="00614E60"/>
    <w:rsid w:val="00614F22"/>
    <w:rsid w:val="0061513E"/>
    <w:rsid w:val="00615337"/>
    <w:rsid w:val="006153B2"/>
    <w:rsid w:val="006154AC"/>
    <w:rsid w:val="006154E6"/>
    <w:rsid w:val="00615619"/>
    <w:rsid w:val="00615621"/>
    <w:rsid w:val="006156A0"/>
    <w:rsid w:val="00615787"/>
    <w:rsid w:val="00615B98"/>
    <w:rsid w:val="00615E37"/>
    <w:rsid w:val="00615F26"/>
    <w:rsid w:val="00615FD9"/>
    <w:rsid w:val="0061600B"/>
    <w:rsid w:val="00616122"/>
    <w:rsid w:val="00616179"/>
    <w:rsid w:val="00616270"/>
    <w:rsid w:val="006162B5"/>
    <w:rsid w:val="0061646C"/>
    <w:rsid w:val="006165A0"/>
    <w:rsid w:val="00616609"/>
    <w:rsid w:val="0061679B"/>
    <w:rsid w:val="00616EC6"/>
    <w:rsid w:val="00616F72"/>
    <w:rsid w:val="006175DB"/>
    <w:rsid w:val="00617960"/>
    <w:rsid w:val="00617A71"/>
    <w:rsid w:val="00617CCD"/>
    <w:rsid w:val="00617EDD"/>
    <w:rsid w:val="006200DA"/>
    <w:rsid w:val="00620409"/>
    <w:rsid w:val="00620502"/>
    <w:rsid w:val="00620587"/>
    <w:rsid w:val="006205D0"/>
    <w:rsid w:val="0062092B"/>
    <w:rsid w:val="00620934"/>
    <w:rsid w:val="00620D8A"/>
    <w:rsid w:val="00620D9E"/>
    <w:rsid w:val="00620EED"/>
    <w:rsid w:val="006210FC"/>
    <w:rsid w:val="0062115E"/>
    <w:rsid w:val="006211BB"/>
    <w:rsid w:val="00621204"/>
    <w:rsid w:val="00621334"/>
    <w:rsid w:val="0062156C"/>
    <w:rsid w:val="006215DA"/>
    <w:rsid w:val="00621680"/>
    <w:rsid w:val="006217E5"/>
    <w:rsid w:val="0062189E"/>
    <w:rsid w:val="00621CB4"/>
    <w:rsid w:val="00621F4D"/>
    <w:rsid w:val="00622884"/>
    <w:rsid w:val="006228B2"/>
    <w:rsid w:val="006228CB"/>
    <w:rsid w:val="00622B2E"/>
    <w:rsid w:val="00622CBD"/>
    <w:rsid w:val="00622D93"/>
    <w:rsid w:val="00622D97"/>
    <w:rsid w:val="00622E07"/>
    <w:rsid w:val="00622E27"/>
    <w:rsid w:val="00622E4A"/>
    <w:rsid w:val="00622F8E"/>
    <w:rsid w:val="0062303C"/>
    <w:rsid w:val="006230EC"/>
    <w:rsid w:val="00623462"/>
    <w:rsid w:val="006236B5"/>
    <w:rsid w:val="00623724"/>
    <w:rsid w:val="006237E1"/>
    <w:rsid w:val="006237EB"/>
    <w:rsid w:val="0062388C"/>
    <w:rsid w:val="00623A18"/>
    <w:rsid w:val="00623BF7"/>
    <w:rsid w:val="00623C78"/>
    <w:rsid w:val="00623F29"/>
    <w:rsid w:val="006240FD"/>
    <w:rsid w:val="00624168"/>
    <w:rsid w:val="006243FF"/>
    <w:rsid w:val="0062459C"/>
    <w:rsid w:val="00624770"/>
    <w:rsid w:val="006247D8"/>
    <w:rsid w:val="00624849"/>
    <w:rsid w:val="00624919"/>
    <w:rsid w:val="00624ACC"/>
    <w:rsid w:val="00624B53"/>
    <w:rsid w:val="00624E96"/>
    <w:rsid w:val="00625015"/>
    <w:rsid w:val="006250BB"/>
    <w:rsid w:val="00625178"/>
    <w:rsid w:val="0062519C"/>
    <w:rsid w:val="0062520C"/>
    <w:rsid w:val="00625336"/>
    <w:rsid w:val="006253D9"/>
    <w:rsid w:val="0062553B"/>
    <w:rsid w:val="00625541"/>
    <w:rsid w:val="00625715"/>
    <w:rsid w:val="006257F5"/>
    <w:rsid w:val="00625889"/>
    <w:rsid w:val="00625AE9"/>
    <w:rsid w:val="00625C00"/>
    <w:rsid w:val="00625FCA"/>
    <w:rsid w:val="00626086"/>
    <w:rsid w:val="006260E2"/>
    <w:rsid w:val="0062618E"/>
    <w:rsid w:val="0062636F"/>
    <w:rsid w:val="006264B5"/>
    <w:rsid w:val="00626504"/>
    <w:rsid w:val="00626609"/>
    <w:rsid w:val="00626858"/>
    <w:rsid w:val="006268C8"/>
    <w:rsid w:val="0062696A"/>
    <w:rsid w:val="00626A54"/>
    <w:rsid w:val="00626ADE"/>
    <w:rsid w:val="00626F28"/>
    <w:rsid w:val="006271E4"/>
    <w:rsid w:val="006272AF"/>
    <w:rsid w:val="006273A0"/>
    <w:rsid w:val="006273BA"/>
    <w:rsid w:val="00627421"/>
    <w:rsid w:val="006274C7"/>
    <w:rsid w:val="006277FA"/>
    <w:rsid w:val="00627927"/>
    <w:rsid w:val="00627DAD"/>
    <w:rsid w:val="006300C9"/>
    <w:rsid w:val="0063078A"/>
    <w:rsid w:val="0063082E"/>
    <w:rsid w:val="0063087E"/>
    <w:rsid w:val="00630E7A"/>
    <w:rsid w:val="006312BA"/>
    <w:rsid w:val="006312E3"/>
    <w:rsid w:val="006313F3"/>
    <w:rsid w:val="00631445"/>
    <w:rsid w:val="006314D6"/>
    <w:rsid w:val="00631779"/>
    <w:rsid w:val="00631918"/>
    <w:rsid w:val="00631AD6"/>
    <w:rsid w:val="00631AE3"/>
    <w:rsid w:val="00631E12"/>
    <w:rsid w:val="006322CB"/>
    <w:rsid w:val="00632323"/>
    <w:rsid w:val="006324F8"/>
    <w:rsid w:val="006327F9"/>
    <w:rsid w:val="006328DB"/>
    <w:rsid w:val="006328F6"/>
    <w:rsid w:val="00632A2A"/>
    <w:rsid w:val="00632DC8"/>
    <w:rsid w:val="00632F42"/>
    <w:rsid w:val="00632FB8"/>
    <w:rsid w:val="00633184"/>
    <w:rsid w:val="00633238"/>
    <w:rsid w:val="006334FC"/>
    <w:rsid w:val="0063381C"/>
    <w:rsid w:val="00633BEA"/>
    <w:rsid w:val="00633EFF"/>
    <w:rsid w:val="00633F07"/>
    <w:rsid w:val="00633FDE"/>
    <w:rsid w:val="00634859"/>
    <w:rsid w:val="00634A6B"/>
    <w:rsid w:val="00634B22"/>
    <w:rsid w:val="00634C0F"/>
    <w:rsid w:val="00635060"/>
    <w:rsid w:val="00635200"/>
    <w:rsid w:val="0063544B"/>
    <w:rsid w:val="0063564C"/>
    <w:rsid w:val="006357D1"/>
    <w:rsid w:val="006358C7"/>
    <w:rsid w:val="00635931"/>
    <w:rsid w:val="00635AF1"/>
    <w:rsid w:val="00635B96"/>
    <w:rsid w:val="00635C35"/>
    <w:rsid w:val="00635C5B"/>
    <w:rsid w:val="00635DA0"/>
    <w:rsid w:val="006360BC"/>
    <w:rsid w:val="006361B5"/>
    <w:rsid w:val="00636200"/>
    <w:rsid w:val="006366F4"/>
    <w:rsid w:val="00636860"/>
    <w:rsid w:val="00636AD2"/>
    <w:rsid w:val="00636B62"/>
    <w:rsid w:val="00636BED"/>
    <w:rsid w:val="00636F83"/>
    <w:rsid w:val="006372E0"/>
    <w:rsid w:val="00637400"/>
    <w:rsid w:val="006375E2"/>
    <w:rsid w:val="006375F0"/>
    <w:rsid w:val="00637788"/>
    <w:rsid w:val="0063799B"/>
    <w:rsid w:val="00637A74"/>
    <w:rsid w:val="00637A98"/>
    <w:rsid w:val="00637BB3"/>
    <w:rsid w:val="00637BC0"/>
    <w:rsid w:val="00637C9F"/>
    <w:rsid w:val="00637FE2"/>
    <w:rsid w:val="00640168"/>
    <w:rsid w:val="0064036F"/>
    <w:rsid w:val="00640550"/>
    <w:rsid w:val="0064063C"/>
    <w:rsid w:val="0064092B"/>
    <w:rsid w:val="00640A2E"/>
    <w:rsid w:val="00641672"/>
    <w:rsid w:val="00641923"/>
    <w:rsid w:val="00641930"/>
    <w:rsid w:val="006419C9"/>
    <w:rsid w:val="006419CD"/>
    <w:rsid w:val="00641A69"/>
    <w:rsid w:val="00641B14"/>
    <w:rsid w:val="00641FA8"/>
    <w:rsid w:val="0064237A"/>
    <w:rsid w:val="00642691"/>
    <w:rsid w:val="006427D9"/>
    <w:rsid w:val="0064286C"/>
    <w:rsid w:val="006429DF"/>
    <w:rsid w:val="006429F3"/>
    <w:rsid w:val="006431A3"/>
    <w:rsid w:val="00643371"/>
    <w:rsid w:val="00643407"/>
    <w:rsid w:val="0064342D"/>
    <w:rsid w:val="006434CF"/>
    <w:rsid w:val="006434D6"/>
    <w:rsid w:val="006435AF"/>
    <w:rsid w:val="00643889"/>
    <w:rsid w:val="00643963"/>
    <w:rsid w:val="00643B08"/>
    <w:rsid w:val="00643C13"/>
    <w:rsid w:val="00643D01"/>
    <w:rsid w:val="00643EFA"/>
    <w:rsid w:val="00644099"/>
    <w:rsid w:val="00644362"/>
    <w:rsid w:val="006447ED"/>
    <w:rsid w:val="00644913"/>
    <w:rsid w:val="00644B25"/>
    <w:rsid w:val="00644D7A"/>
    <w:rsid w:val="00644E04"/>
    <w:rsid w:val="00644E36"/>
    <w:rsid w:val="006452EF"/>
    <w:rsid w:val="00645342"/>
    <w:rsid w:val="006453A3"/>
    <w:rsid w:val="00645433"/>
    <w:rsid w:val="006455A6"/>
    <w:rsid w:val="00645B20"/>
    <w:rsid w:val="00645C07"/>
    <w:rsid w:val="00645E77"/>
    <w:rsid w:val="00645EB1"/>
    <w:rsid w:val="006462BE"/>
    <w:rsid w:val="00646533"/>
    <w:rsid w:val="006469E8"/>
    <w:rsid w:val="00647050"/>
    <w:rsid w:val="0064718D"/>
    <w:rsid w:val="0064727F"/>
    <w:rsid w:val="006473ED"/>
    <w:rsid w:val="006474FF"/>
    <w:rsid w:val="00647898"/>
    <w:rsid w:val="00647A2F"/>
    <w:rsid w:val="00647B1A"/>
    <w:rsid w:val="00647C09"/>
    <w:rsid w:val="00647D93"/>
    <w:rsid w:val="00647DAA"/>
    <w:rsid w:val="00647E2A"/>
    <w:rsid w:val="00647E3B"/>
    <w:rsid w:val="00647E61"/>
    <w:rsid w:val="00647F71"/>
    <w:rsid w:val="00650380"/>
    <w:rsid w:val="0065061E"/>
    <w:rsid w:val="00650749"/>
    <w:rsid w:val="00650919"/>
    <w:rsid w:val="0065092A"/>
    <w:rsid w:val="006509DF"/>
    <w:rsid w:val="00650B15"/>
    <w:rsid w:val="00650BEC"/>
    <w:rsid w:val="00650BF4"/>
    <w:rsid w:val="00650BF6"/>
    <w:rsid w:val="00650DCF"/>
    <w:rsid w:val="00650E2F"/>
    <w:rsid w:val="00650EB7"/>
    <w:rsid w:val="00650FFE"/>
    <w:rsid w:val="00651191"/>
    <w:rsid w:val="006513AF"/>
    <w:rsid w:val="0065147C"/>
    <w:rsid w:val="00651786"/>
    <w:rsid w:val="0065180B"/>
    <w:rsid w:val="00651F8E"/>
    <w:rsid w:val="00651FD7"/>
    <w:rsid w:val="006524B2"/>
    <w:rsid w:val="006526E5"/>
    <w:rsid w:val="00652745"/>
    <w:rsid w:val="006529B6"/>
    <w:rsid w:val="006529B8"/>
    <w:rsid w:val="00652D03"/>
    <w:rsid w:val="00652D21"/>
    <w:rsid w:val="00652E82"/>
    <w:rsid w:val="00653278"/>
    <w:rsid w:val="006534D9"/>
    <w:rsid w:val="006535E7"/>
    <w:rsid w:val="00653735"/>
    <w:rsid w:val="00653CA8"/>
    <w:rsid w:val="00653DBE"/>
    <w:rsid w:val="006540D8"/>
    <w:rsid w:val="006542ED"/>
    <w:rsid w:val="0065439B"/>
    <w:rsid w:val="00654464"/>
    <w:rsid w:val="00654597"/>
    <w:rsid w:val="00654680"/>
    <w:rsid w:val="006546EF"/>
    <w:rsid w:val="00654882"/>
    <w:rsid w:val="00654AAB"/>
    <w:rsid w:val="00654BD8"/>
    <w:rsid w:val="00654CB4"/>
    <w:rsid w:val="00654D42"/>
    <w:rsid w:val="00654DE5"/>
    <w:rsid w:val="00654EFE"/>
    <w:rsid w:val="00654F09"/>
    <w:rsid w:val="00654F53"/>
    <w:rsid w:val="00655155"/>
    <w:rsid w:val="006552A9"/>
    <w:rsid w:val="006553AD"/>
    <w:rsid w:val="00655414"/>
    <w:rsid w:val="006555C8"/>
    <w:rsid w:val="006557A3"/>
    <w:rsid w:val="00655875"/>
    <w:rsid w:val="00655926"/>
    <w:rsid w:val="00655A5C"/>
    <w:rsid w:val="00655C40"/>
    <w:rsid w:val="00655CBB"/>
    <w:rsid w:val="00655EA8"/>
    <w:rsid w:val="00655F5E"/>
    <w:rsid w:val="00655FC5"/>
    <w:rsid w:val="006563A8"/>
    <w:rsid w:val="006563BE"/>
    <w:rsid w:val="006563E7"/>
    <w:rsid w:val="006564CD"/>
    <w:rsid w:val="00656A6F"/>
    <w:rsid w:val="00656FDE"/>
    <w:rsid w:val="00657040"/>
    <w:rsid w:val="00657195"/>
    <w:rsid w:val="00657206"/>
    <w:rsid w:val="0065756B"/>
    <w:rsid w:val="00657934"/>
    <w:rsid w:val="00657A33"/>
    <w:rsid w:val="00657F22"/>
    <w:rsid w:val="006603E8"/>
    <w:rsid w:val="006605F7"/>
    <w:rsid w:val="006608C3"/>
    <w:rsid w:val="006608F9"/>
    <w:rsid w:val="00660AEC"/>
    <w:rsid w:val="00660B4F"/>
    <w:rsid w:val="00660BA3"/>
    <w:rsid w:val="00660C79"/>
    <w:rsid w:val="00660D07"/>
    <w:rsid w:val="00661002"/>
    <w:rsid w:val="0066108A"/>
    <w:rsid w:val="006611A3"/>
    <w:rsid w:val="00661299"/>
    <w:rsid w:val="006612DF"/>
    <w:rsid w:val="006614BF"/>
    <w:rsid w:val="00661794"/>
    <w:rsid w:val="0066197E"/>
    <w:rsid w:val="00661CEE"/>
    <w:rsid w:val="00661F19"/>
    <w:rsid w:val="00661FC9"/>
    <w:rsid w:val="00662240"/>
    <w:rsid w:val="00662379"/>
    <w:rsid w:val="006624F4"/>
    <w:rsid w:val="00662794"/>
    <w:rsid w:val="00662B65"/>
    <w:rsid w:val="00662CB3"/>
    <w:rsid w:val="00663026"/>
    <w:rsid w:val="006630E5"/>
    <w:rsid w:val="00663190"/>
    <w:rsid w:val="006631E6"/>
    <w:rsid w:val="006633EE"/>
    <w:rsid w:val="00663432"/>
    <w:rsid w:val="006634B0"/>
    <w:rsid w:val="0066362B"/>
    <w:rsid w:val="00663682"/>
    <w:rsid w:val="006636C9"/>
    <w:rsid w:val="006638A6"/>
    <w:rsid w:val="00663A0A"/>
    <w:rsid w:val="00663BCA"/>
    <w:rsid w:val="00663BF3"/>
    <w:rsid w:val="00663D51"/>
    <w:rsid w:val="00663F7E"/>
    <w:rsid w:val="00663F87"/>
    <w:rsid w:val="00664295"/>
    <w:rsid w:val="00664366"/>
    <w:rsid w:val="006643CA"/>
    <w:rsid w:val="006645C3"/>
    <w:rsid w:val="006649EB"/>
    <w:rsid w:val="00664B79"/>
    <w:rsid w:val="00664C86"/>
    <w:rsid w:val="00664D58"/>
    <w:rsid w:val="00664EA4"/>
    <w:rsid w:val="0066515A"/>
    <w:rsid w:val="006652B6"/>
    <w:rsid w:val="00665664"/>
    <w:rsid w:val="00665779"/>
    <w:rsid w:val="00665A63"/>
    <w:rsid w:val="00665B1C"/>
    <w:rsid w:val="00665BA4"/>
    <w:rsid w:val="00665C5F"/>
    <w:rsid w:val="00665CCB"/>
    <w:rsid w:val="00665D88"/>
    <w:rsid w:val="00665EFF"/>
    <w:rsid w:val="006664DF"/>
    <w:rsid w:val="00666A56"/>
    <w:rsid w:val="00666C06"/>
    <w:rsid w:val="00666C0C"/>
    <w:rsid w:val="00666E53"/>
    <w:rsid w:val="00667550"/>
    <w:rsid w:val="00667637"/>
    <w:rsid w:val="00667710"/>
    <w:rsid w:val="00667809"/>
    <w:rsid w:val="0066789C"/>
    <w:rsid w:val="0066796D"/>
    <w:rsid w:val="00667CCC"/>
    <w:rsid w:val="00667D62"/>
    <w:rsid w:val="00667ED4"/>
    <w:rsid w:val="00667FE1"/>
    <w:rsid w:val="00670226"/>
    <w:rsid w:val="0067027D"/>
    <w:rsid w:val="006702A6"/>
    <w:rsid w:val="0067051F"/>
    <w:rsid w:val="00670550"/>
    <w:rsid w:val="006705A6"/>
    <w:rsid w:val="006705AA"/>
    <w:rsid w:val="0067073F"/>
    <w:rsid w:val="00670755"/>
    <w:rsid w:val="006708C7"/>
    <w:rsid w:val="00670992"/>
    <w:rsid w:val="00670B29"/>
    <w:rsid w:val="00670C02"/>
    <w:rsid w:val="00670C18"/>
    <w:rsid w:val="00670C5C"/>
    <w:rsid w:val="00670D61"/>
    <w:rsid w:val="0067121D"/>
    <w:rsid w:val="00671599"/>
    <w:rsid w:val="006715F8"/>
    <w:rsid w:val="0067175E"/>
    <w:rsid w:val="00671812"/>
    <w:rsid w:val="006719C1"/>
    <w:rsid w:val="00671BF4"/>
    <w:rsid w:val="00672139"/>
    <w:rsid w:val="00672188"/>
    <w:rsid w:val="006721C3"/>
    <w:rsid w:val="00672282"/>
    <w:rsid w:val="00672376"/>
    <w:rsid w:val="00672512"/>
    <w:rsid w:val="00672AC4"/>
    <w:rsid w:val="00672C1D"/>
    <w:rsid w:val="00673562"/>
    <w:rsid w:val="00673578"/>
    <w:rsid w:val="006735C4"/>
    <w:rsid w:val="00673B9A"/>
    <w:rsid w:val="00673C0A"/>
    <w:rsid w:val="006742C9"/>
    <w:rsid w:val="00674350"/>
    <w:rsid w:val="006743EC"/>
    <w:rsid w:val="00674488"/>
    <w:rsid w:val="00674825"/>
    <w:rsid w:val="00674969"/>
    <w:rsid w:val="00674B88"/>
    <w:rsid w:val="00675038"/>
    <w:rsid w:val="00675339"/>
    <w:rsid w:val="00675393"/>
    <w:rsid w:val="006753F5"/>
    <w:rsid w:val="0067546D"/>
    <w:rsid w:val="00675516"/>
    <w:rsid w:val="00675567"/>
    <w:rsid w:val="0067569C"/>
    <w:rsid w:val="006757B1"/>
    <w:rsid w:val="006757F3"/>
    <w:rsid w:val="006758C2"/>
    <w:rsid w:val="006758FC"/>
    <w:rsid w:val="00675AE5"/>
    <w:rsid w:val="00675B2B"/>
    <w:rsid w:val="00675E4F"/>
    <w:rsid w:val="00675FC1"/>
    <w:rsid w:val="00675FD2"/>
    <w:rsid w:val="00676080"/>
    <w:rsid w:val="00676206"/>
    <w:rsid w:val="00676431"/>
    <w:rsid w:val="0067655C"/>
    <w:rsid w:val="006767A5"/>
    <w:rsid w:val="00676B27"/>
    <w:rsid w:val="00676B5D"/>
    <w:rsid w:val="00676F3F"/>
    <w:rsid w:val="00677007"/>
    <w:rsid w:val="006771A2"/>
    <w:rsid w:val="006771A5"/>
    <w:rsid w:val="00677242"/>
    <w:rsid w:val="00677453"/>
    <w:rsid w:val="006775FD"/>
    <w:rsid w:val="00677764"/>
    <w:rsid w:val="00677777"/>
    <w:rsid w:val="00677F01"/>
    <w:rsid w:val="00677FFB"/>
    <w:rsid w:val="0068004C"/>
    <w:rsid w:val="00680117"/>
    <w:rsid w:val="006801F5"/>
    <w:rsid w:val="006802A8"/>
    <w:rsid w:val="00680320"/>
    <w:rsid w:val="0068041D"/>
    <w:rsid w:val="006804E1"/>
    <w:rsid w:val="0068052D"/>
    <w:rsid w:val="00680781"/>
    <w:rsid w:val="0068094D"/>
    <w:rsid w:val="00680A23"/>
    <w:rsid w:val="00680B0D"/>
    <w:rsid w:val="00680B72"/>
    <w:rsid w:val="00680C82"/>
    <w:rsid w:val="00680E49"/>
    <w:rsid w:val="00680EA2"/>
    <w:rsid w:val="00680EC9"/>
    <w:rsid w:val="00681924"/>
    <w:rsid w:val="00681927"/>
    <w:rsid w:val="00681A7E"/>
    <w:rsid w:val="00681B13"/>
    <w:rsid w:val="00681C42"/>
    <w:rsid w:val="00681C68"/>
    <w:rsid w:val="00681ED5"/>
    <w:rsid w:val="00681FBF"/>
    <w:rsid w:val="00682453"/>
    <w:rsid w:val="00682758"/>
    <w:rsid w:val="0068275E"/>
    <w:rsid w:val="00682A9C"/>
    <w:rsid w:val="00682C51"/>
    <w:rsid w:val="00682E1B"/>
    <w:rsid w:val="00682E4E"/>
    <w:rsid w:val="00682E57"/>
    <w:rsid w:val="00682E65"/>
    <w:rsid w:val="00682EA5"/>
    <w:rsid w:val="00682FCE"/>
    <w:rsid w:val="006832BA"/>
    <w:rsid w:val="006834C2"/>
    <w:rsid w:val="0068351E"/>
    <w:rsid w:val="0068383D"/>
    <w:rsid w:val="00683951"/>
    <w:rsid w:val="00683954"/>
    <w:rsid w:val="00683ADE"/>
    <w:rsid w:val="00683B3C"/>
    <w:rsid w:val="00684297"/>
    <w:rsid w:val="006843C5"/>
    <w:rsid w:val="00684447"/>
    <w:rsid w:val="006845D3"/>
    <w:rsid w:val="006846CC"/>
    <w:rsid w:val="0068477F"/>
    <w:rsid w:val="00684A5A"/>
    <w:rsid w:val="00684BE5"/>
    <w:rsid w:val="00684BF9"/>
    <w:rsid w:val="00684F9C"/>
    <w:rsid w:val="006850DF"/>
    <w:rsid w:val="006852FF"/>
    <w:rsid w:val="00685491"/>
    <w:rsid w:val="0068560C"/>
    <w:rsid w:val="0068588E"/>
    <w:rsid w:val="006858A7"/>
    <w:rsid w:val="00685B5B"/>
    <w:rsid w:val="00685BBC"/>
    <w:rsid w:val="00685E3C"/>
    <w:rsid w:val="00686465"/>
    <w:rsid w:val="00686626"/>
    <w:rsid w:val="00686BC8"/>
    <w:rsid w:val="00686D2B"/>
    <w:rsid w:val="0068700D"/>
    <w:rsid w:val="006870DD"/>
    <w:rsid w:val="006872FD"/>
    <w:rsid w:val="0068738E"/>
    <w:rsid w:val="00687633"/>
    <w:rsid w:val="006876B7"/>
    <w:rsid w:val="006878A4"/>
    <w:rsid w:val="00687BF2"/>
    <w:rsid w:val="00687CA1"/>
    <w:rsid w:val="00687F06"/>
    <w:rsid w:val="00687FF3"/>
    <w:rsid w:val="0069037A"/>
    <w:rsid w:val="006905CD"/>
    <w:rsid w:val="006906D7"/>
    <w:rsid w:val="00690744"/>
    <w:rsid w:val="006908F5"/>
    <w:rsid w:val="00690933"/>
    <w:rsid w:val="00690A84"/>
    <w:rsid w:val="00690AD6"/>
    <w:rsid w:val="00690C87"/>
    <w:rsid w:val="00690E41"/>
    <w:rsid w:val="00690E71"/>
    <w:rsid w:val="00690F8C"/>
    <w:rsid w:val="00690FA2"/>
    <w:rsid w:val="00690FC9"/>
    <w:rsid w:val="0069108B"/>
    <w:rsid w:val="0069110A"/>
    <w:rsid w:val="0069116E"/>
    <w:rsid w:val="0069130D"/>
    <w:rsid w:val="00691709"/>
    <w:rsid w:val="00691711"/>
    <w:rsid w:val="006917DE"/>
    <w:rsid w:val="00691A76"/>
    <w:rsid w:val="00691C0F"/>
    <w:rsid w:val="00691CFB"/>
    <w:rsid w:val="00691F3B"/>
    <w:rsid w:val="00692361"/>
    <w:rsid w:val="00692504"/>
    <w:rsid w:val="00692514"/>
    <w:rsid w:val="0069251C"/>
    <w:rsid w:val="00692608"/>
    <w:rsid w:val="00692892"/>
    <w:rsid w:val="006929A0"/>
    <w:rsid w:val="00692AD1"/>
    <w:rsid w:val="00692BB3"/>
    <w:rsid w:val="00692D52"/>
    <w:rsid w:val="00692DD6"/>
    <w:rsid w:val="00692FEF"/>
    <w:rsid w:val="00693161"/>
    <w:rsid w:val="00693196"/>
    <w:rsid w:val="00693512"/>
    <w:rsid w:val="00693707"/>
    <w:rsid w:val="006937F5"/>
    <w:rsid w:val="006939D8"/>
    <w:rsid w:val="00693AA1"/>
    <w:rsid w:val="00693BA9"/>
    <w:rsid w:val="00693FED"/>
    <w:rsid w:val="006942CB"/>
    <w:rsid w:val="00694375"/>
    <w:rsid w:val="0069437B"/>
    <w:rsid w:val="00694629"/>
    <w:rsid w:val="006946CD"/>
    <w:rsid w:val="00694718"/>
    <w:rsid w:val="00694B1D"/>
    <w:rsid w:val="0069516E"/>
    <w:rsid w:val="00695186"/>
    <w:rsid w:val="00695314"/>
    <w:rsid w:val="00695327"/>
    <w:rsid w:val="00695786"/>
    <w:rsid w:val="0069580F"/>
    <w:rsid w:val="00695AD9"/>
    <w:rsid w:val="00695BEF"/>
    <w:rsid w:val="00695CB7"/>
    <w:rsid w:val="00695FBA"/>
    <w:rsid w:val="0069603C"/>
    <w:rsid w:val="0069612D"/>
    <w:rsid w:val="00696281"/>
    <w:rsid w:val="00696540"/>
    <w:rsid w:val="0069672A"/>
    <w:rsid w:val="00696A36"/>
    <w:rsid w:val="00696AD4"/>
    <w:rsid w:val="00696B90"/>
    <w:rsid w:val="00696C35"/>
    <w:rsid w:val="00696C3A"/>
    <w:rsid w:val="00696E45"/>
    <w:rsid w:val="00696F4B"/>
    <w:rsid w:val="00697171"/>
    <w:rsid w:val="006972EA"/>
    <w:rsid w:val="006974A6"/>
    <w:rsid w:val="00697721"/>
    <w:rsid w:val="006978DE"/>
    <w:rsid w:val="00697B75"/>
    <w:rsid w:val="00697BB3"/>
    <w:rsid w:val="00697BDA"/>
    <w:rsid w:val="00697EB7"/>
    <w:rsid w:val="006A0152"/>
    <w:rsid w:val="006A03D8"/>
    <w:rsid w:val="006A0523"/>
    <w:rsid w:val="006A06A5"/>
    <w:rsid w:val="006A0A14"/>
    <w:rsid w:val="006A0A56"/>
    <w:rsid w:val="006A0BC9"/>
    <w:rsid w:val="006A0D84"/>
    <w:rsid w:val="006A1096"/>
    <w:rsid w:val="006A1115"/>
    <w:rsid w:val="006A12B9"/>
    <w:rsid w:val="006A13A4"/>
    <w:rsid w:val="006A1414"/>
    <w:rsid w:val="006A142B"/>
    <w:rsid w:val="006A1689"/>
    <w:rsid w:val="006A17F0"/>
    <w:rsid w:val="006A1842"/>
    <w:rsid w:val="006A1ACB"/>
    <w:rsid w:val="006A1B19"/>
    <w:rsid w:val="006A1BE0"/>
    <w:rsid w:val="006A1D50"/>
    <w:rsid w:val="006A2251"/>
    <w:rsid w:val="006A23E0"/>
    <w:rsid w:val="006A248E"/>
    <w:rsid w:val="006A24DC"/>
    <w:rsid w:val="006A24EC"/>
    <w:rsid w:val="006A24F8"/>
    <w:rsid w:val="006A254A"/>
    <w:rsid w:val="006A2589"/>
    <w:rsid w:val="006A2710"/>
    <w:rsid w:val="006A29A2"/>
    <w:rsid w:val="006A2A05"/>
    <w:rsid w:val="006A2C9C"/>
    <w:rsid w:val="006A2D8D"/>
    <w:rsid w:val="006A2EA2"/>
    <w:rsid w:val="006A31AC"/>
    <w:rsid w:val="006A343E"/>
    <w:rsid w:val="006A34A9"/>
    <w:rsid w:val="006A354E"/>
    <w:rsid w:val="006A3649"/>
    <w:rsid w:val="006A36E1"/>
    <w:rsid w:val="006A37DE"/>
    <w:rsid w:val="006A3862"/>
    <w:rsid w:val="006A3A28"/>
    <w:rsid w:val="006A3A38"/>
    <w:rsid w:val="006A3D54"/>
    <w:rsid w:val="006A3ED1"/>
    <w:rsid w:val="006A3ED2"/>
    <w:rsid w:val="006A3F9E"/>
    <w:rsid w:val="006A409A"/>
    <w:rsid w:val="006A4103"/>
    <w:rsid w:val="006A4441"/>
    <w:rsid w:val="006A4475"/>
    <w:rsid w:val="006A4498"/>
    <w:rsid w:val="006A4500"/>
    <w:rsid w:val="006A45B7"/>
    <w:rsid w:val="006A46AB"/>
    <w:rsid w:val="006A4729"/>
    <w:rsid w:val="006A47E7"/>
    <w:rsid w:val="006A4DF8"/>
    <w:rsid w:val="006A508D"/>
    <w:rsid w:val="006A523C"/>
    <w:rsid w:val="006A554F"/>
    <w:rsid w:val="006A57BE"/>
    <w:rsid w:val="006A58C8"/>
    <w:rsid w:val="006A5AF2"/>
    <w:rsid w:val="006A5B44"/>
    <w:rsid w:val="006A6068"/>
    <w:rsid w:val="006A6145"/>
    <w:rsid w:val="006A617C"/>
    <w:rsid w:val="006A6840"/>
    <w:rsid w:val="006A6A6D"/>
    <w:rsid w:val="006A6CDA"/>
    <w:rsid w:val="006A6D59"/>
    <w:rsid w:val="006A6EA9"/>
    <w:rsid w:val="006A6EFD"/>
    <w:rsid w:val="006A6F2F"/>
    <w:rsid w:val="006A6F7E"/>
    <w:rsid w:val="006A7014"/>
    <w:rsid w:val="006A7061"/>
    <w:rsid w:val="006A7317"/>
    <w:rsid w:val="006A7448"/>
    <w:rsid w:val="006A7453"/>
    <w:rsid w:val="006A7972"/>
    <w:rsid w:val="006A7A37"/>
    <w:rsid w:val="006A7A7A"/>
    <w:rsid w:val="006A7B95"/>
    <w:rsid w:val="006A7E24"/>
    <w:rsid w:val="006A7E5A"/>
    <w:rsid w:val="006A7F43"/>
    <w:rsid w:val="006B01CC"/>
    <w:rsid w:val="006B0419"/>
    <w:rsid w:val="006B059C"/>
    <w:rsid w:val="006B060F"/>
    <w:rsid w:val="006B063D"/>
    <w:rsid w:val="006B07A5"/>
    <w:rsid w:val="006B0A8F"/>
    <w:rsid w:val="006B0AFC"/>
    <w:rsid w:val="006B0C2A"/>
    <w:rsid w:val="006B0D56"/>
    <w:rsid w:val="006B0DFD"/>
    <w:rsid w:val="006B0EBC"/>
    <w:rsid w:val="006B0F1C"/>
    <w:rsid w:val="006B1228"/>
    <w:rsid w:val="006B137B"/>
    <w:rsid w:val="006B16A6"/>
    <w:rsid w:val="006B1869"/>
    <w:rsid w:val="006B1BDC"/>
    <w:rsid w:val="006B1F3A"/>
    <w:rsid w:val="006B1F48"/>
    <w:rsid w:val="006B1F8B"/>
    <w:rsid w:val="006B2066"/>
    <w:rsid w:val="006B2207"/>
    <w:rsid w:val="006B2299"/>
    <w:rsid w:val="006B265E"/>
    <w:rsid w:val="006B268F"/>
    <w:rsid w:val="006B2702"/>
    <w:rsid w:val="006B2A05"/>
    <w:rsid w:val="006B2AB9"/>
    <w:rsid w:val="006B2C16"/>
    <w:rsid w:val="006B2D7D"/>
    <w:rsid w:val="006B2F59"/>
    <w:rsid w:val="006B2F9A"/>
    <w:rsid w:val="006B30AB"/>
    <w:rsid w:val="006B3148"/>
    <w:rsid w:val="006B31DB"/>
    <w:rsid w:val="006B363A"/>
    <w:rsid w:val="006B36D3"/>
    <w:rsid w:val="006B3753"/>
    <w:rsid w:val="006B384C"/>
    <w:rsid w:val="006B3A5D"/>
    <w:rsid w:val="006B3D95"/>
    <w:rsid w:val="006B3ED6"/>
    <w:rsid w:val="006B3FAF"/>
    <w:rsid w:val="006B3FC7"/>
    <w:rsid w:val="006B40F0"/>
    <w:rsid w:val="006B42B4"/>
    <w:rsid w:val="006B42CC"/>
    <w:rsid w:val="006B4696"/>
    <w:rsid w:val="006B47B0"/>
    <w:rsid w:val="006B4923"/>
    <w:rsid w:val="006B4981"/>
    <w:rsid w:val="006B4A70"/>
    <w:rsid w:val="006B4EB9"/>
    <w:rsid w:val="006B4F1F"/>
    <w:rsid w:val="006B4F2C"/>
    <w:rsid w:val="006B550D"/>
    <w:rsid w:val="006B5514"/>
    <w:rsid w:val="006B5651"/>
    <w:rsid w:val="006B57A7"/>
    <w:rsid w:val="006B58DC"/>
    <w:rsid w:val="006B5AA6"/>
    <w:rsid w:val="006B5AD7"/>
    <w:rsid w:val="006B5AE5"/>
    <w:rsid w:val="006B5AFB"/>
    <w:rsid w:val="006B5AFC"/>
    <w:rsid w:val="006B5C07"/>
    <w:rsid w:val="006B60EF"/>
    <w:rsid w:val="006B639A"/>
    <w:rsid w:val="006B64E9"/>
    <w:rsid w:val="006B65E8"/>
    <w:rsid w:val="006B67DA"/>
    <w:rsid w:val="006B6AEB"/>
    <w:rsid w:val="006B6DB2"/>
    <w:rsid w:val="006B6E19"/>
    <w:rsid w:val="006B6F2C"/>
    <w:rsid w:val="006B6FA2"/>
    <w:rsid w:val="006B7090"/>
    <w:rsid w:val="006B714F"/>
    <w:rsid w:val="006B71D9"/>
    <w:rsid w:val="006B72C6"/>
    <w:rsid w:val="006B74F3"/>
    <w:rsid w:val="006B7528"/>
    <w:rsid w:val="006B7742"/>
    <w:rsid w:val="006B7776"/>
    <w:rsid w:val="006B77E0"/>
    <w:rsid w:val="006B7811"/>
    <w:rsid w:val="006B78C0"/>
    <w:rsid w:val="006B7A26"/>
    <w:rsid w:val="006B7AA3"/>
    <w:rsid w:val="006B7B34"/>
    <w:rsid w:val="006B7C31"/>
    <w:rsid w:val="006B7D31"/>
    <w:rsid w:val="006B7E07"/>
    <w:rsid w:val="006B7FCA"/>
    <w:rsid w:val="006C0054"/>
    <w:rsid w:val="006C07E4"/>
    <w:rsid w:val="006C0917"/>
    <w:rsid w:val="006C091F"/>
    <w:rsid w:val="006C0BEC"/>
    <w:rsid w:val="006C1118"/>
    <w:rsid w:val="006C111C"/>
    <w:rsid w:val="006C1177"/>
    <w:rsid w:val="006C13B9"/>
    <w:rsid w:val="006C15B7"/>
    <w:rsid w:val="006C17B4"/>
    <w:rsid w:val="006C19CD"/>
    <w:rsid w:val="006C1AA5"/>
    <w:rsid w:val="006C1CD0"/>
    <w:rsid w:val="006C1D89"/>
    <w:rsid w:val="006C2048"/>
    <w:rsid w:val="006C239D"/>
    <w:rsid w:val="006C23E0"/>
    <w:rsid w:val="006C243E"/>
    <w:rsid w:val="006C2A24"/>
    <w:rsid w:val="006C2C51"/>
    <w:rsid w:val="006C2CD2"/>
    <w:rsid w:val="006C2DB1"/>
    <w:rsid w:val="006C2EAF"/>
    <w:rsid w:val="006C32EA"/>
    <w:rsid w:val="006C3367"/>
    <w:rsid w:val="006C3413"/>
    <w:rsid w:val="006C3824"/>
    <w:rsid w:val="006C39A1"/>
    <w:rsid w:val="006C39F9"/>
    <w:rsid w:val="006C3AB3"/>
    <w:rsid w:val="006C3B13"/>
    <w:rsid w:val="006C3BDA"/>
    <w:rsid w:val="006C3C60"/>
    <w:rsid w:val="006C3CF4"/>
    <w:rsid w:val="006C3D21"/>
    <w:rsid w:val="006C3E14"/>
    <w:rsid w:val="006C3E52"/>
    <w:rsid w:val="006C3F28"/>
    <w:rsid w:val="006C3F92"/>
    <w:rsid w:val="006C413C"/>
    <w:rsid w:val="006C448A"/>
    <w:rsid w:val="006C44B5"/>
    <w:rsid w:val="006C44E5"/>
    <w:rsid w:val="006C4541"/>
    <w:rsid w:val="006C45E0"/>
    <w:rsid w:val="006C4650"/>
    <w:rsid w:val="006C470C"/>
    <w:rsid w:val="006C48C4"/>
    <w:rsid w:val="006C4A79"/>
    <w:rsid w:val="006C4AFD"/>
    <w:rsid w:val="006C4B01"/>
    <w:rsid w:val="006C4B15"/>
    <w:rsid w:val="006C4CBE"/>
    <w:rsid w:val="006C4CC4"/>
    <w:rsid w:val="006C4CDA"/>
    <w:rsid w:val="006C4F15"/>
    <w:rsid w:val="006C503F"/>
    <w:rsid w:val="006C50BA"/>
    <w:rsid w:val="006C5996"/>
    <w:rsid w:val="006C5AAE"/>
    <w:rsid w:val="006C5B65"/>
    <w:rsid w:val="006C5BE6"/>
    <w:rsid w:val="006C5C59"/>
    <w:rsid w:val="006C5D6B"/>
    <w:rsid w:val="006C5FEE"/>
    <w:rsid w:val="006C60A2"/>
    <w:rsid w:val="006C60D8"/>
    <w:rsid w:val="006C6135"/>
    <w:rsid w:val="006C62C5"/>
    <w:rsid w:val="006C65A2"/>
    <w:rsid w:val="006C67F8"/>
    <w:rsid w:val="006C6961"/>
    <w:rsid w:val="006C6B2B"/>
    <w:rsid w:val="006C6B73"/>
    <w:rsid w:val="006C6C3C"/>
    <w:rsid w:val="006C6CAD"/>
    <w:rsid w:val="006C6D58"/>
    <w:rsid w:val="006C6E17"/>
    <w:rsid w:val="006C7206"/>
    <w:rsid w:val="006C72E2"/>
    <w:rsid w:val="006C7358"/>
    <w:rsid w:val="006C7444"/>
    <w:rsid w:val="006C74EF"/>
    <w:rsid w:val="006C7504"/>
    <w:rsid w:val="006C75E7"/>
    <w:rsid w:val="006C7B6E"/>
    <w:rsid w:val="006C7C43"/>
    <w:rsid w:val="006C7E0E"/>
    <w:rsid w:val="006C7FAD"/>
    <w:rsid w:val="006D00AF"/>
    <w:rsid w:val="006D02DA"/>
    <w:rsid w:val="006D0358"/>
    <w:rsid w:val="006D057D"/>
    <w:rsid w:val="006D067D"/>
    <w:rsid w:val="006D0767"/>
    <w:rsid w:val="006D080B"/>
    <w:rsid w:val="006D0C41"/>
    <w:rsid w:val="006D0D14"/>
    <w:rsid w:val="006D0DEC"/>
    <w:rsid w:val="006D0DEE"/>
    <w:rsid w:val="006D0E5D"/>
    <w:rsid w:val="006D0E76"/>
    <w:rsid w:val="006D0EBA"/>
    <w:rsid w:val="006D0FF7"/>
    <w:rsid w:val="006D106A"/>
    <w:rsid w:val="006D10B7"/>
    <w:rsid w:val="006D12EA"/>
    <w:rsid w:val="006D12EE"/>
    <w:rsid w:val="006D168E"/>
    <w:rsid w:val="006D1695"/>
    <w:rsid w:val="006D16CE"/>
    <w:rsid w:val="006D16E5"/>
    <w:rsid w:val="006D17D4"/>
    <w:rsid w:val="006D1A52"/>
    <w:rsid w:val="006D1EF0"/>
    <w:rsid w:val="006D206F"/>
    <w:rsid w:val="006D2183"/>
    <w:rsid w:val="006D2197"/>
    <w:rsid w:val="006D22E3"/>
    <w:rsid w:val="006D2BAD"/>
    <w:rsid w:val="006D2CB0"/>
    <w:rsid w:val="006D2FCA"/>
    <w:rsid w:val="006D33F4"/>
    <w:rsid w:val="006D3468"/>
    <w:rsid w:val="006D3582"/>
    <w:rsid w:val="006D3823"/>
    <w:rsid w:val="006D389C"/>
    <w:rsid w:val="006D390A"/>
    <w:rsid w:val="006D3913"/>
    <w:rsid w:val="006D393F"/>
    <w:rsid w:val="006D39B9"/>
    <w:rsid w:val="006D39C6"/>
    <w:rsid w:val="006D3AD6"/>
    <w:rsid w:val="006D3DBD"/>
    <w:rsid w:val="006D3F31"/>
    <w:rsid w:val="006D40F1"/>
    <w:rsid w:val="006D412C"/>
    <w:rsid w:val="006D41F3"/>
    <w:rsid w:val="006D437F"/>
    <w:rsid w:val="006D4427"/>
    <w:rsid w:val="006D46E4"/>
    <w:rsid w:val="006D477D"/>
    <w:rsid w:val="006D4783"/>
    <w:rsid w:val="006D4957"/>
    <w:rsid w:val="006D4972"/>
    <w:rsid w:val="006D49B1"/>
    <w:rsid w:val="006D49E1"/>
    <w:rsid w:val="006D4DCD"/>
    <w:rsid w:val="006D4E3C"/>
    <w:rsid w:val="006D5058"/>
    <w:rsid w:val="006D53DB"/>
    <w:rsid w:val="006D5599"/>
    <w:rsid w:val="006D5698"/>
    <w:rsid w:val="006D58DA"/>
    <w:rsid w:val="006D5945"/>
    <w:rsid w:val="006D5AC0"/>
    <w:rsid w:val="006D5C5F"/>
    <w:rsid w:val="006D5C90"/>
    <w:rsid w:val="006D5D91"/>
    <w:rsid w:val="006D60C7"/>
    <w:rsid w:val="006D610C"/>
    <w:rsid w:val="006D621A"/>
    <w:rsid w:val="006D6509"/>
    <w:rsid w:val="006D6741"/>
    <w:rsid w:val="006D6E43"/>
    <w:rsid w:val="006D7040"/>
    <w:rsid w:val="006D7320"/>
    <w:rsid w:val="006D73C7"/>
    <w:rsid w:val="006D7555"/>
    <w:rsid w:val="006D7596"/>
    <w:rsid w:val="006D760A"/>
    <w:rsid w:val="006D7614"/>
    <w:rsid w:val="006D7C89"/>
    <w:rsid w:val="006D7CEB"/>
    <w:rsid w:val="006D7E58"/>
    <w:rsid w:val="006D7FBE"/>
    <w:rsid w:val="006E0048"/>
    <w:rsid w:val="006E0243"/>
    <w:rsid w:val="006E02E7"/>
    <w:rsid w:val="006E0314"/>
    <w:rsid w:val="006E0399"/>
    <w:rsid w:val="006E0692"/>
    <w:rsid w:val="006E0744"/>
    <w:rsid w:val="006E08ED"/>
    <w:rsid w:val="006E0A23"/>
    <w:rsid w:val="006E0B67"/>
    <w:rsid w:val="006E0B8B"/>
    <w:rsid w:val="006E0CBD"/>
    <w:rsid w:val="006E0FF0"/>
    <w:rsid w:val="006E1592"/>
    <w:rsid w:val="006E163E"/>
    <w:rsid w:val="006E18B3"/>
    <w:rsid w:val="006E1A16"/>
    <w:rsid w:val="006E1A36"/>
    <w:rsid w:val="006E1B1E"/>
    <w:rsid w:val="006E1C52"/>
    <w:rsid w:val="006E1EC3"/>
    <w:rsid w:val="006E1F12"/>
    <w:rsid w:val="006E1FA5"/>
    <w:rsid w:val="006E2325"/>
    <w:rsid w:val="006E2510"/>
    <w:rsid w:val="006E26DD"/>
    <w:rsid w:val="006E2D46"/>
    <w:rsid w:val="006E2F5E"/>
    <w:rsid w:val="006E3076"/>
    <w:rsid w:val="006E3859"/>
    <w:rsid w:val="006E3A22"/>
    <w:rsid w:val="006E3BBA"/>
    <w:rsid w:val="006E3F7A"/>
    <w:rsid w:val="006E4098"/>
    <w:rsid w:val="006E435F"/>
    <w:rsid w:val="006E439D"/>
    <w:rsid w:val="006E445B"/>
    <w:rsid w:val="006E4569"/>
    <w:rsid w:val="006E485E"/>
    <w:rsid w:val="006E49AA"/>
    <w:rsid w:val="006E4C1F"/>
    <w:rsid w:val="006E4EA8"/>
    <w:rsid w:val="006E5064"/>
    <w:rsid w:val="006E5130"/>
    <w:rsid w:val="006E5173"/>
    <w:rsid w:val="006E5292"/>
    <w:rsid w:val="006E5328"/>
    <w:rsid w:val="006E59A0"/>
    <w:rsid w:val="006E5B03"/>
    <w:rsid w:val="006E5BEE"/>
    <w:rsid w:val="006E5D5C"/>
    <w:rsid w:val="006E5E27"/>
    <w:rsid w:val="006E5F87"/>
    <w:rsid w:val="006E616C"/>
    <w:rsid w:val="006E6218"/>
    <w:rsid w:val="006E6318"/>
    <w:rsid w:val="006E64D8"/>
    <w:rsid w:val="006E6597"/>
    <w:rsid w:val="006E659A"/>
    <w:rsid w:val="006E6680"/>
    <w:rsid w:val="006E6944"/>
    <w:rsid w:val="006E6AE4"/>
    <w:rsid w:val="006E6BAD"/>
    <w:rsid w:val="006E701A"/>
    <w:rsid w:val="006E75E6"/>
    <w:rsid w:val="006E783A"/>
    <w:rsid w:val="006E78D9"/>
    <w:rsid w:val="006E7CF7"/>
    <w:rsid w:val="006E7FF5"/>
    <w:rsid w:val="006E7FF8"/>
    <w:rsid w:val="006F0095"/>
    <w:rsid w:val="006F00BA"/>
    <w:rsid w:val="006F0156"/>
    <w:rsid w:val="006F0197"/>
    <w:rsid w:val="006F0421"/>
    <w:rsid w:val="006F054D"/>
    <w:rsid w:val="006F060D"/>
    <w:rsid w:val="006F0945"/>
    <w:rsid w:val="006F09D5"/>
    <w:rsid w:val="006F0AC5"/>
    <w:rsid w:val="006F11F7"/>
    <w:rsid w:val="006F13B5"/>
    <w:rsid w:val="006F176D"/>
    <w:rsid w:val="006F1985"/>
    <w:rsid w:val="006F1996"/>
    <w:rsid w:val="006F19B8"/>
    <w:rsid w:val="006F19EC"/>
    <w:rsid w:val="006F20DE"/>
    <w:rsid w:val="006F2160"/>
    <w:rsid w:val="006F2D12"/>
    <w:rsid w:val="006F3191"/>
    <w:rsid w:val="006F3314"/>
    <w:rsid w:val="006F3378"/>
    <w:rsid w:val="006F34AC"/>
    <w:rsid w:val="006F3526"/>
    <w:rsid w:val="006F365E"/>
    <w:rsid w:val="006F379C"/>
    <w:rsid w:val="006F3890"/>
    <w:rsid w:val="006F38C9"/>
    <w:rsid w:val="006F3926"/>
    <w:rsid w:val="006F3A7F"/>
    <w:rsid w:val="006F3BC9"/>
    <w:rsid w:val="006F3D81"/>
    <w:rsid w:val="006F41CB"/>
    <w:rsid w:val="006F4303"/>
    <w:rsid w:val="006F4420"/>
    <w:rsid w:val="006F44DB"/>
    <w:rsid w:val="006F480A"/>
    <w:rsid w:val="006F4976"/>
    <w:rsid w:val="006F49D4"/>
    <w:rsid w:val="006F4C28"/>
    <w:rsid w:val="006F4EB1"/>
    <w:rsid w:val="006F5052"/>
    <w:rsid w:val="006F5683"/>
    <w:rsid w:val="006F576A"/>
    <w:rsid w:val="006F5788"/>
    <w:rsid w:val="006F5D16"/>
    <w:rsid w:val="006F5ECB"/>
    <w:rsid w:val="006F5FEB"/>
    <w:rsid w:val="006F61AD"/>
    <w:rsid w:val="006F62FD"/>
    <w:rsid w:val="006F642B"/>
    <w:rsid w:val="006F6A2A"/>
    <w:rsid w:val="006F6DD8"/>
    <w:rsid w:val="006F6E0C"/>
    <w:rsid w:val="006F6EE2"/>
    <w:rsid w:val="006F7023"/>
    <w:rsid w:val="006F721C"/>
    <w:rsid w:val="006F72AE"/>
    <w:rsid w:val="006F7304"/>
    <w:rsid w:val="006F73D5"/>
    <w:rsid w:val="006F786F"/>
    <w:rsid w:val="006F7979"/>
    <w:rsid w:val="006F7B3E"/>
    <w:rsid w:val="006F7B5E"/>
    <w:rsid w:val="006F7E82"/>
    <w:rsid w:val="006F7ED1"/>
    <w:rsid w:val="006F7FE5"/>
    <w:rsid w:val="007002EB"/>
    <w:rsid w:val="0070031D"/>
    <w:rsid w:val="007003A1"/>
    <w:rsid w:val="007003DD"/>
    <w:rsid w:val="007003EA"/>
    <w:rsid w:val="00700434"/>
    <w:rsid w:val="00700595"/>
    <w:rsid w:val="007005B1"/>
    <w:rsid w:val="0070080B"/>
    <w:rsid w:val="007009CE"/>
    <w:rsid w:val="00700C13"/>
    <w:rsid w:val="00700EEA"/>
    <w:rsid w:val="00700F13"/>
    <w:rsid w:val="0070132E"/>
    <w:rsid w:val="007014C7"/>
    <w:rsid w:val="007017E9"/>
    <w:rsid w:val="00701800"/>
    <w:rsid w:val="0070188D"/>
    <w:rsid w:val="007018FD"/>
    <w:rsid w:val="00701BA5"/>
    <w:rsid w:val="00701BD9"/>
    <w:rsid w:val="00701D52"/>
    <w:rsid w:val="00701DAE"/>
    <w:rsid w:val="00701DD5"/>
    <w:rsid w:val="00701DFD"/>
    <w:rsid w:val="007025A2"/>
    <w:rsid w:val="00702A3E"/>
    <w:rsid w:val="00702A4D"/>
    <w:rsid w:val="00702A6A"/>
    <w:rsid w:val="00702D13"/>
    <w:rsid w:val="00702D43"/>
    <w:rsid w:val="00702E66"/>
    <w:rsid w:val="007031F4"/>
    <w:rsid w:val="00703409"/>
    <w:rsid w:val="0070350A"/>
    <w:rsid w:val="00703513"/>
    <w:rsid w:val="00703710"/>
    <w:rsid w:val="00703862"/>
    <w:rsid w:val="007039BF"/>
    <w:rsid w:val="00703A0A"/>
    <w:rsid w:val="00703A67"/>
    <w:rsid w:val="00703A77"/>
    <w:rsid w:val="00703D9C"/>
    <w:rsid w:val="00703F15"/>
    <w:rsid w:val="00703F47"/>
    <w:rsid w:val="007041E2"/>
    <w:rsid w:val="00704249"/>
    <w:rsid w:val="0070431C"/>
    <w:rsid w:val="007043BB"/>
    <w:rsid w:val="00704586"/>
    <w:rsid w:val="00704961"/>
    <w:rsid w:val="00704A71"/>
    <w:rsid w:val="00704AD2"/>
    <w:rsid w:val="00704C78"/>
    <w:rsid w:val="00704D2E"/>
    <w:rsid w:val="00704D5A"/>
    <w:rsid w:val="00704DBE"/>
    <w:rsid w:val="00704EA9"/>
    <w:rsid w:val="0070543E"/>
    <w:rsid w:val="00705623"/>
    <w:rsid w:val="00705888"/>
    <w:rsid w:val="00705C11"/>
    <w:rsid w:val="00705E19"/>
    <w:rsid w:val="00705E5A"/>
    <w:rsid w:val="00705E9D"/>
    <w:rsid w:val="00705F38"/>
    <w:rsid w:val="00706014"/>
    <w:rsid w:val="00706144"/>
    <w:rsid w:val="00706217"/>
    <w:rsid w:val="0070624A"/>
    <w:rsid w:val="0070647C"/>
    <w:rsid w:val="00706645"/>
    <w:rsid w:val="007068BF"/>
    <w:rsid w:val="007069B7"/>
    <w:rsid w:val="00706A09"/>
    <w:rsid w:val="00706AC2"/>
    <w:rsid w:val="00706B2E"/>
    <w:rsid w:val="00706B66"/>
    <w:rsid w:val="00706B84"/>
    <w:rsid w:val="00706BE0"/>
    <w:rsid w:val="00706C0B"/>
    <w:rsid w:val="00707118"/>
    <w:rsid w:val="007073A2"/>
    <w:rsid w:val="007073A6"/>
    <w:rsid w:val="0070754C"/>
    <w:rsid w:val="007075F9"/>
    <w:rsid w:val="0070761B"/>
    <w:rsid w:val="00707A89"/>
    <w:rsid w:val="00707E14"/>
    <w:rsid w:val="00707E79"/>
    <w:rsid w:val="0071021A"/>
    <w:rsid w:val="007104FD"/>
    <w:rsid w:val="00710580"/>
    <w:rsid w:val="00710659"/>
    <w:rsid w:val="007107EB"/>
    <w:rsid w:val="00710821"/>
    <w:rsid w:val="00710A53"/>
    <w:rsid w:val="00710AFF"/>
    <w:rsid w:val="00710B20"/>
    <w:rsid w:val="00710CBA"/>
    <w:rsid w:val="00710E95"/>
    <w:rsid w:val="00710EDE"/>
    <w:rsid w:val="00710EE8"/>
    <w:rsid w:val="00711093"/>
    <w:rsid w:val="00711100"/>
    <w:rsid w:val="007114B5"/>
    <w:rsid w:val="007114D3"/>
    <w:rsid w:val="0071178F"/>
    <w:rsid w:val="007117CE"/>
    <w:rsid w:val="007118F6"/>
    <w:rsid w:val="00711B25"/>
    <w:rsid w:val="00711C77"/>
    <w:rsid w:val="00711E6E"/>
    <w:rsid w:val="00712040"/>
    <w:rsid w:val="007123A7"/>
    <w:rsid w:val="007123AB"/>
    <w:rsid w:val="007123E6"/>
    <w:rsid w:val="00712516"/>
    <w:rsid w:val="00712542"/>
    <w:rsid w:val="00712E3E"/>
    <w:rsid w:val="00712F20"/>
    <w:rsid w:val="00712FCB"/>
    <w:rsid w:val="007130E6"/>
    <w:rsid w:val="00713133"/>
    <w:rsid w:val="007132ED"/>
    <w:rsid w:val="00713D6C"/>
    <w:rsid w:val="00713F77"/>
    <w:rsid w:val="007143B6"/>
    <w:rsid w:val="0071446D"/>
    <w:rsid w:val="007144D2"/>
    <w:rsid w:val="00714873"/>
    <w:rsid w:val="00714C7A"/>
    <w:rsid w:val="00715183"/>
    <w:rsid w:val="00715301"/>
    <w:rsid w:val="00715601"/>
    <w:rsid w:val="00715695"/>
    <w:rsid w:val="00715857"/>
    <w:rsid w:val="00715865"/>
    <w:rsid w:val="007158E0"/>
    <w:rsid w:val="00715DC4"/>
    <w:rsid w:val="00715F11"/>
    <w:rsid w:val="00716143"/>
    <w:rsid w:val="00716240"/>
    <w:rsid w:val="00716246"/>
    <w:rsid w:val="00716260"/>
    <w:rsid w:val="00716804"/>
    <w:rsid w:val="00716869"/>
    <w:rsid w:val="0071689A"/>
    <w:rsid w:val="0071697B"/>
    <w:rsid w:val="007169C2"/>
    <w:rsid w:val="00716B87"/>
    <w:rsid w:val="00716E0A"/>
    <w:rsid w:val="00716E36"/>
    <w:rsid w:val="00717020"/>
    <w:rsid w:val="0071703A"/>
    <w:rsid w:val="007170B3"/>
    <w:rsid w:val="007173FB"/>
    <w:rsid w:val="0071771C"/>
    <w:rsid w:val="0071773C"/>
    <w:rsid w:val="00717762"/>
    <w:rsid w:val="00717DC0"/>
    <w:rsid w:val="00717E76"/>
    <w:rsid w:val="00717ECC"/>
    <w:rsid w:val="0072002A"/>
    <w:rsid w:val="0072012A"/>
    <w:rsid w:val="0072014D"/>
    <w:rsid w:val="00720256"/>
    <w:rsid w:val="0072027E"/>
    <w:rsid w:val="0072046D"/>
    <w:rsid w:val="007206B3"/>
    <w:rsid w:val="007209BD"/>
    <w:rsid w:val="00720A76"/>
    <w:rsid w:val="00720AC1"/>
    <w:rsid w:val="00720D07"/>
    <w:rsid w:val="00720EE2"/>
    <w:rsid w:val="00721202"/>
    <w:rsid w:val="00721314"/>
    <w:rsid w:val="007213EE"/>
    <w:rsid w:val="007216D8"/>
    <w:rsid w:val="007217E1"/>
    <w:rsid w:val="00721B04"/>
    <w:rsid w:val="00721D7C"/>
    <w:rsid w:val="00721E62"/>
    <w:rsid w:val="00721F1C"/>
    <w:rsid w:val="00721FF9"/>
    <w:rsid w:val="0072204B"/>
    <w:rsid w:val="00722407"/>
    <w:rsid w:val="007224CE"/>
    <w:rsid w:val="007225C3"/>
    <w:rsid w:val="007227D1"/>
    <w:rsid w:val="00722836"/>
    <w:rsid w:val="007228BE"/>
    <w:rsid w:val="00722BA8"/>
    <w:rsid w:val="00722FC8"/>
    <w:rsid w:val="00723080"/>
    <w:rsid w:val="00723585"/>
    <w:rsid w:val="007235B0"/>
    <w:rsid w:val="007235E9"/>
    <w:rsid w:val="0072363D"/>
    <w:rsid w:val="00723779"/>
    <w:rsid w:val="007239FE"/>
    <w:rsid w:val="00723E1F"/>
    <w:rsid w:val="00723E90"/>
    <w:rsid w:val="00723FF9"/>
    <w:rsid w:val="00724262"/>
    <w:rsid w:val="0072427C"/>
    <w:rsid w:val="007242D7"/>
    <w:rsid w:val="0072456F"/>
    <w:rsid w:val="007245F6"/>
    <w:rsid w:val="00724774"/>
    <w:rsid w:val="00724953"/>
    <w:rsid w:val="00724AC1"/>
    <w:rsid w:val="00724CCE"/>
    <w:rsid w:val="00724E5A"/>
    <w:rsid w:val="00725045"/>
    <w:rsid w:val="007250FA"/>
    <w:rsid w:val="00725256"/>
    <w:rsid w:val="007255B9"/>
    <w:rsid w:val="007256BB"/>
    <w:rsid w:val="007258EC"/>
    <w:rsid w:val="007259C8"/>
    <w:rsid w:val="00725BB4"/>
    <w:rsid w:val="00725E34"/>
    <w:rsid w:val="00726048"/>
    <w:rsid w:val="00726422"/>
    <w:rsid w:val="007265E7"/>
    <w:rsid w:val="00726852"/>
    <w:rsid w:val="00726968"/>
    <w:rsid w:val="00726CEC"/>
    <w:rsid w:val="00726DA5"/>
    <w:rsid w:val="00727213"/>
    <w:rsid w:val="00727227"/>
    <w:rsid w:val="007272AD"/>
    <w:rsid w:val="0072742C"/>
    <w:rsid w:val="007274C4"/>
    <w:rsid w:val="00727763"/>
    <w:rsid w:val="00727837"/>
    <w:rsid w:val="00727A7C"/>
    <w:rsid w:val="00727DEC"/>
    <w:rsid w:val="00727FD2"/>
    <w:rsid w:val="007300BA"/>
    <w:rsid w:val="007301F6"/>
    <w:rsid w:val="00730471"/>
    <w:rsid w:val="007306CC"/>
    <w:rsid w:val="0073080C"/>
    <w:rsid w:val="00730985"/>
    <w:rsid w:val="007309DF"/>
    <w:rsid w:val="00730B93"/>
    <w:rsid w:val="00730BC5"/>
    <w:rsid w:val="00730D4D"/>
    <w:rsid w:val="00730DEA"/>
    <w:rsid w:val="00730F0D"/>
    <w:rsid w:val="00731009"/>
    <w:rsid w:val="0073128E"/>
    <w:rsid w:val="007315B8"/>
    <w:rsid w:val="00731917"/>
    <w:rsid w:val="00731FB9"/>
    <w:rsid w:val="007320B2"/>
    <w:rsid w:val="007323F8"/>
    <w:rsid w:val="007323FE"/>
    <w:rsid w:val="007325CF"/>
    <w:rsid w:val="007325FE"/>
    <w:rsid w:val="007326BD"/>
    <w:rsid w:val="007326E1"/>
    <w:rsid w:val="00732798"/>
    <w:rsid w:val="00732CB2"/>
    <w:rsid w:val="00732D42"/>
    <w:rsid w:val="00732EC1"/>
    <w:rsid w:val="00732EE7"/>
    <w:rsid w:val="00732F55"/>
    <w:rsid w:val="00732F8B"/>
    <w:rsid w:val="00734136"/>
    <w:rsid w:val="00734224"/>
    <w:rsid w:val="0073448D"/>
    <w:rsid w:val="00734622"/>
    <w:rsid w:val="007348B1"/>
    <w:rsid w:val="00734D98"/>
    <w:rsid w:val="007351BB"/>
    <w:rsid w:val="0073524F"/>
    <w:rsid w:val="007352AF"/>
    <w:rsid w:val="007352FE"/>
    <w:rsid w:val="007353D3"/>
    <w:rsid w:val="00735503"/>
    <w:rsid w:val="00735529"/>
    <w:rsid w:val="00735688"/>
    <w:rsid w:val="00735B4D"/>
    <w:rsid w:val="00735BCD"/>
    <w:rsid w:val="00735D95"/>
    <w:rsid w:val="0073623C"/>
    <w:rsid w:val="007363E7"/>
    <w:rsid w:val="007363F2"/>
    <w:rsid w:val="0073647B"/>
    <w:rsid w:val="00736854"/>
    <w:rsid w:val="007369F6"/>
    <w:rsid w:val="00736AEA"/>
    <w:rsid w:val="00736EA4"/>
    <w:rsid w:val="00736FE1"/>
    <w:rsid w:val="0073701C"/>
    <w:rsid w:val="00737040"/>
    <w:rsid w:val="0073712F"/>
    <w:rsid w:val="0073748B"/>
    <w:rsid w:val="007375A7"/>
    <w:rsid w:val="0073785C"/>
    <w:rsid w:val="0073786A"/>
    <w:rsid w:val="007379AC"/>
    <w:rsid w:val="007379F6"/>
    <w:rsid w:val="00737BF0"/>
    <w:rsid w:val="00737DAC"/>
    <w:rsid w:val="007401B0"/>
    <w:rsid w:val="00740234"/>
    <w:rsid w:val="0074052C"/>
    <w:rsid w:val="007406C1"/>
    <w:rsid w:val="00740CFE"/>
    <w:rsid w:val="00740DC9"/>
    <w:rsid w:val="00740F21"/>
    <w:rsid w:val="00741061"/>
    <w:rsid w:val="0074127E"/>
    <w:rsid w:val="007412F7"/>
    <w:rsid w:val="0074135D"/>
    <w:rsid w:val="00741538"/>
    <w:rsid w:val="007416E6"/>
    <w:rsid w:val="0074194A"/>
    <w:rsid w:val="00741A00"/>
    <w:rsid w:val="00741A3B"/>
    <w:rsid w:val="00741BC7"/>
    <w:rsid w:val="00741C20"/>
    <w:rsid w:val="00741E11"/>
    <w:rsid w:val="00741F94"/>
    <w:rsid w:val="00742106"/>
    <w:rsid w:val="007422B5"/>
    <w:rsid w:val="00742303"/>
    <w:rsid w:val="00742350"/>
    <w:rsid w:val="007425B6"/>
    <w:rsid w:val="007428AE"/>
    <w:rsid w:val="00742A79"/>
    <w:rsid w:val="00742AFC"/>
    <w:rsid w:val="00742B2F"/>
    <w:rsid w:val="00742CC6"/>
    <w:rsid w:val="00742D30"/>
    <w:rsid w:val="00742ED1"/>
    <w:rsid w:val="00743034"/>
    <w:rsid w:val="007430BB"/>
    <w:rsid w:val="00743399"/>
    <w:rsid w:val="00743537"/>
    <w:rsid w:val="007438BF"/>
    <w:rsid w:val="00743A91"/>
    <w:rsid w:val="00743AFD"/>
    <w:rsid w:val="007440AA"/>
    <w:rsid w:val="00744139"/>
    <w:rsid w:val="007441B7"/>
    <w:rsid w:val="0074459A"/>
    <w:rsid w:val="00744602"/>
    <w:rsid w:val="00744867"/>
    <w:rsid w:val="007449A2"/>
    <w:rsid w:val="00744E1B"/>
    <w:rsid w:val="00744F48"/>
    <w:rsid w:val="007450EC"/>
    <w:rsid w:val="0074546B"/>
    <w:rsid w:val="00745682"/>
    <w:rsid w:val="007457DC"/>
    <w:rsid w:val="00745817"/>
    <w:rsid w:val="00745850"/>
    <w:rsid w:val="00745891"/>
    <w:rsid w:val="0074589D"/>
    <w:rsid w:val="00745B41"/>
    <w:rsid w:val="00745C43"/>
    <w:rsid w:val="0074644D"/>
    <w:rsid w:val="00746A5D"/>
    <w:rsid w:val="00746E0E"/>
    <w:rsid w:val="00746E87"/>
    <w:rsid w:val="00746F42"/>
    <w:rsid w:val="00747087"/>
    <w:rsid w:val="00747181"/>
    <w:rsid w:val="007471FB"/>
    <w:rsid w:val="0074746B"/>
    <w:rsid w:val="00747708"/>
    <w:rsid w:val="00747784"/>
    <w:rsid w:val="00747934"/>
    <w:rsid w:val="00747944"/>
    <w:rsid w:val="00747C22"/>
    <w:rsid w:val="00747EA0"/>
    <w:rsid w:val="00747F70"/>
    <w:rsid w:val="0075004C"/>
    <w:rsid w:val="00750207"/>
    <w:rsid w:val="00750305"/>
    <w:rsid w:val="00750359"/>
    <w:rsid w:val="00750392"/>
    <w:rsid w:val="0075080A"/>
    <w:rsid w:val="007508C4"/>
    <w:rsid w:val="00750F8E"/>
    <w:rsid w:val="007511DD"/>
    <w:rsid w:val="007512B0"/>
    <w:rsid w:val="00751392"/>
    <w:rsid w:val="00751465"/>
    <w:rsid w:val="007514E8"/>
    <w:rsid w:val="007516C3"/>
    <w:rsid w:val="00751773"/>
    <w:rsid w:val="00751A5C"/>
    <w:rsid w:val="00751A80"/>
    <w:rsid w:val="00751BB1"/>
    <w:rsid w:val="00751C62"/>
    <w:rsid w:val="00751DBE"/>
    <w:rsid w:val="00751E09"/>
    <w:rsid w:val="00751EE3"/>
    <w:rsid w:val="007520CE"/>
    <w:rsid w:val="00752137"/>
    <w:rsid w:val="007527A7"/>
    <w:rsid w:val="0075291C"/>
    <w:rsid w:val="00752BAE"/>
    <w:rsid w:val="00752CB4"/>
    <w:rsid w:val="00752D7A"/>
    <w:rsid w:val="00752EFE"/>
    <w:rsid w:val="00752FAA"/>
    <w:rsid w:val="007530A6"/>
    <w:rsid w:val="0075325E"/>
    <w:rsid w:val="007534F3"/>
    <w:rsid w:val="00753659"/>
    <w:rsid w:val="00753856"/>
    <w:rsid w:val="00753A1E"/>
    <w:rsid w:val="00753AB0"/>
    <w:rsid w:val="00753D48"/>
    <w:rsid w:val="00753D7D"/>
    <w:rsid w:val="00753DD1"/>
    <w:rsid w:val="00753E24"/>
    <w:rsid w:val="00754033"/>
    <w:rsid w:val="007541AF"/>
    <w:rsid w:val="007542D5"/>
    <w:rsid w:val="00754998"/>
    <w:rsid w:val="007549AE"/>
    <w:rsid w:val="00754D32"/>
    <w:rsid w:val="00754D6E"/>
    <w:rsid w:val="00754E26"/>
    <w:rsid w:val="007550A7"/>
    <w:rsid w:val="00755114"/>
    <w:rsid w:val="007551A5"/>
    <w:rsid w:val="00755314"/>
    <w:rsid w:val="0075533D"/>
    <w:rsid w:val="00755581"/>
    <w:rsid w:val="007558C4"/>
    <w:rsid w:val="00755989"/>
    <w:rsid w:val="00755BA0"/>
    <w:rsid w:val="00755EB3"/>
    <w:rsid w:val="00756001"/>
    <w:rsid w:val="007560C7"/>
    <w:rsid w:val="007560DF"/>
    <w:rsid w:val="00756331"/>
    <w:rsid w:val="007566BF"/>
    <w:rsid w:val="0075682E"/>
    <w:rsid w:val="00756885"/>
    <w:rsid w:val="007568E9"/>
    <w:rsid w:val="00756AA5"/>
    <w:rsid w:val="00756E20"/>
    <w:rsid w:val="00756E84"/>
    <w:rsid w:val="00756F41"/>
    <w:rsid w:val="00756F75"/>
    <w:rsid w:val="007571DD"/>
    <w:rsid w:val="00757431"/>
    <w:rsid w:val="00757B76"/>
    <w:rsid w:val="00757E05"/>
    <w:rsid w:val="00757FA0"/>
    <w:rsid w:val="00760048"/>
    <w:rsid w:val="007604EC"/>
    <w:rsid w:val="0076050E"/>
    <w:rsid w:val="0076077C"/>
    <w:rsid w:val="00760798"/>
    <w:rsid w:val="007607B8"/>
    <w:rsid w:val="00760B81"/>
    <w:rsid w:val="00760C66"/>
    <w:rsid w:val="00760CF0"/>
    <w:rsid w:val="0076106B"/>
    <w:rsid w:val="00761182"/>
    <w:rsid w:val="007611B6"/>
    <w:rsid w:val="007611B7"/>
    <w:rsid w:val="007612B4"/>
    <w:rsid w:val="0076168C"/>
    <w:rsid w:val="00761C16"/>
    <w:rsid w:val="00761DC7"/>
    <w:rsid w:val="00761EDB"/>
    <w:rsid w:val="00762180"/>
    <w:rsid w:val="007621E5"/>
    <w:rsid w:val="00762264"/>
    <w:rsid w:val="00762297"/>
    <w:rsid w:val="007622A8"/>
    <w:rsid w:val="00762300"/>
    <w:rsid w:val="007623FA"/>
    <w:rsid w:val="007624E3"/>
    <w:rsid w:val="007627C8"/>
    <w:rsid w:val="00762978"/>
    <w:rsid w:val="0076297E"/>
    <w:rsid w:val="00762A91"/>
    <w:rsid w:val="00762CAE"/>
    <w:rsid w:val="00762CD2"/>
    <w:rsid w:val="00762CED"/>
    <w:rsid w:val="00762ECA"/>
    <w:rsid w:val="00762F9D"/>
    <w:rsid w:val="00763026"/>
    <w:rsid w:val="00763157"/>
    <w:rsid w:val="007634F0"/>
    <w:rsid w:val="007636BC"/>
    <w:rsid w:val="007637CA"/>
    <w:rsid w:val="007637D0"/>
    <w:rsid w:val="007638CB"/>
    <w:rsid w:val="00763A04"/>
    <w:rsid w:val="00763B5D"/>
    <w:rsid w:val="00763B6A"/>
    <w:rsid w:val="00763BB7"/>
    <w:rsid w:val="00763BBA"/>
    <w:rsid w:val="00763D3E"/>
    <w:rsid w:val="00763E58"/>
    <w:rsid w:val="0076444F"/>
    <w:rsid w:val="00764941"/>
    <w:rsid w:val="007649D8"/>
    <w:rsid w:val="00764A3A"/>
    <w:rsid w:val="00764A6B"/>
    <w:rsid w:val="00764D0F"/>
    <w:rsid w:val="00764F67"/>
    <w:rsid w:val="00765139"/>
    <w:rsid w:val="007651C8"/>
    <w:rsid w:val="0076522C"/>
    <w:rsid w:val="007652EE"/>
    <w:rsid w:val="0076531F"/>
    <w:rsid w:val="00765459"/>
    <w:rsid w:val="007656F9"/>
    <w:rsid w:val="00765758"/>
    <w:rsid w:val="0076581E"/>
    <w:rsid w:val="00765875"/>
    <w:rsid w:val="0076591C"/>
    <w:rsid w:val="00765920"/>
    <w:rsid w:val="00765AB7"/>
    <w:rsid w:val="00765F24"/>
    <w:rsid w:val="00765FA2"/>
    <w:rsid w:val="00765FA7"/>
    <w:rsid w:val="00766145"/>
    <w:rsid w:val="007663E6"/>
    <w:rsid w:val="007664BD"/>
    <w:rsid w:val="00766562"/>
    <w:rsid w:val="00766698"/>
    <w:rsid w:val="00766718"/>
    <w:rsid w:val="00766853"/>
    <w:rsid w:val="0076685B"/>
    <w:rsid w:val="00766C94"/>
    <w:rsid w:val="00766D31"/>
    <w:rsid w:val="00766DC8"/>
    <w:rsid w:val="0076702A"/>
    <w:rsid w:val="00767095"/>
    <w:rsid w:val="007670DB"/>
    <w:rsid w:val="007673FE"/>
    <w:rsid w:val="00767403"/>
    <w:rsid w:val="00767554"/>
    <w:rsid w:val="007675A5"/>
    <w:rsid w:val="0076766A"/>
    <w:rsid w:val="00767892"/>
    <w:rsid w:val="007678CE"/>
    <w:rsid w:val="007678EF"/>
    <w:rsid w:val="00767AAA"/>
    <w:rsid w:val="00767ACA"/>
    <w:rsid w:val="00767BB3"/>
    <w:rsid w:val="00767DF1"/>
    <w:rsid w:val="00767F29"/>
    <w:rsid w:val="0077020B"/>
    <w:rsid w:val="00770287"/>
    <w:rsid w:val="0077057B"/>
    <w:rsid w:val="00770896"/>
    <w:rsid w:val="00770A7B"/>
    <w:rsid w:val="00770C20"/>
    <w:rsid w:val="0077105D"/>
    <w:rsid w:val="0077147D"/>
    <w:rsid w:val="00771706"/>
    <w:rsid w:val="007717D2"/>
    <w:rsid w:val="0077183B"/>
    <w:rsid w:val="007719C4"/>
    <w:rsid w:val="00771C4F"/>
    <w:rsid w:val="00771E81"/>
    <w:rsid w:val="00772167"/>
    <w:rsid w:val="007721CF"/>
    <w:rsid w:val="007725B8"/>
    <w:rsid w:val="007725D6"/>
    <w:rsid w:val="00772C08"/>
    <w:rsid w:val="00772DD5"/>
    <w:rsid w:val="00772E8B"/>
    <w:rsid w:val="00772FB8"/>
    <w:rsid w:val="0077321A"/>
    <w:rsid w:val="0077351D"/>
    <w:rsid w:val="0077353A"/>
    <w:rsid w:val="0077379F"/>
    <w:rsid w:val="007737C1"/>
    <w:rsid w:val="00773B83"/>
    <w:rsid w:val="00773D7B"/>
    <w:rsid w:val="00773EB2"/>
    <w:rsid w:val="007740F5"/>
    <w:rsid w:val="00774113"/>
    <w:rsid w:val="0077415A"/>
    <w:rsid w:val="0077417C"/>
    <w:rsid w:val="00774231"/>
    <w:rsid w:val="007743B5"/>
    <w:rsid w:val="007744B5"/>
    <w:rsid w:val="0077467F"/>
    <w:rsid w:val="00774743"/>
    <w:rsid w:val="00774818"/>
    <w:rsid w:val="00774930"/>
    <w:rsid w:val="00774B64"/>
    <w:rsid w:val="00774CE3"/>
    <w:rsid w:val="00774D09"/>
    <w:rsid w:val="00774FED"/>
    <w:rsid w:val="00775310"/>
    <w:rsid w:val="00775B8B"/>
    <w:rsid w:val="00775B9C"/>
    <w:rsid w:val="00775EF7"/>
    <w:rsid w:val="0077611F"/>
    <w:rsid w:val="0077629D"/>
    <w:rsid w:val="00776496"/>
    <w:rsid w:val="00776540"/>
    <w:rsid w:val="00776C12"/>
    <w:rsid w:val="00776D2F"/>
    <w:rsid w:val="00776FAD"/>
    <w:rsid w:val="007770C2"/>
    <w:rsid w:val="0077718C"/>
    <w:rsid w:val="007771E2"/>
    <w:rsid w:val="0077721E"/>
    <w:rsid w:val="0077726D"/>
    <w:rsid w:val="007777CE"/>
    <w:rsid w:val="00777877"/>
    <w:rsid w:val="00777BC2"/>
    <w:rsid w:val="00777F93"/>
    <w:rsid w:val="00777FF4"/>
    <w:rsid w:val="00780053"/>
    <w:rsid w:val="007801C7"/>
    <w:rsid w:val="007801F3"/>
    <w:rsid w:val="0078022A"/>
    <w:rsid w:val="00780280"/>
    <w:rsid w:val="007805E3"/>
    <w:rsid w:val="00780699"/>
    <w:rsid w:val="0078095F"/>
    <w:rsid w:val="00780965"/>
    <w:rsid w:val="00780A16"/>
    <w:rsid w:val="00780CF1"/>
    <w:rsid w:val="007812FD"/>
    <w:rsid w:val="007813E1"/>
    <w:rsid w:val="0078178A"/>
    <w:rsid w:val="00781A1C"/>
    <w:rsid w:val="00781BE8"/>
    <w:rsid w:val="00781DAE"/>
    <w:rsid w:val="00781EFE"/>
    <w:rsid w:val="00782331"/>
    <w:rsid w:val="00782869"/>
    <w:rsid w:val="00782A71"/>
    <w:rsid w:val="00782D67"/>
    <w:rsid w:val="00782D84"/>
    <w:rsid w:val="0078310A"/>
    <w:rsid w:val="00783376"/>
    <w:rsid w:val="00783608"/>
    <w:rsid w:val="00783962"/>
    <w:rsid w:val="007839C6"/>
    <w:rsid w:val="00783A41"/>
    <w:rsid w:val="00783A5C"/>
    <w:rsid w:val="00783A8B"/>
    <w:rsid w:val="00783AF3"/>
    <w:rsid w:val="00783BB2"/>
    <w:rsid w:val="00783D4D"/>
    <w:rsid w:val="00783D93"/>
    <w:rsid w:val="00783F28"/>
    <w:rsid w:val="00783F6C"/>
    <w:rsid w:val="00783FB7"/>
    <w:rsid w:val="00784101"/>
    <w:rsid w:val="00784183"/>
    <w:rsid w:val="0078436D"/>
    <w:rsid w:val="007849F8"/>
    <w:rsid w:val="00784D61"/>
    <w:rsid w:val="00784D7B"/>
    <w:rsid w:val="00784EEE"/>
    <w:rsid w:val="00785412"/>
    <w:rsid w:val="0078555D"/>
    <w:rsid w:val="00785B16"/>
    <w:rsid w:val="00785B2B"/>
    <w:rsid w:val="00785B3F"/>
    <w:rsid w:val="00785B86"/>
    <w:rsid w:val="007860CF"/>
    <w:rsid w:val="0078648F"/>
    <w:rsid w:val="00786694"/>
    <w:rsid w:val="007866CB"/>
    <w:rsid w:val="0078674B"/>
    <w:rsid w:val="0078677C"/>
    <w:rsid w:val="007868D1"/>
    <w:rsid w:val="007869B2"/>
    <w:rsid w:val="00786EA6"/>
    <w:rsid w:val="00786FEC"/>
    <w:rsid w:val="007870B1"/>
    <w:rsid w:val="00787111"/>
    <w:rsid w:val="007876F6"/>
    <w:rsid w:val="0078776A"/>
    <w:rsid w:val="0078787E"/>
    <w:rsid w:val="00787AC0"/>
    <w:rsid w:val="00787B3E"/>
    <w:rsid w:val="00787D5D"/>
    <w:rsid w:val="00787E40"/>
    <w:rsid w:val="00787E9C"/>
    <w:rsid w:val="00787F96"/>
    <w:rsid w:val="00790022"/>
    <w:rsid w:val="00790126"/>
    <w:rsid w:val="007903B6"/>
    <w:rsid w:val="007904F2"/>
    <w:rsid w:val="007906DE"/>
    <w:rsid w:val="00790716"/>
    <w:rsid w:val="00790A08"/>
    <w:rsid w:val="00790A19"/>
    <w:rsid w:val="00790EC4"/>
    <w:rsid w:val="00790EC6"/>
    <w:rsid w:val="00791348"/>
    <w:rsid w:val="0079141F"/>
    <w:rsid w:val="0079188C"/>
    <w:rsid w:val="00791AA3"/>
    <w:rsid w:val="00791AD3"/>
    <w:rsid w:val="0079237B"/>
    <w:rsid w:val="00792654"/>
    <w:rsid w:val="007926D9"/>
    <w:rsid w:val="007929C4"/>
    <w:rsid w:val="00792A0A"/>
    <w:rsid w:val="00792B90"/>
    <w:rsid w:val="00792CF4"/>
    <w:rsid w:val="00792CF8"/>
    <w:rsid w:val="00792DCC"/>
    <w:rsid w:val="00792EED"/>
    <w:rsid w:val="00792F4B"/>
    <w:rsid w:val="00793011"/>
    <w:rsid w:val="00793275"/>
    <w:rsid w:val="0079329B"/>
    <w:rsid w:val="00793626"/>
    <w:rsid w:val="00793975"/>
    <w:rsid w:val="00793A27"/>
    <w:rsid w:val="00793BD3"/>
    <w:rsid w:val="00793BED"/>
    <w:rsid w:val="00794191"/>
    <w:rsid w:val="00794798"/>
    <w:rsid w:val="0079480C"/>
    <w:rsid w:val="0079482A"/>
    <w:rsid w:val="007948F1"/>
    <w:rsid w:val="00794A12"/>
    <w:rsid w:val="00794AD3"/>
    <w:rsid w:val="00794B32"/>
    <w:rsid w:val="00794CBA"/>
    <w:rsid w:val="00794D7F"/>
    <w:rsid w:val="00794DD5"/>
    <w:rsid w:val="00794EE9"/>
    <w:rsid w:val="00794F04"/>
    <w:rsid w:val="00795193"/>
    <w:rsid w:val="0079553D"/>
    <w:rsid w:val="0079556A"/>
    <w:rsid w:val="0079587C"/>
    <w:rsid w:val="007959ED"/>
    <w:rsid w:val="00795A14"/>
    <w:rsid w:val="00795A2E"/>
    <w:rsid w:val="00795B35"/>
    <w:rsid w:val="00795BB4"/>
    <w:rsid w:val="00795F6B"/>
    <w:rsid w:val="00795FB7"/>
    <w:rsid w:val="007961BB"/>
    <w:rsid w:val="007963C1"/>
    <w:rsid w:val="007964F7"/>
    <w:rsid w:val="00796543"/>
    <w:rsid w:val="007966FD"/>
    <w:rsid w:val="007967E3"/>
    <w:rsid w:val="00796A13"/>
    <w:rsid w:val="00796A6B"/>
    <w:rsid w:val="00796B81"/>
    <w:rsid w:val="00796BE6"/>
    <w:rsid w:val="00797080"/>
    <w:rsid w:val="0079719E"/>
    <w:rsid w:val="007975AF"/>
    <w:rsid w:val="0079761A"/>
    <w:rsid w:val="00797980"/>
    <w:rsid w:val="007979E1"/>
    <w:rsid w:val="00797A60"/>
    <w:rsid w:val="00797C42"/>
    <w:rsid w:val="00797CF3"/>
    <w:rsid w:val="00797D62"/>
    <w:rsid w:val="00797D71"/>
    <w:rsid w:val="00797D97"/>
    <w:rsid w:val="00797DA8"/>
    <w:rsid w:val="00797FC7"/>
    <w:rsid w:val="00797FE5"/>
    <w:rsid w:val="007A002C"/>
    <w:rsid w:val="007A02A7"/>
    <w:rsid w:val="007A060F"/>
    <w:rsid w:val="007A0648"/>
    <w:rsid w:val="007A071C"/>
    <w:rsid w:val="007A0783"/>
    <w:rsid w:val="007A07A1"/>
    <w:rsid w:val="007A07EA"/>
    <w:rsid w:val="007A0886"/>
    <w:rsid w:val="007A08F3"/>
    <w:rsid w:val="007A0A89"/>
    <w:rsid w:val="007A0C9F"/>
    <w:rsid w:val="007A0CF1"/>
    <w:rsid w:val="007A0F8E"/>
    <w:rsid w:val="007A0FCC"/>
    <w:rsid w:val="007A1144"/>
    <w:rsid w:val="007A1155"/>
    <w:rsid w:val="007A13E7"/>
    <w:rsid w:val="007A153C"/>
    <w:rsid w:val="007A1648"/>
    <w:rsid w:val="007A1B5F"/>
    <w:rsid w:val="007A1CA4"/>
    <w:rsid w:val="007A1CFC"/>
    <w:rsid w:val="007A1D1C"/>
    <w:rsid w:val="007A1D6A"/>
    <w:rsid w:val="007A1F02"/>
    <w:rsid w:val="007A212F"/>
    <w:rsid w:val="007A2203"/>
    <w:rsid w:val="007A2204"/>
    <w:rsid w:val="007A26DE"/>
    <w:rsid w:val="007A2755"/>
    <w:rsid w:val="007A2939"/>
    <w:rsid w:val="007A2A3C"/>
    <w:rsid w:val="007A2A89"/>
    <w:rsid w:val="007A2B52"/>
    <w:rsid w:val="007A2D74"/>
    <w:rsid w:val="007A2D90"/>
    <w:rsid w:val="007A2FEF"/>
    <w:rsid w:val="007A3639"/>
    <w:rsid w:val="007A3640"/>
    <w:rsid w:val="007A3899"/>
    <w:rsid w:val="007A398C"/>
    <w:rsid w:val="007A3AAC"/>
    <w:rsid w:val="007A3BB4"/>
    <w:rsid w:val="007A3D6D"/>
    <w:rsid w:val="007A4035"/>
    <w:rsid w:val="007A407F"/>
    <w:rsid w:val="007A452D"/>
    <w:rsid w:val="007A4793"/>
    <w:rsid w:val="007A47AD"/>
    <w:rsid w:val="007A4A63"/>
    <w:rsid w:val="007A4ADC"/>
    <w:rsid w:val="007A4D7F"/>
    <w:rsid w:val="007A4E24"/>
    <w:rsid w:val="007A4EA2"/>
    <w:rsid w:val="007A4ECA"/>
    <w:rsid w:val="007A4F5C"/>
    <w:rsid w:val="007A508D"/>
    <w:rsid w:val="007A50E9"/>
    <w:rsid w:val="007A530D"/>
    <w:rsid w:val="007A53E7"/>
    <w:rsid w:val="007A53EF"/>
    <w:rsid w:val="007A55DD"/>
    <w:rsid w:val="007A586B"/>
    <w:rsid w:val="007A598D"/>
    <w:rsid w:val="007A59EF"/>
    <w:rsid w:val="007A5A7F"/>
    <w:rsid w:val="007A5C15"/>
    <w:rsid w:val="007A5C43"/>
    <w:rsid w:val="007A5F5A"/>
    <w:rsid w:val="007A647C"/>
    <w:rsid w:val="007A67F6"/>
    <w:rsid w:val="007A6813"/>
    <w:rsid w:val="007A6FAE"/>
    <w:rsid w:val="007A71CC"/>
    <w:rsid w:val="007A7334"/>
    <w:rsid w:val="007A7358"/>
    <w:rsid w:val="007A737C"/>
    <w:rsid w:val="007A752D"/>
    <w:rsid w:val="007A7601"/>
    <w:rsid w:val="007A7A53"/>
    <w:rsid w:val="007A7C1F"/>
    <w:rsid w:val="007A7CFA"/>
    <w:rsid w:val="007A7F6D"/>
    <w:rsid w:val="007A7F79"/>
    <w:rsid w:val="007B007F"/>
    <w:rsid w:val="007B04D7"/>
    <w:rsid w:val="007B04F1"/>
    <w:rsid w:val="007B0507"/>
    <w:rsid w:val="007B05A5"/>
    <w:rsid w:val="007B06D3"/>
    <w:rsid w:val="007B07DF"/>
    <w:rsid w:val="007B0BAA"/>
    <w:rsid w:val="007B0C69"/>
    <w:rsid w:val="007B0C9A"/>
    <w:rsid w:val="007B1402"/>
    <w:rsid w:val="007B1558"/>
    <w:rsid w:val="007B1607"/>
    <w:rsid w:val="007B19D4"/>
    <w:rsid w:val="007B1AA1"/>
    <w:rsid w:val="007B1AFA"/>
    <w:rsid w:val="007B1CBC"/>
    <w:rsid w:val="007B1D4A"/>
    <w:rsid w:val="007B1EEB"/>
    <w:rsid w:val="007B1F42"/>
    <w:rsid w:val="007B1FF2"/>
    <w:rsid w:val="007B2175"/>
    <w:rsid w:val="007B223A"/>
    <w:rsid w:val="007B2461"/>
    <w:rsid w:val="007B259A"/>
    <w:rsid w:val="007B25A7"/>
    <w:rsid w:val="007B25B0"/>
    <w:rsid w:val="007B2A98"/>
    <w:rsid w:val="007B2C21"/>
    <w:rsid w:val="007B2D79"/>
    <w:rsid w:val="007B2E57"/>
    <w:rsid w:val="007B3494"/>
    <w:rsid w:val="007B36F1"/>
    <w:rsid w:val="007B38F1"/>
    <w:rsid w:val="007B3B06"/>
    <w:rsid w:val="007B3D15"/>
    <w:rsid w:val="007B3D5F"/>
    <w:rsid w:val="007B404E"/>
    <w:rsid w:val="007B4196"/>
    <w:rsid w:val="007B447A"/>
    <w:rsid w:val="007B4608"/>
    <w:rsid w:val="007B4BE8"/>
    <w:rsid w:val="007B4C74"/>
    <w:rsid w:val="007B5243"/>
    <w:rsid w:val="007B5264"/>
    <w:rsid w:val="007B57BD"/>
    <w:rsid w:val="007B59D1"/>
    <w:rsid w:val="007B5C15"/>
    <w:rsid w:val="007B5EA9"/>
    <w:rsid w:val="007B5F99"/>
    <w:rsid w:val="007B6411"/>
    <w:rsid w:val="007B6614"/>
    <w:rsid w:val="007B6B53"/>
    <w:rsid w:val="007B6C32"/>
    <w:rsid w:val="007B6FCF"/>
    <w:rsid w:val="007B71A7"/>
    <w:rsid w:val="007B7208"/>
    <w:rsid w:val="007B7293"/>
    <w:rsid w:val="007B77D1"/>
    <w:rsid w:val="007B7969"/>
    <w:rsid w:val="007B7A2C"/>
    <w:rsid w:val="007B7A65"/>
    <w:rsid w:val="007B7B85"/>
    <w:rsid w:val="007B7B87"/>
    <w:rsid w:val="007B7FE6"/>
    <w:rsid w:val="007C00AF"/>
    <w:rsid w:val="007C0157"/>
    <w:rsid w:val="007C03BE"/>
    <w:rsid w:val="007C051E"/>
    <w:rsid w:val="007C08A7"/>
    <w:rsid w:val="007C09DD"/>
    <w:rsid w:val="007C0A35"/>
    <w:rsid w:val="007C0CD5"/>
    <w:rsid w:val="007C0DE5"/>
    <w:rsid w:val="007C0FFF"/>
    <w:rsid w:val="007C1133"/>
    <w:rsid w:val="007C11F6"/>
    <w:rsid w:val="007C121B"/>
    <w:rsid w:val="007C12AF"/>
    <w:rsid w:val="007C134E"/>
    <w:rsid w:val="007C1503"/>
    <w:rsid w:val="007C158F"/>
    <w:rsid w:val="007C15D3"/>
    <w:rsid w:val="007C160F"/>
    <w:rsid w:val="007C16A7"/>
    <w:rsid w:val="007C191C"/>
    <w:rsid w:val="007C1A60"/>
    <w:rsid w:val="007C1D48"/>
    <w:rsid w:val="007C1EA5"/>
    <w:rsid w:val="007C1F3C"/>
    <w:rsid w:val="007C203B"/>
    <w:rsid w:val="007C20A4"/>
    <w:rsid w:val="007C20C0"/>
    <w:rsid w:val="007C2254"/>
    <w:rsid w:val="007C24A0"/>
    <w:rsid w:val="007C250E"/>
    <w:rsid w:val="007C2556"/>
    <w:rsid w:val="007C2625"/>
    <w:rsid w:val="007C264A"/>
    <w:rsid w:val="007C2DF6"/>
    <w:rsid w:val="007C316B"/>
    <w:rsid w:val="007C3399"/>
    <w:rsid w:val="007C33E6"/>
    <w:rsid w:val="007C367E"/>
    <w:rsid w:val="007C3701"/>
    <w:rsid w:val="007C38E8"/>
    <w:rsid w:val="007C3C56"/>
    <w:rsid w:val="007C3F12"/>
    <w:rsid w:val="007C4330"/>
    <w:rsid w:val="007C4385"/>
    <w:rsid w:val="007C438D"/>
    <w:rsid w:val="007C4797"/>
    <w:rsid w:val="007C4C0F"/>
    <w:rsid w:val="007C4C6F"/>
    <w:rsid w:val="007C4E78"/>
    <w:rsid w:val="007C4F29"/>
    <w:rsid w:val="007C52E2"/>
    <w:rsid w:val="007C52E5"/>
    <w:rsid w:val="007C54C7"/>
    <w:rsid w:val="007C57AE"/>
    <w:rsid w:val="007C5839"/>
    <w:rsid w:val="007C5883"/>
    <w:rsid w:val="007C59D2"/>
    <w:rsid w:val="007C5B32"/>
    <w:rsid w:val="007C5BC6"/>
    <w:rsid w:val="007C5C82"/>
    <w:rsid w:val="007C5D2E"/>
    <w:rsid w:val="007C5D8B"/>
    <w:rsid w:val="007C5F64"/>
    <w:rsid w:val="007C61F4"/>
    <w:rsid w:val="007C63AB"/>
    <w:rsid w:val="007C693F"/>
    <w:rsid w:val="007C6975"/>
    <w:rsid w:val="007C699B"/>
    <w:rsid w:val="007C6A5C"/>
    <w:rsid w:val="007C6AF5"/>
    <w:rsid w:val="007C6BC6"/>
    <w:rsid w:val="007C6D47"/>
    <w:rsid w:val="007C6D7A"/>
    <w:rsid w:val="007C6FC5"/>
    <w:rsid w:val="007C7262"/>
    <w:rsid w:val="007C72D7"/>
    <w:rsid w:val="007C7336"/>
    <w:rsid w:val="007C735D"/>
    <w:rsid w:val="007C73BC"/>
    <w:rsid w:val="007C7AAC"/>
    <w:rsid w:val="007C7B5F"/>
    <w:rsid w:val="007C7BAF"/>
    <w:rsid w:val="007C7C7E"/>
    <w:rsid w:val="007C7CF2"/>
    <w:rsid w:val="007C7E7B"/>
    <w:rsid w:val="007C7EE6"/>
    <w:rsid w:val="007C7F32"/>
    <w:rsid w:val="007C7F72"/>
    <w:rsid w:val="007C7FBF"/>
    <w:rsid w:val="007D0153"/>
    <w:rsid w:val="007D0167"/>
    <w:rsid w:val="007D022F"/>
    <w:rsid w:val="007D0545"/>
    <w:rsid w:val="007D06CA"/>
    <w:rsid w:val="007D0843"/>
    <w:rsid w:val="007D0A11"/>
    <w:rsid w:val="007D0ABF"/>
    <w:rsid w:val="007D0B4E"/>
    <w:rsid w:val="007D0D41"/>
    <w:rsid w:val="007D0F30"/>
    <w:rsid w:val="007D10D5"/>
    <w:rsid w:val="007D125C"/>
    <w:rsid w:val="007D13D4"/>
    <w:rsid w:val="007D1431"/>
    <w:rsid w:val="007D1560"/>
    <w:rsid w:val="007D1652"/>
    <w:rsid w:val="007D17C3"/>
    <w:rsid w:val="007D185B"/>
    <w:rsid w:val="007D1920"/>
    <w:rsid w:val="007D195E"/>
    <w:rsid w:val="007D1AEF"/>
    <w:rsid w:val="007D1C0A"/>
    <w:rsid w:val="007D1D0B"/>
    <w:rsid w:val="007D206B"/>
    <w:rsid w:val="007D20BE"/>
    <w:rsid w:val="007D2297"/>
    <w:rsid w:val="007D23EF"/>
    <w:rsid w:val="007D24C3"/>
    <w:rsid w:val="007D2585"/>
    <w:rsid w:val="007D28D2"/>
    <w:rsid w:val="007D2BF4"/>
    <w:rsid w:val="007D33F5"/>
    <w:rsid w:val="007D3475"/>
    <w:rsid w:val="007D35EA"/>
    <w:rsid w:val="007D374D"/>
    <w:rsid w:val="007D375A"/>
    <w:rsid w:val="007D3945"/>
    <w:rsid w:val="007D3AA2"/>
    <w:rsid w:val="007D3B1E"/>
    <w:rsid w:val="007D3EE7"/>
    <w:rsid w:val="007D407C"/>
    <w:rsid w:val="007D40A8"/>
    <w:rsid w:val="007D416D"/>
    <w:rsid w:val="007D41C3"/>
    <w:rsid w:val="007D41EE"/>
    <w:rsid w:val="007D41FC"/>
    <w:rsid w:val="007D428B"/>
    <w:rsid w:val="007D43A3"/>
    <w:rsid w:val="007D441B"/>
    <w:rsid w:val="007D4663"/>
    <w:rsid w:val="007D4884"/>
    <w:rsid w:val="007D4A66"/>
    <w:rsid w:val="007D4A9A"/>
    <w:rsid w:val="007D4C08"/>
    <w:rsid w:val="007D4C64"/>
    <w:rsid w:val="007D4E70"/>
    <w:rsid w:val="007D4FA6"/>
    <w:rsid w:val="007D5242"/>
    <w:rsid w:val="007D52F4"/>
    <w:rsid w:val="007D53E9"/>
    <w:rsid w:val="007D54F9"/>
    <w:rsid w:val="007D55D6"/>
    <w:rsid w:val="007D5758"/>
    <w:rsid w:val="007D5817"/>
    <w:rsid w:val="007D589D"/>
    <w:rsid w:val="007D58E1"/>
    <w:rsid w:val="007D590F"/>
    <w:rsid w:val="007D5BA9"/>
    <w:rsid w:val="007D5C21"/>
    <w:rsid w:val="007D5DBC"/>
    <w:rsid w:val="007D5F80"/>
    <w:rsid w:val="007D625E"/>
    <w:rsid w:val="007D6368"/>
    <w:rsid w:val="007D6524"/>
    <w:rsid w:val="007D65DE"/>
    <w:rsid w:val="007D6709"/>
    <w:rsid w:val="007D67A4"/>
    <w:rsid w:val="007D6963"/>
    <w:rsid w:val="007D6CEC"/>
    <w:rsid w:val="007D6DCB"/>
    <w:rsid w:val="007D6F8C"/>
    <w:rsid w:val="007D6FDC"/>
    <w:rsid w:val="007D708D"/>
    <w:rsid w:val="007D72E4"/>
    <w:rsid w:val="007D72F9"/>
    <w:rsid w:val="007D7529"/>
    <w:rsid w:val="007D767D"/>
    <w:rsid w:val="007D7772"/>
    <w:rsid w:val="007D78BA"/>
    <w:rsid w:val="007D7A0D"/>
    <w:rsid w:val="007D7A6F"/>
    <w:rsid w:val="007D7AD6"/>
    <w:rsid w:val="007E0164"/>
    <w:rsid w:val="007E032C"/>
    <w:rsid w:val="007E0523"/>
    <w:rsid w:val="007E0A25"/>
    <w:rsid w:val="007E0AB0"/>
    <w:rsid w:val="007E0AE3"/>
    <w:rsid w:val="007E0AFE"/>
    <w:rsid w:val="007E0DBA"/>
    <w:rsid w:val="007E0DF5"/>
    <w:rsid w:val="007E0E57"/>
    <w:rsid w:val="007E0E5F"/>
    <w:rsid w:val="007E0F86"/>
    <w:rsid w:val="007E10C8"/>
    <w:rsid w:val="007E11FE"/>
    <w:rsid w:val="007E12DF"/>
    <w:rsid w:val="007E1574"/>
    <w:rsid w:val="007E17D3"/>
    <w:rsid w:val="007E17E1"/>
    <w:rsid w:val="007E1A20"/>
    <w:rsid w:val="007E1ABE"/>
    <w:rsid w:val="007E1BD1"/>
    <w:rsid w:val="007E1C07"/>
    <w:rsid w:val="007E1C87"/>
    <w:rsid w:val="007E1D6A"/>
    <w:rsid w:val="007E1F14"/>
    <w:rsid w:val="007E2075"/>
    <w:rsid w:val="007E20C2"/>
    <w:rsid w:val="007E2152"/>
    <w:rsid w:val="007E22DF"/>
    <w:rsid w:val="007E235F"/>
    <w:rsid w:val="007E2393"/>
    <w:rsid w:val="007E24FB"/>
    <w:rsid w:val="007E25AA"/>
    <w:rsid w:val="007E25E6"/>
    <w:rsid w:val="007E25FC"/>
    <w:rsid w:val="007E27A2"/>
    <w:rsid w:val="007E29A9"/>
    <w:rsid w:val="007E2C0A"/>
    <w:rsid w:val="007E3470"/>
    <w:rsid w:val="007E35A8"/>
    <w:rsid w:val="007E35B6"/>
    <w:rsid w:val="007E36A5"/>
    <w:rsid w:val="007E3C56"/>
    <w:rsid w:val="007E3E99"/>
    <w:rsid w:val="007E3F47"/>
    <w:rsid w:val="007E3F58"/>
    <w:rsid w:val="007E3FB5"/>
    <w:rsid w:val="007E41EF"/>
    <w:rsid w:val="007E4270"/>
    <w:rsid w:val="007E49BD"/>
    <w:rsid w:val="007E4A31"/>
    <w:rsid w:val="007E4B6F"/>
    <w:rsid w:val="007E4BBF"/>
    <w:rsid w:val="007E4C79"/>
    <w:rsid w:val="007E4CA9"/>
    <w:rsid w:val="007E4CBD"/>
    <w:rsid w:val="007E4F6B"/>
    <w:rsid w:val="007E53CE"/>
    <w:rsid w:val="007E543A"/>
    <w:rsid w:val="007E54C4"/>
    <w:rsid w:val="007E569D"/>
    <w:rsid w:val="007E58D7"/>
    <w:rsid w:val="007E5B0C"/>
    <w:rsid w:val="007E5D6E"/>
    <w:rsid w:val="007E5FAA"/>
    <w:rsid w:val="007E5FB2"/>
    <w:rsid w:val="007E5FFF"/>
    <w:rsid w:val="007E600D"/>
    <w:rsid w:val="007E63C4"/>
    <w:rsid w:val="007E6932"/>
    <w:rsid w:val="007E6A9A"/>
    <w:rsid w:val="007E6D12"/>
    <w:rsid w:val="007E6EA0"/>
    <w:rsid w:val="007E6F80"/>
    <w:rsid w:val="007E7170"/>
    <w:rsid w:val="007E747D"/>
    <w:rsid w:val="007E76E5"/>
    <w:rsid w:val="007E770A"/>
    <w:rsid w:val="007E77B8"/>
    <w:rsid w:val="007E79F7"/>
    <w:rsid w:val="007E7BE0"/>
    <w:rsid w:val="007E7EBF"/>
    <w:rsid w:val="007E7F3B"/>
    <w:rsid w:val="007F01A5"/>
    <w:rsid w:val="007F0630"/>
    <w:rsid w:val="007F07B5"/>
    <w:rsid w:val="007F0998"/>
    <w:rsid w:val="007F09C9"/>
    <w:rsid w:val="007F0BC2"/>
    <w:rsid w:val="007F0C09"/>
    <w:rsid w:val="007F0D64"/>
    <w:rsid w:val="007F0FB5"/>
    <w:rsid w:val="007F1104"/>
    <w:rsid w:val="007F1113"/>
    <w:rsid w:val="007F14D3"/>
    <w:rsid w:val="007F159E"/>
    <w:rsid w:val="007F15D6"/>
    <w:rsid w:val="007F1B8D"/>
    <w:rsid w:val="007F1BF4"/>
    <w:rsid w:val="007F1E28"/>
    <w:rsid w:val="007F1F83"/>
    <w:rsid w:val="007F20D5"/>
    <w:rsid w:val="007F236B"/>
    <w:rsid w:val="007F236C"/>
    <w:rsid w:val="007F2415"/>
    <w:rsid w:val="007F2549"/>
    <w:rsid w:val="007F257D"/>
    <w:rsid w:val="007F27CA"/>
    <w:rsid w:val="007F29EA"/>
    <w:rsid w:val="007F2A15"/>
    <w:rsid w:val="007F2AC7"/>
    <w:rsid w:val="007F2C32"/>
    <w:rsid w:val="007F2DEC"/>
    <w:rsid w:val="007F30C8"/>
    <w:rsid w:val="007F318B"/>
    <w:rsid w:val="007F3301"/>
    <w:rsid w:val="007F3397"/>
    <w:rsid w:val="007F3591"/>
    <w:rsid w:val="007F39C1"/>
    <w:rsid w:val="007F3B2B"/>
    <w:rsid w:val="007F3B5A"/>
    <w:rsid w:val="007F3D55"/>
    <w:rsid w:val="007F40F4"/>
    <w:rsid w:val="007F4360"/>
    <w:rsid w:val="007F4393"/>
    <w:rsid w:val="007F45BE"/>
    <w:rsid w:val="007F48A4"/>
    <w:rsid w:val="007F49DB"/>
    <w:rsid w:val="007F4C78"/>
    <w:rsid w:val="007F4D74"/>
    <w:rsid w:val="007F4F21"/>
    <w:rsid w:val="007F4F4E"/>
    <w:rsid w:val="007F5049"/>
    <w:rsid w:val="007F5148"/>
    <w:rsid w:val="007F523F"/>
    <w:rsid w:val="007F5240"/>
    <w:rsid w:val="007F5336"/>
    <w:rsid w:val="007F566D"/>
    <w:rsid w:val="007F5724"/>
    <w:rsid w:val="007F5731"/>
    <w:rsid w:val="007F5736"/>
    <w:rsid w:val="007F57C1"/>
    <w:rsid w:val="007F5921"/>
    <w:rsid w:val="007F5BDF"/>
    <w:rsid w:val="007F5D21"/>
    <w:rsid w:val="007F5DD6"/>
    <w:rsid w:val="007F5E61"/>
    <w:rsid w:val="007F60A5"/>
    <w:rsid w:val="007F62B3"/>
    <w:rsid w:val="007F6300"/>
    <w:rsid w:val="007F660C"/>
    <w:rsid w:val="007F6641"/>
    <w:rsid w:val="007F679C"/>
    <w:rsid w:val="007F685D"/>
    <w:rsid w:val="007F6956"/>
    <w:rsid w:val="007F6AED"/>
    <w:rsid w:val="007F6DF3"/>
    <w:rsid w:val="007F6E6A"/>
    <w:rsid w:val="007F713B"/>
    <w:rsid w:val="007F735F"/>
    <w:rsid w:val="007F746E"/>
    <w:rsid w:val="007F7513"/>
    <w:rsid w:val="007F7514"/>
    <w:rsid w:val="007F75C3"/>
    <w:rsid w:val="007F767A"/>
    <w:rsid w:val="007F768F"/>
    <w:rsid w:val="007F76F5"/>
    <w:rsid w:val="007F7831"/>
    <w:rsid w:val="007F7A99"/>
    <w:rsid w:val="007F7D27"/>
    <w:rsid w:val="00800494"/>
    <w:rsid w:val="0080059D"/>
    <w:rsid w:val="008005F8"/>
    <w:rsid w:val="00800749"/>
    <w:rsid w:val="008009C2"/>
    <w:rsid w:val="00800CF5"/>
    <w:rsid w:val="00800D7B"/>
    <w:rsid w:val="00800D9B"/>
    <w:rsid w:val="00800E9B"/>
    <w:rsid w:val="00800FC2"/>
    <w:rsid w:val="00801023"/>
    <w:rsid w:val="00801105"/>
    <w:rsid w:val="008011DA"/>
    <w:rsid w:val="0080137C"/>
    <w:rsid w:val="008013EB"/>
    <w:rsid w:val="00801658"/>
    <w:rsid w:val="008016CF"/>
    <w:rsid w:val="00801869"/>
    <w:rsid w:val="0080186F"/>
    <w:rsid w:val="008018E3"/>
    <w:rsid w:val="00801BDD"/>
    <w:rsid w:val="00801D3F"/>
    <w:rsid w:val="00801E73"/>
    <w:rsid w:val="00801F07"/>
    <w:rsid w:val="00801F55"/>
    <w:rsid w:val="00801FB7"/>
    <w:rsid w:val="00801FEA"/>
    <w:rsid w:val="008024C3"/>
    <w:rsid w:val="00802562"/>
    <w:rsid w:val="00802680"/>
    <w:rsid w:val="008026F7"/>
    <w:rsid w:val="008028CB"/>
    <w:rsid w:val="00802A51"/>
    <w:rsid w:val="00802A70"/>
    <w:rsid w:val="00802C63"/>
    <w:rsid w:val="00802DEE"/>
    <w:rsid w:val="00802E09"/>
    <w:rsid w:val="00802E5C"/>
    <w:rsid w:val="00802F9F"/>
    <w:rsid w:val="0080319E"/>
    <w:rsid w:val="008033B8"/>
    <w:rsid w:val="00803583"/>
    <w:rsid w:val="00803628"/>
    <w:rsid w:val="008036E2"/>
    <w:rsid w:val="00803876"/>
    <w:rsid w:val="00803AC2"/>
    <w:rsid w:val="00803C31"/>
    <w:rsid w:val="00803C38"/>
    <w:rsid w:val="00803C52"/>
    <w:rsid w:val="00803C8E"/>
    <w:rsid w:val="00804054"/>
    <w:rsid w:val="008041F7"/>
    <w:rsid w:val="0080429E"/>
    <w:rsid w:val="00804479"/>
    <w:rsid w:val="008044DF"/>
    <w:rsid w:val="0080450D"/>
    <w:rsid w:val="00804621"/>
    <w:rsid w:val="00804679"/>
    <w:rsid w:val="008047D7"/>
    <w:rsid w:val="008048B5"/>
    <w:rsid w:val="008049C8"/>
    <w:rsid w:val="00804A24"/>
    <w:rsid w:val="00804AEE"/>
    <w:rsid w:val="00804E37"/>
    <w:rsid w:val="00804EAA"/>
    <w:rsid w:val="00804EF9"/>
    <w:rsid w:val="00805240"/>
    <w:rsid w:val="008056FE"/>
    <w:rsid w:val="008059B8"/>
    <w:rsid w:val="00805AB8"/>
    <w:rsid w:val="00805B63"/>
    <w:rsid w:val="00805BAF"/>
    <w:rsid w:val="00805CE6"/>
    <w:rsid w:val="00805E03"/>
    <w:rsid w:val="008060C4"/>
    <w:rsid w:val="0080612A"/>
    <w:rsid w:val="008061D4"/>
    <w:rsid w:val="0080681D"/>
    <w:rsid w:val="00806960"/>
    <w:rsid w:val="00806968"/>
    <w:rsid w:val="00806B98"/>
    <w:rsid w:val="00806BE3"/>
    <w:rsid w:val="00806CB9"/>
    <w:rsid w:val="00807149"/>
    <w:rsid w:val="00807166"/>
    <w:rsid w:val="00807236"/>
    <w:rsid w:val="0080727B"/>
    <w:rsid w:val="00807435"/>
    <w:rsid w:val="0080749B"/>
    <w:rsid w:val="008074F7"/>
    <w:rsid w:val="0080766D"/>
    <w:rsid w:val="0080767B"/>
    <w:rsid w:val="008076C7"/>
    <w:rsid w:val="008079F5"/>
    <w:rsid w:val="00807C00"/>
    <w:rsid w:val="00807CE6"/>
    <w:rsid w:val="00807D14"/>
    <w:rsid w:val="00807D35"/>
    <w:rsid w:val="00807E94"/>
    <w:rsid w:val="00807F6E"/>
    <w:rsid w:val="0081014F"/>
    <w:rsid w:val="00810442"/>
    <w:rsid w:val="00810503"/>
    <w:rsid w:val="0081061D"/>
    <w:rsid w:val="00810774"/>
    <w:rsid w:val="008107BD"/>
    <w:rsid w:val="008109C9"/>
    <w:rsid w:val="00810D25"/>
    <w:rsid w:val="00810E99"/>
    <w:rsid w:val="00810F06"/>
    <w:rsid w:val="00810FCC"/>
    <w:rsid w:val="00811039"/>
    <w:rsid w:val="00811259"/>
    <w:rsid w:val="008114AE"/>
    <w:rsid w:val="0081158C"/>
    <w:rsid w:val="00811EC9"/>
    <w:rsid w:val="008121CA"/>
    <w:rsid w:val="00812231"/>
    <w:rsid w:val="0081230C"/>
    <w:rsid w:val="00812623"/>
    <w:rsid w:val="0081265B"/>
    <w:rsid w:val="00812761"/>
    <w:rsid w:val="00812844"/>
    <w:rsid w:val="00812A3A"/>
    <w:rsid w:val="00812B71"/>
    <w:rsid w:val="00812EAC"/>
    <w:rsid w:val="00813161"/>
    <w:rsid w:val="00813618"/>
    <w:rsid w:val="008136DD"/>
    <w:rsid w:val="00813924"/>
    <w:rsid w:val="0081399C"/>
    <w:rsid w:val="00813A19"/>
    <w:rsid w:val="00813A33"/>
    <w:rsid w:val="00813C02"/>
    <w:rsid w:val="008140F4"/>
    <w:rsid w:val="00814188"/>
    <w:rsid w:val="0081431A"/>
    <w:rsid w:val="0081441C"/>
    <w:rsid w:val="0081464F"/>
    <w:rsid w:val="00814874"/>
    <w:rsid w:val="00814878"/>
    <w:rsid w:val="00814919"/>
    <w:rsid w:val="00814A10"/>
    <w:rsid w:val="00814B0C"/>
    <w:rsid w:val="00814C58"/>
    <w:rsid w:val="00814CD1"/>
    <w:rsid w:val="00814E5E"/>
    <w:rsid w:val="00815000"/>
    <w:rsid w:val="0081506F"/>
    <w:rsid w:val="00815089"/>
    <w:rsid w:val="00815472"/>
    <w:rsid w:val="008154D4"/>
    <w:rsid w:val="00815540"/>
    <w:rsid w:val="00815757"/>
    <w:rsid w:val="00815A02"/>
    <w:rsid w:val="00815A36"/>
    <w:rsid w:val="00815BF8"/>
    <w:rsid w:val="00815C52"/>
    <w:rsid w:val="00815D0C"/>
    <w:rsid w:val="00815D10"/>
    <w:rsid w:val="00815D27"/>
    <w:rsid w:val="00815EBD"/>
    <w:rsid w:val="00816169"/>
    <w:rsid w:val="008162B0"/>
    <w:rsid w:val="008163E6"/>
    <w:rsid w:val="008165BC"/>
    <w:rsid w:val="008165FC"/>
    <w:rsid w:val="008167E8"/>
    <w:rsid w:val="0081683F"/>
    <w:rsid w:val="0081690F"/>
    <w:rsid w:val="008169E3"/>
    <w:rsid w:val="00816BDF"/>
    <w:rsid w:val="00816DE8"/>
    <w:rsid w:val="008171E3"/>
    <w:rsid w:val="00817469"/>
    <w:rsid w:val="0081775D"/>
    <w:rsid w:val="0081783C"/>
    <w:rsid w:val="00817881"/>
    <w:rsid w:val="00817AB1"/>
    <w:rsid w:val="00817BC3"/>
    <w:rsid w:val="008201E6"/>
    <w:rsid w:val="0082031A"/>
    <w:rsid w:val="0082033F"/>
    <w:rsid w:val="008203EC"/>
    <w:rsid w:val="00820487"/>
    <w:rsid w:val="00820952"/>
    <w:rsid w:val="00820A76"/>
    <w:rsid w:val="00820AB1"/>
    <w:rsid w:val="00820B06"/>
    <w:rsid w:val="00820C5E"/>
    <w:rsid w:val="00820D91"/>
    <w:rsid w:val="00820F49"/>
    <w:rsid w:val="00821035"/>
    <w:rsid w:val="00821249"/>
    <w:rsid w:val="00821352"/>
    <w:rsid w:val="0082150C"/>
    <w:rsid w:val="008215E9"/>
    <w:rsid w:val="00821632"/>
    <w:rsid w:val="00821828"/>
    <w:rsid w:val="0082195D"/>
    <w:rsid w:val="008219D9"/>
    <w:rsid w:val="00821A85"/>
    <w:rsid w:val="00821B09"/>
    <w:rsid w:val="00821C7A"/>
    <w:rsid w:val="00822043"/>
    <w:rsid w:val="008223D5"/>
    <w:rsid w:val="008227DC"/>
    <w:rsid w:val="008228C4"/>
    <w:rsid w:val="00822ABD"/>
    <w:rsid w:val="00822C7D"/>
    <w:rsid w:val="00822F11"/>
    <w:rsid w:val="00822FB4"/>
    <w:rsid w:val="00823032"/>
    <w:rsid w:val="008230DD"/>
    <w:rsid w:val="008233AE"/>
    <w:rsid w:val="00823A73"/>
    <w:rsid w:val="00823D38"/>
    <w:rsid w:val="008241AE"/>
    <w:rsid w:val="0082426F"/>
    <w:rsid w:val="008242CD"/>
    <w:rsid w:val="00824403"/>
    <w:rsid w:val="00824438"/>
    <w:rsid w:val="008244C8"/>
    <w:rsid w:val="008247C5"/>
    <w:rsid w:val="00824811"/>
    <w:rsid w:val="00824A93"/>
    <w:rsid w:val="00824AA4"/>
    <w:rsid w:val="00824AD7"/>
    <w:rsid w:val="00824B0E"/>
    <w:rsid w:val="00824B45"/>
    <w:rsid w:val="00824BDF"/>
    <w:rsid w:val="00824C3A"/>
    <w:rsid w:val="00824F72"/>
    <w:rsid w:val="00824FC8"/>
    <w:rsid w:val="00825506"/>
    <w:rsid w:val="00825661"/>
    <w:rsid w:val="0082584A"/>
    <w:rsid w:val="00825BEF"/>
    <w:rsid w:val="00825D00"/>
    <w:rsid w:val="00825E9E"/>
    <w:rsid w:val="00825EAA"/>
    <w:rsid w:val="00825EBA"/>
    <w:rsid w:val="008260CB"/>
    <w:rsid w:val="008260F6"/>
    <w:rsid w:val="00826126"/>
    <w:rsid w:val="008263D1"/>
    <w:rsid w:val="008264AB"/>
    <w:rsid w:val="008264F7"/>
    <w:rsid w:val="00826741"/>
    <w:rsid w:val="00826812"/>
    <w:rsid w:val="00826941"/>
    <w:rsid w:val="00826A6D"/>
    <w:rsid w:val="00826D99"/>
    <w:rsid w:val="00826F6F"/>
    <w:rsid w:val="00826F7F"/>
    <w:rsid w:val="00827130"/>
    <w:rsid w:val="00827286"/>
    <w:rsid w:val="00827369"/>
    <w:rsid w:val="008273C6"/>
    <w:rsid w:val="0082748F"/>
    <w:rsid w:val="008274CC"/>
    <w:rsid w:val="00827731"/>
    <w:rsid w:val="0082774D"/>
    <w:rsid w:val="008277C6"/>
    <w:rsid w:val="008277EC"/>
    <w:rsid w:val="008278D4"/>
    <w:rsid w:val="00827915"/>
    <w:rsid w:val="00827CD7"/>
    <w:rsid w:val="00827D73"/>
    <w:rsid w:val="00827D82"/>
    <w:rsid w:val="00827DBE"/>
    <w:rsid w:val="00827E17"/>
    <w:rsid w:val="00830017"/>
    <w:rsid w:val="008303CE"/>
    <w:rsid w:val="008303F0"/>
    <w:rsid w:val="00830557"/>
    <w:rsid w:val="00830670"/>
    <w:rsid w:val="00830C29"/>
    <w:rsid w:val="00831102"/>
    <w:rsid w:val="00831205"/>
    <w:rsid w:val="00831258"/>
    <w:rsid w:val="0083134D"/>
    <w:rsid w:val="00831684"/>
    <w:rsid w:val="0083177D"/>
    <w:rsid w:val="00831912"/>
    <w:rsid w:val="0083193F"/>
    <w:rsid w:val="00831A59"/>
    <w:rsid w:val="00831A78"/>
    <w:rsid w:val="00831D4A"/>
    <w:rsid w:val="00831D73"/>
    <w:rsid w:val="00831DA0"/>
    <w:rsid w:val="00832185"/>
    <w:rsid w:val="00832317"/>
    <w:rsid w:val="0083245A"/>
    <w:rsid w:val="0083289D"/>
    <w:rsid w:val="008329CD"/>
    <w:rsid w:val="00832B69"/>
    <w:rsid w:val="00832E0B"/>
    <w:rsid w:val="00832F3F"/>
    <w:rsid w:val="008330E6"/>
    <w:rsid w:val="00833120"/>
    <w:rsid w:val="0083332A"/>
    <w:rsid w:val="0083345C"/>
    <w:rsid w:val="008334C8"/>
    <w:rsid w:val="008336D9"/>
    <w:rsid w:val="0083391F"/>
    <w:rsid w:val="00833ABD"/>
    <w:rsid w:val="00833D1D"/>
    <w:rsid w:val="00833EA7"/>
    <w:rsid w:val="0083400C"/>
    <w:rsid w:val="0083409D"/>
    <w:rsid w:val="00834151"/>
    <w:rsid w:val="00834154"/>
    <w:rsid w:val="0083444B"/>
    <w:rsid w:val="00834554"/>
    <w:rsid w:val="008347CF"/>
    <w:rsid w:val="008348E3"/>
    <w:rsid w:val="0083491E"/>
    <w:rsid w:val="00834A1B"/>
    <w:rsid w:val="00834A3E"/>
    <w:rsid w:val="0083500A"/>
    <w:rsid w:val="008350AD"/>
    <w:rsid w:val="008350E2"/>
    <w:rsid w:val="00835734"/>
    <w:rsid w:val="00835D1A"/>
    <w:rsid w:val="00835D40"/>
    <w:rsid w:val="00835DEF"/>
    <w:rsid w:val="00835EAA"/>
    <w:rsid w:val="00835F21"/>
    <w:rsid w:val="00835F26"/>
    <w:rsid w:val="00835F3E"/>
    <w:rsid w:val="0083611F"/>
    <w:rsid w:val="0083615C"/>
    <w:rsid w:val="008361F8"/>
    <w:rsid w:val="008365C8"/>
    <w:rsid w:val="008368C7"/>
    <w:rsid w:val="00836B15"/>
    <w:rsid w:val="00836B9A"/>
    <w:rsid w:val="00836BC4"/>
    <w:rsid w:val="00836D91"/>
    <w:rsid w:val="00836FF8"/>
    <w:rsid w:val="008370D4"/>
    <w:rsid w:val="00837124"/>
    <w:rsid w:val="0083715E"/>
    <w:rsid w:val="008371C7"/>
    <w:rsid w:val="008374D2"/>
    <w:rsid w:val="00837668"/>
    <w:rsid w:val="008378A4"/>
    <w:rsid w:val="00837A9F"/>
    <w:rsid w:val="00837AB3"/>
    <w:rsid w:val="00837B4B"/>
    <w:rsid w:val="00837E00"/>
    <w:rsid w:val="00840206"/>
    <w:rsid w:val="0084050B"/>
    <w:rsid w:val="008405D1"/>
    <w:rsid w:val="00840886"/>
    <w:rsid w:val="00840A2A"/>
    <w:rsid w:val="00840AE2"/>
    <w:rsid w:val="00840D8B"/>
    <w:rsid w:val="00840FCF"/>
    <w:rsid w:val="00841039"/>
    <w:rsid w:val="00841127"/>
    <w:rsid w:val="00841490"/>
    <w:rsid w:val="00841562"/>
    <w:rsid w:val="0084164E"/>
    <w:rsid w:val="008417EF"/>
    <w:rsid w:val="008419CF"/>
    <w:rsid w:val="00841F74"/>
    <w:rsid w:val="00841FD4"/>
    <w:rsid w:val="008423A2"/>
    <w:rsid w:val="008423B8"/>
    <w:rsid w:val="0084240F"/>
    <w:rsid w:val="0084255A"/>
    <w:rsid w:val="00842851"/>
    <w:rsid w:val="00842B0E"/>
    <w:rsid w:val="00842B3D"/>
    <w:rsid w:val="00842F4A"/>
    <w:rsid w:val="00842FF6"/>
    <w:rsid w:val="008432BD"/>
    <w:rsid w:val="008433C2"/>
    <w:rsid w:val="008433EE"/>
    <w:rsid w:val="00843ADB"/>
    <w:rsid w:val="0084407C"/>
    <w:rsid w:val="008440D0"/>
    <w:rsid w:val="00844379"/>
    <w:rsid w:val="0084437D"/>
    <w:rsid w:val="008443EB"/>
    <w:rsid w:val="00844424"/>
    <w:rsid w:val="0084442A"/>
    <w:rsid w:val="0084447B"/>
    <w:rsid w:val="008444F6"/>
    <w:rsid w:val="0084483B"/>
    <w:rsid w:val="00844982"/>
    <w:rsid w:val="00845343"/>
    <w:rsid w:val="0084549C"/>
    <w:rsid w:val="00845527"/>
    <w:rsid w:val="0084555B"/>
    <w:rsid w:val="008455DF"/>
    <w:rsid w:val="00845C88"/>
    <w:rsid w:val="00845F88"/>
    <w:rsid w:val="00846108"/>
    <w:rsid w:val="00846275"/>
    <w:rsid w:val="0084656A"/>
    <w:rsid w:val="00846949"/>
    <w:rsid w:val="008469B0"/>
    <w:rsid w:val="00846A52"/>
    <w:rsid w:val="00846ACB"/>
    <w:rsid w:val="00846C3C"/>
    <w:rsid w:val="00846C93"/>
    <w:rsid w:val="00846DBF"/>
    <w:rsid w:val="00846E46"/>
    <w:rsid w:val="00846E88"/>
    <w:rsid w:val="008474D8"/>
    <w:rsid w:val="0084766F"/>
    <w:rsid w:val="008476A2"/>
    <w:rsid w:val="00847A59"/>
    <w:rsid w:val="00847BB5"/>
    <w:rsid w:val="00847DE1"/>
    <w:rsid w:val="00847E24"/>
    <w:rsid w:val="00847FD9"/>
    <w:rsid w:val="0085001B"/>
    <w:rsid w:val="00850060"/>
    <w:rsid w:val="0085034D"/>
    <w:rsid w:val="008503A6"/>
    <w:rsid w:val="008506DE"/>
    <w:rsid w:val="0085093F"/>
    <w:rsid w:val="00850F61"/>
    <w:rsid w:val="0085100D"/>
    <w:rsid w:val="0085106B"/>
    <w:rsid w:val="008510D1"/>
    <w:rsid w:val="0085163D"/>
    <w:rsid w:val="008518A3"/>
    <w:rsid w:val="00851992"/>
    <w:rsid w:val="00851BEC"/>
    <w:rsid w:val="00851E04"/>
    <w:rsid w:val="00852129"/>
    <w:rsid w:val="008521A5"/>
    <w:rsid w:val="008521FD"/>
    <w:rsid w:val="00852223"/>
    <w:rsid w:val="00852281"/>
    <w:rsid w:val="00852445"/>
    <w:rsid w:val="0085249F"/>
    <w:rsid w:val="008525F6"/>
    <w:rsid w:val="00852704"/>
    <w:rsid w:val="0085277E"/>
    <w:rsid w:val="008528FE"/>
    <w:rsid w:val="008529FB"/>
    <w:rsid w:val="00852AC2"/>
    <w:rsid w:val="00852B1E"/>
    <w:rsid w:val="00852C8F"/>
    <w:rsid w:val="00852DF6"/>
    <w:rsid w:val="00852EAB"/>
    <w:rsid w:val="00853254"/>
    <w:rsid w:val="00853570"/>
    <w:rsid w:val="00853611"/>
    <w:rsid w:val="0085369F"/>
    <w:rsid w:val="00853CB6"/>
    <w:rsid w:val="00853D22"/>
    <w:rsid w:val="00854046"/>
    <w:rsid w:val="0085408B"/>
    <w:rsid w:val="0085414A"/>
    <w:rsid w:val="008542C0"/>
    <w:rsid w:val="0085459C"/>
    <w:rsid w:val="008546E6"/>
    <w:rsid w:val="008546F2"/>
    <w:rsid w:val="00854768"/>
    <w:rsid w:val="00854AFC"/>
    <w:rsid w:val="00854D42"/>
    <w:rsid w:val="00854DE7"/>
    <w:rsid w:val="00854F20"/>
    <w:rsid w:val="00855010"/>
    <w:rsid w:val="00855159"/>
    <w:rsid w:val="0085516A"/>
    <w:rsid w:val="008556C6"/>
    <w:rsid w:val="00855B4E"/>
    <w:rsid w:val="00855E4F"/>
    <w:rsid w:val="00855E61"/>
    <w:rsid w:val="00855EA4"/>
    <w:rsid w:val="0085618D"/>
    <w:rsid w:val="008561E3"/>
    <w:rsid w:val="00856444"/>
    <w:rsid w:val="0085669D"/>
    <w:rsid w:val="0085670A"/>
    <w:rsid w:val="008568CA"/>
    <w:rsid w:val="00856BEE"/>
    <w:rsid w:val="00856DB9"/>
    <w:rsid w:val="00856FFC"/>
    <w:rsid w:val="00857206"/>
    <w:rsid w:val="008573C3"/>
    <w:rsid w:val="00857407"/>
    <w:rsid w:val="00857514"/>
    <w:rsid w:val="00857663"/>
    <w:rsid w:val="00857678"/>
    <w:rsid w:val="008578B3"/>
    <w:rsid w:val="00857B36"/>
    <w:rsid w:val="00857B7D"/>
    <w:rsid w:val="00857E89"/>
    <w:rsid w:val="00857FB0"/>
    <w:rsid w:val="00860141"/>
    <w:rsid w:val="00860471"/>
    <w:rsid w:val="008605D6"/>
    <w:rsid w:val="008605EA"/>
    <w:rsid w:val="008606A7"/>
    <w:rsid w:val="00860876"/>
    <w:rsid w:val="00860963"/>
    <w:rsid w:val="00860AF3"/>
    <w:rsid w:val="00860C2C"/>
    <w:rsid w:val="008610BD"/>
    <w:rsid w:val="0086115A"/>
    <w:rsid w:val="0086132F"/>
    <w:rsid w:val="0086149D"/>
    <w:rsid w:val="008614F9"/>
    <w:rsid w:val="00861590"/>
    <w:rsid w:val="008615C6"/>
    <w:rsid w:val="00861770"/>
    <w:rsid w:val="0086179C"/>
    <w:rsid w:val="00861808"/>
    <w:rsid w:val="00861A71"/>
    <w:rsid w:val="00861B46"/>
    <w:rsid w:val="00861DA3"/>
    <w:rsid w:val="00862322"/>
    <w:rsid w:val="008624D6"/>
    <w:rsid w:val="0086250F"/>
    <w:rsid w:val="008625EC"/>
    <w:rsid w:val="00862B1F"/>
    <w:rsid w:val="00862B4B"/>
    <w:rsid w:val="00862B9B"/>
    <w:rsid w:val="00862C3F"/>
    <w:rsid w:val="00862D54"/>
    <w:rsid w:val="00863651"/>
    <w:rsid w:val="00863691"/>
    <w:rsid w:val="008636EB"/>
    <w:rsid w:val="00863752"/>
    <w:rsid w:val="008637E6"/>
    <w:rsid w:val="00863901"/>
    <w:rsid w:val="008639B2"/>
    <w:rsid w:val="008639D5"/>
    <w:rsid w:val="00863B78"/>
    <w:rsid w:val="00863D8C"/>
    <w:rsid w:val="00863F34"/>
    <w:rsid w:val="008646A8"/>
    <w:rsid w:val="008646D6"/>
    <w:rsid w:val="0086481F"/>
    <w:rsid w:val="00864851"/>
    <w:rsid w:val="00864C67"/>
    <w:rsid w:val="00864D8D"/>
    <w:rsid w:val="00864FA9"/>
    <w:rsid w:val="00864FDA"/>
    <w:rsid w:val="00864FDF"/>
    <w:rsid w:val="00865249"/>
    <w:rsid w:val="008653B0"/>
    <w:rsid w:val="008654E2"/>
    <w:rsid w:val="00865593"/>
    <w:rsid w:val="00865929"/>
    <w:rsid w:val="00865CBC"/>
    <w:rsid w:val="008660D6"/>
    <w:rsid w:val="00866714"/>
    <w:rsid w:val="00866765"/>
    <w:rsid w:val="00866822"/>
    <w:rsid w:val="00866C96"/>
    <w:rsid w:val="00866D3A"/>
    <w:rsid w:val="00866EE6"/>
    <w:rsid w:val="00866EFA"/>
    <w:rsid w:val="00867331"/>
    <w:rsid w:val="00867396"/>
    <w:rsid w:val="008674B2"/>
    <w:rsid w:val="008674FC"/>
    <w:rsid w:val="0086756A"/>
    <w:rsid w:val="00867581"/>
    <w:rsid w:val="00867608"/>
    <w:rsid w:val="00867835"/>
    <w:rsid w:val="0086789D"/>
    <w:rsid w:val="0086792E"/>
    <w:rsid w:val="0086794C"/>
    <w:rsid w:val="00867C2B"/>
    <w:rsid w:val="00867C87"/>
    <w:rsid w:val="008702DF"/>
    <w:rsid w:val="008702F2"/>
    <w:rsid w:val="00870508"/>
    <w:rsid w:val="008705B5"/>
    <w:rsid w:val="008707B7"/>
    <w:rsid w:val="008708C2"/>
    <w:rsid w:val="00870A9D"/>
    <w:rsid w:val="00870AD0"/>
    <w:rsid w:val="00870C7E"/>
    <w:rsid w:val="00870D0E"/>
    <w:rsid w:val="00870F6F"/>
    <w:rsid w:val="008710C0"/>
    <w:rsid w:val="008711F5"/>
    <w:rsid w:val="008714B4"/>
    <w:rsid w:val="00871798"/>
    <w:rsid w:val="008717D0"/>
    <w:rsid w:val="00871C75"/>
    <w:rsid w:val="00871CF2"/>
    <w:rsid w:val="00871E37"/>
    <w:rsid w:val="00871E3B"/>
    <w:rsid w:val="00871E6E"/>
    <w:rsid w:val="00871EB6"/>
    <w:rsid w:val="00872027"/>
    <w:rsid w:val="00872096"/>
    <w:rsid w:val="008720DF"/>
    <w:rsid w:val="00872197"/>
    <w:rsid w:val="008722DC"/>
    <w:rsid w:val="00872384"/>
    <w:rsid w:val="00872455"/>
    <w:rsid w:val="00872522"/>
    <w:rsid w:val="00872653"/>
    <w:rsid w:val="00872837"/>
    <w:rsid w:val="00872A91"/>
    <w:rsid w:val="00872CC9"/>
    <w:rsid w:val="00872DD4"/>
    <w:rsid w:val="00872E61"/>
    <w:rsid w:val="00872ED3"/>
    <w:rsid w:val="00873207"/>
    <w:rsid w:val="008733C5"/>
    <w:rsid w:val="0087348D"/>
    <w:rsid w:val="0087350E"/>
    <w:rsid w:val="00873696"/>
    <w:rsid w:val="00873D5C"/>
    <w:rsid w:val="00873F4D"/>
    <w:rsid w:val="0087412A"/>
    <w:rsid w:val="0087436F"/>
    <w:rsid w:val="00874386"/>
    <w:rsid w:val="008743B3"/>
    <w:rsid w:val="0087446E"/>
    <w:rsid w:val="0087461D"/>
    <w:rsid w:val="00874623"/>
    <w:rsid w:val="008746E2"/>
    <w:rsid w:val="0087470E"/>
    <w:rsid w:val="00874A4E"/>
    <w:rsid w:val="00874A90"/>
    <w:rsid w:val="00874CCF"/>
    <w:rsid w:val="00874D99"/>
    <w:rsid w:val="0087509B"/>
    <w:rsid w:val="0087522A"/>
    <w:rsid w:val="008753D5"/>
    <w:rsid w:val="008755B2"/>
    <w:rsid w:val="0087566A"/>
    <w:rsid w:val="008756C5"/>
    <w:rsid w:val="008758E7"/>
    <w:rsid w:val="00875A6A"/>
    <w:rsid w:val="00875AC7"/>
    <w:rsid w:val="00875ACD"/>
    <w:rsid w:val="00875B86"/>
    <w:rsid w:val="00875BEF"/>
    <w:rsid w:val="00875C40"/>
    <w:rsid w:val="00875C88"/>
    <w:rsid w:val="00875D56"/>
    <w:rsid w:val="008763E9"/>
    <w:rsid w:val="00876619"/>
    <w:rsid w:val="008769B0"/>
    <w:rsid w:val="00876A2E"/>
    <w:rsid w:val="00876AC1"/>
    <w:rsid w:val="00876C25"/>
    <w:rsid w:val="00876D8E"/>
    <w:rsid w:val="00876D92"/>
    <w:rsid w:val="008771F5"/>
    <w:rsid w:val="00877479"/>
    <w:rsid w:val="00877711"/>
    <w:rsid w:val="00877892"/>
    <w:rsid w:val="008778C4"/>
    <w:rsid w:val="00877905"/>
    <w:rsid w:val="008779A9"/>
    <w:rsid w:val="00877AB7"/>
    <w:rsid w:val="00877C3F"/>
    <w:rsid w:val="00877C72"/>
    <w:rsid w:val="00877C86"/>
    <w:rsid w:val="00877EE0"/>
    <w:rsid w:val="00880184"/>
    <w:rsid w:val="008801CC"/>
    <w:rsid w:val="00880235"/>
    <w:rsid w:val="00880331"/>
    <w:rsid w:val="00880652"/>
    <w:rsid w:val="008806DD"/>
    <w:rsid w:val="0088071D"/>
    <w:rsid w:val="008808FD"/>
    <w:rsid w:val="00880CB5"/>
    <w:rsid w:val="00880EB2"/>
    <w:rsid w:val="00881084"/>
    <w:rsid w:val="00881709"/>
    <w:rsid w:val="0088173F"/>
    <w:rsid w:val="008819D8"/>
    <w:rsid w:val="00881A0F"/>
    <w:rsid w:val="00881ADB"/>
    <w:rsid w:val="00881B22"/>
    <w:rsid w:val="00881BEC"/>
    <w:rsid w:val="00881C87"/>
    <w:rsid w:val="00881D5D"/>
    <w:rsid w:val="008820B1"/>
    <w:rsid w:val="00882415"/>
    <w:rsid w:val="00882417"/>
    <w:rsid w:val="0088255F"/>
    <w:rsid w:val="00882625"/>
    <w:rsid w:val="00882699"/>
    <w:rsid w:val="008829BF"/>
    <w:rsid w:val="008829D1"/>
    <w:rsid w:val="008829D5"/>
    <w:rsid w:val="00883049"/>
    <w:rsid w:val="0088312E"/>
    <w:rsid w:val="008831FB"/>
    <w:rsid w:val="008832AE"/>
    <w:rsid w:val="008832E7"/>
    <w:rsid w:val="0088392D"/>
    <w:rsid w:val="008839B2"/>
    <w:rsid w:val="00883A01"/>
    <w:rsid w:val="00883AFD"/>
    <w:rsid w:val="00883C12"/>
    <w:rsid w:val="00883C13"/>
    <w:rsid w:val="00883CB1"/>
    <w:rsid w:val="00883DE0"/>
    <w:rsid w:val="00883EA3"/>
    <w:rsid w:val="00883F01"/>
    <w:rsid w:val="008840DB"/>
    <w:rsid w:val="008845E7"/>
    <w:rsid w:val="008847B0"/>
    <w:rsid w:val="00884800"/>
    <w:rsid w:val="00884B6C"/>
    <w:rsid w:val="00884B90"/>
    <w:rsid w:val="00884D37"/>
    <w:rsid w:val="00884F1C"/>
    <w:rsid w:val="0088506B"/>
    <w:rsid w:val="00885080"/>
    <w:rsid w:val="0088510F"/>
    <w:rsid w:val="0088520E"/>
    <w:rsid w:val="0088529F"/>
    <w:rsid w:val="008853A6"/>
    <w:rsid w:val="00885473"/>
    <w:rsid w:val="008854DC"/>
    <w:rsid w:val="008855A7"/>
    <w:rsid w:val="0088570A"/>
    <w:rsid w:val="00885800"/>
    <w:rsid w:val="00885905"/>
    <w:rsid w:val="00885C01"/>
    <w:rsid w:val="00885EBA"/>
    <w:rsid w:val="00885F6C"/>
    <w:rsid w:val="00885FA7"/>
    <w:rsid w:val="008860A8"/>
    <w:rsid w:val="00886381"/>
    <w:rsid w:val="008864E2"/>
    <w:rsid w:val="008864E4"/>
    <w:rsid w:val="00886709"/>
    <w:rsid w:val="008867F6"/>
    <w:rsid w:val="0088691E"/>
    <w:rsid w:val="0088698D"/>
    <w:rsid w:val="00886A00"/>
    <w:rsid w:val="00886B7D"/>
    <w:rsid w:val="00886B97"/>
    <w:rsid w:val="00886EE3"/>
    <w:rsid w:val="00886F78"/>
    <w:rsid w:val="0088712C"/>
    <w:rsid w:val="008871B0"/>
    <w:rsid w:val="008871BF"/>
    <w:rsid w:val="0088726F"/>
    <w:rsid w:val="0088777A"/>
    <w:rsid w:val="0088793A"/>
    <w:rsid w:val="00887B6E"/>
    <w:rsid w:val="00887CBE"/>
    <w:rsid w:val="00887DA4"/>
    <w:rsid w:val="00887EBA"/>
    <w:rsid w:val="00887F6C"/>
    <w:rsid w:val="00887F9F"/>
    <w:rsid w:val="00890061"/>
    <w:rsid w:val="008902FF"/>
    <w:rsid w:val="00890367"/>
    <w:rsid w:val="00890396"/>
    <w:rsid w:val="00890726"/>
    <w:rsid w:val="00890844"/>
    <w:rsid w:val="00890B63"/>
    <w:rsid w:val="00890D58"/>
    <w:rsid w:val="00890F8D"/>
    <w:rsid w:val="008914AE"/>
    <w:rsid w:val="008914F4"/>
    <w:rsid w:val="008916E3"/>
    <w:rsid w:val="008917D7"/>
    <w:rsid w:val="00891910"/>
    <w:rsid w:val="00891CA5"/>
    <w:rsid w:val="00891EB2"/>
    <w:rsid w:val="00891F1B"/>
    <w:rsid w:val="00892034"/>
    <w:rsid w:val="0089218C"/>
    <w:rsid w:val="008921EB"/>
    <w:rsid w:val="0089260F"/>
    <w:rsid w:val="0089269D"/>
    <w:rsid w:val="008927BF"/>
    <w:rsid w:val="008927D6"/>
    <w:rsid w:val="008928C0"/>
    <w:rsid w:val="00892F8B"/>
    <w:rsid w:val="008931EF"/>
    <w:rsid w:val="008932AE"/>
    <w:rsid w:val="00893357"/>
    <w:rsid w:val="008934C3"/>
    <w:rsid w:val="008935E1"/>
    <w:rsid w:val="00893635"/>
    <w:rsid w:val="008936D5"/>
    <w:rsid w:val="00893B5E"/>
    <w:rsid w:val="00893C61"/>
    <w:rsid w:val="00893C99"/>
    <w:rsid w:val="00893D6C"/>
    <w:rsid w:val="00893FAD"/>
    <w:rsid w:val="00894004"/>
    <w:rsid w:val="00894063"/>
    <w:rsid w:val="008941C4"/>
    <w:rsid w:val="00894732"/>
    <w:rsid w:val="00894975"/>
    <w:rsid w:val="00894980"/>
    <w:rsid w:val="00894994"/>
    <w:rsid w:val="00894B12"/>
    <w:rsid w:val="00894B39"/>
    <w:rsid w:val="00894C76"/>
    <w:rsid w:val="00894C81"/>
    <w:rsid w:val="00894CCA"/>
    <w:rsid w:val="00894DA2"/>
    <w:rsid w:val="00894EC3"/>
    <w:rsid w:val="00894F38"/>
    <w:rsid w:val="008950D4"/>
    <w:rsid w:val="008952B0"/>
    <w:rsid w:val="00895316"/>
    <w:rsid w:val="008954D7"/>
    <w:rsid w:val="00895521"/>
    <w:rsid w:val="00895548"/>
    <w:rsid w:val="00895721"/>
    <w:rsid w:val="008958D5"/>
    <w:rsid w:val="00895A64"/>
    <w:rsid w:val="00895B65"/>
    <w:rsid w:val="00895DFE"/>
    <w:rsid w:val="00895E14"/>
    <w:rsid w:val="0089604C"/>
    <w:rsid w:val="00896060"/>
    <w:rsid w:val="0089619E"/>
    <w:rsid w:val="008961F5"/>
    <w:rsid w:val="00896394"/>
    <w:rsid w:val="00896543"/>
    <w:rsid w:val="0089661F"/>
    <w:rsid w:val="008966B4"/>
    <w:rsid w:val="00896904"/>
    <w:rsid w:val="008969CE"/>
    <w:rsid w:val="00896A2A"/>
    <w:rsid w:val="00896BE7"/>
    <w:rsid w:val="00897038"/>
    <w:rsid w:val="008970D5"/>
    <w:rsid w:val="008971B9"/>
    <w:rsid w:val="0089725F"/>
    <w:rsid w:val="00897461"/>
    <w:rsid w:val="0089751E"/>
    <w:rsid w:val="008976CE"/>
    <w:rsid w:val="00897729"/>
    <w:rsid w:val="008977D3"/>
    <w:rsid w:val="008978B3"/>
    <w:rsid w:val="00897AC7"/>
    <w:rsid w:val="00897BDB"/>
    <w:rsid w:val="00897E14"/>
    <w:rsid w:val="008A0240"/>
    <w:rsid w:val="008A02B8"/>
    <w:rsid w:val="008A0400"/>
    <w:rsid w:val="008A05A7"/>
    <w:rsid w:val="008A07C8"/>
    <w:rsid w:val="008A093B"/>
    <w:rsid w:val="008A0C78"/>
    <w:rsid w:val="008A0CF7"/>
    <w:rsid w:val="008A0D31"/>
    <w:rsid w:val="008A0D61"/>
    <w:rsid w:val="008A0FE9"/>
    <w:rsid w:val="008A0FF1"/>
    <w:rsid w:val="008A1180"/>
    <w:rsid w:val="008A1750"/>
    <w:rsid w:val="008A1C45"/>
    <w:rsid w:val="008A1C80"/>
    <w:rsid w:val="008A1D98"/>
    <w:rsid w:val="008A1EC9"/>
    <w:rsid w:val="008A213B"/>
    <w:rsid w:val="008A2317"/>
    <w:rsid w:val="008A23A0"/>
    <w:rsid w:val="008A23EB"/>
    <w:rsid w:val="008A24AB"/>
    <w:rsid w:val="008A26F1"/>
    <w:rsid w:val="008A27D6"/>
    <w:rsid w:val="008A2A35"/>
    <w:rsid w:val="008A2B02"/>
    <w:rsid w:val="008A2BDF"/>
    <w:rsid w:val="008A2DB0"/>
    <w:rsid w:val="008A2DCD"/>
    <w:rsid w:val="008A31C4"/>
    <w:rsid w:val="008A3203"/>
    <w:rsid w:val="008A342D"/>
    <w:rsid w:val="008A345E"/>
    <w:rsid w:val="008A3528"/>
    <w:rsid w:val="008A356D"/>
    <w:rsid w:val="008A3605"/>
    <w:rsid w:val="008A3765"/>
    <w:rsid w:val="008A3806"/>
    <w:rsid w:val="008A38AE"/>
    <w:rsid w:val="008A3932"/>
    <w:rsid w:val="008A3943"/>
    <w:rsid w:val="008A3B50"/>
    <w:rsid w:val="008A416B"/>
    <w:rsid w:val="008A4662"/>
    <w:rsid w:val="008A46FB"/>
    <w:rsid w:val="008A4797"/>
    <w:rsid w:val="008A480C"/>
    <w:rsid w:val="008A49FB"/>
    <w:rsid w:val="008A4ACD"/>
    <w:rsid w:val="008A4D03"/>
    <w:rsid w:val="008A4F50"/>
    <w:rsid w:val="008A4F57"/>
    <w:rsid w:val="008A50B6"/>
    <w:rsid w:val="008A51D6"/>
    <w:rsid w:val="008A5498"/>
    <w:rsid w:val="008A54EB"/>
    <w:rsid w:val="008A55FF"/>
    <w:rsid w:val="008A560D"/>
    <w:rsid w:val="008A57F2"/>
    <w:rsid w:val="008A5863"/>
    <w:rsid w:val="008A59FA"/>
    <w:rsid w:val="008A5AB7"/>
    <w:rsid w:val="008A5AC7"/>
    <w:rsid w:val="008A5C41"/>
    <w:rsid w:val="008A5D8B"/>
    <w:rsid w:val="008A5E60"/>
    <w:rsid w:val="008A6140"/>
    <w:rsid w:val="008A6156"/>
    <w:rsid w:val="008A6205"/>
    <w:rsid w:val="008A627D"/>
    <w:rsid w:val="008A6292"/>
    <w:rsid w:val="008A62EF"/>
    <w:rsid w:val="008A655E"/>
    <w:rsid w:val="008A66F0"/>
    <w:rsid w:val="008A6A74"/>
    <w:rsid w:val="008A6AFE"/>
    <w:rsid w:val="008A6C59"/>
    <w:rsid w:val="008A6D80"/>
    <w:rsid w:val="008A6EB4"/>
    <w:rsid w:val="008A6F73"/>
    <w:rsid w:val="008A723B"/>
    <w:rsid w:val="008A7261"/>
    <w:rsid w:val="008A726F"/>
    <w:rsid w:val="008A72EF"/>
    <w:rsid w:val="008A73EF"/>
    <w:rsid w:val="008A742E"/>
    <w:rsid w:val="008A778F"/>
    <w:rsid w:val="008A789A"/>
    <w:rsid w:val="008A78BF"/>
    <w:rsid w:val="008A78E0"/>
    <w:rsid w:val="008A79B0"/>
    <w:rsid w:val="008A7AAE"/>
    <w:rsid w:val="008A7AB0"/>
    <w:rsid w:val="008A7C4E"/>
    <w:rsid w:val="008A7C66"/>
    <w:rsid w:val="008A7EE7"/>
    <w:rsid w:val="008A7FE6"/>
    <w:rsid w:val="008B0074"/>
    <w:rsid w:val="008B0080"/>
    <w:rsid w:val="008B0175"/>
    <w:rsid w:val="008B02EA"/>
    <w:rsid w:val="008B02F4"/>
    <w:rsid w:val="008B060F"/>
    <w:rsid w:val="008B0751"/>
    <w:rsid w:val="008B0A8D"/>
    <w:rsid w:val="008B0D2C"/>
    <w:rsid w:val="008B0EE1"/>
    <w:rsid w:val="008B0FC8"/>
    <w:rsid w:val="008B139D"/>
    <w:rsid w:val="008B146B"/>
    <w:rsid w:val="008B14D6"/>
    <w:rsid w:val="008B1572"/>
    <w:rsid w:val="008B16A7"/>
    <w:rsid w:val="008B18E3"/>
    <w:rsid w:val="008B1A46"/>
    <w:rsid w:val="008B1B15"/>
    <w:rsid w:val="008B1BFE"/>
    <w:rsid w:val="008B1CC0"/>
    <w:rsid w:val="008B1EAD"/>
    <w:rsid w:val="008B1F32"/>
    <w:rsid w:val="008B209E"/>
    <w:rsid w:val="008B2343"/>
    <w:rsid w:val="008B24B4"/>
    <w:rsid w:val="008B24FD"/>
    <w:rsid w:val="008B2571"/>
    <w:rsid w:val="008B25E0"/>
    <w:rsid w:val="008B26B2"/>
    <w:rsid w:val="008B29AF"/>
    <w:rsid w:val="008B29B5"/>
    <w:rsid w:val="008B29B9"/>
    <w:rsid w:val="008B2B61"/>
    <w:rsid w:val="008B2BD2"/>
    <w:rsid w:val="008B2C7D"/>
    <w:rsid w:val="008B2CE1"/>
    <w:rsid w:val="008B2D35"/>
    <w:rsid w:val="008B2F1D"/>
    <w:rsid w:val="008B3288"/>
    <w:rsid w:val="008B3479"/>
    <w:rsid w:val="008B34C9"/>
    <w:rsid w:val="008B35EB"/>
    <w:rsid w:val="008B3857"/>
    <w:rsid w:val="008B3967"/>
    <w:rsid w:val="008B3A7B"/>
    <w:rsid w:val="008B3E88"/>
    <w:rsid w:val="008B404B"/>
    <w:rsid w:val="008B4562"/>
    <w:rsid w:val="008B473F"/>
    <w:rsid w:val="008B493A"/>
    <w:rsid w:val="008B493C"/>
    <w:rsid w:val="008B493D"/>
    <w:rsid w:val="008B4D58"/>
    <w:rsid w:val="008B4E8B"/>
    <w:rsid w:val="008B5053"/>
    <w:rsid w:val="008B508D"/>
    <w:rsid w:val="008B5560"/>
    <w:rsid w:val="008B5599"/>
    <w:rsid w:val="008B561D"/>
    <w:rsid w:val="008B57CE"/>
    <w:rsid w:val="008B5857"/>
    <w:rsid w:val="008B5877"/>
    <w:rsid w:val="008B58E0"/>
    <w:rsid w:val="008B594E"/>
    <w:rsid w:val="008B5AF4"/>
    <w:rsid w:val="008B5B20"/>
    <w:rsid w:val="008B5C18"/>
    <w:rsid w:val="008B5C1D"/>
    <w:rsid w:val="008B5E41"/>
    <w:rsid w:val="008B5E7F"/>
    <w:rsid w:val="008B600B"/>
    <w:rsid w:val="008B63DD"/>
    <w:rsid w:val="008B64C9"/>
    <w:rsid w:val="008B655D"/>
    <w:rsid w:val="008B6585"/>
    <w:rsid w:val="008B67F7"/>
    <w:rsid w:val="008B6899"/>
    <w:rsid w:val="008B6B65"/>
    <w:rsid w:val="008B6BB4"/>
    <w:rsid w:val="008B6BE0"/>
    <w:rsid w:val="008B6D96"/>
    <w:rsid w:val="008B6DD5"/>
    <w:rsid w:val="008B6E19"/>
    <w:rsid w:val="008B6E42"/>
    <w:rsid w:val="008B6F32"/>
    <w:rsid w:val="008B6F42"/>
    <w:rsid w:val="008B7249"/>
    <w:rsid w:val="008B77AE"/>
    <w:rsid w:val="008B78F6"/>
    <w:rsid w:val="008B79A8"/>
    <w:rsid w:val="008B7B8B"/>
    <w:rsid w:val="008C061F"/>
    <w:rsid w:val="008C0C9D"/>
    <w:rsid w:val="008C0F49"/>
    <w:rsid w:val="008C0F8C"/>
    <w:rsid w:val="008C1214"/>
    <w:rsid w:val="008C1217"/>
    <w:rsid w:val="008C12AA"/>
    <w:rsid w:val="008C1418"/>
    <w:rsid w:val="008C16E3"/>
    <w:rsid w:val="008C180E"/>
    <w:rsid w:val="008C1A0B"/>
    <w:rsid w:val="008C1A73"/>
    <w:rsid w:val="008C1B7D"/>
    <w:rsid w:val="008C1D69"/>
    <w:rsid w:val="008C2217"/>
    <w:rsid w:val="008C2252"/>
    <w:rsid w:val="008C23F3"/>
    <w:rsid w:val="008C29FA"/>
    <w:rsid w:val="008C2B08"/>
    <w:rsid w:val="008C2C21"/>
    <w:rsid w:val="008C2C3E"/>
    <w:rsid w:val="008C2D9C"/>
    <w:rsid w:val="008C2E38"/>
    <w:rsid w:val="008C2E39"/>
    <w:rsid w:val="008C327D"/>
    <w:rsid w:val="008C3451"/>
    <w:rsid w:val="008C3553"/>
    <w:rsid w:val="008C36B6"/>
    <w:rsid w:val="008C3890"/>
    <w:rsid w:val="008C393D"/>
    <w:rsid w:val="008C3979"/>
    <w:rsid w:val="008C3B79"/>
    <w:rsid w:val="008C3C06"/>
    <w:rsid w:val="008C3CCF"/>
    <w:rsid w:val="008C3F10"/>
    <w:rsid w:val="008C40D3"/>
    <w:rsid w:val="008C44B3"/>
    <w:rsid w:val="008C454A"/>
    <w:rsid w:val="008C4721"/>
    <w:rsid w:val="008C4798"/>
    <w:rsid w:val="008C48EE"/>
    <w:rsid w:val="008C4927"/>
    <w:rsid w:val="008C4A28"/>
    <w:rsid w:val="008C4B4C"/>
    <w:rsid w:val="008C4DAB"/>
    <w:rsid w:val="008C525B"/>
    <w:rsid w:val="008C52B3"/>
    <w:rsid w:val="008C55D2"/>
    <w:rsid w:val="008C5624"/>
    <w:rsid w:val="008C583B"/>
    <w:rsid w:val="008C599F"/>
    <w:rsid w:val="008C5A29"/>
    <w:rsid w:val="008C5B10"/>
    <w:rsid w:val="008C620E"/>
    <w:rsid w:val="008C6263"/>
    <w:rsid w:val="008C629D"/>
    <w:rsid w:val="008C62E1"/>
    <w:rsid w:val="008C66F2"/>
    <w:rsid w:val="008C6AD9"/>
    <w:rsid w:val="008C6DF7"/>
    <w:rsid w:val="008C7086"/>
    <w:rsid w:val="008C71B8"/>
    <w:rsid w:val="008C7512"/>
    <w:rsid w:val="008C7572"/>
    <w:rsid w:val="008C7782"/>
    <w:rsid w:val="008C79DD"/>
    <w:rsid w:val="008D02CC"/>
    <w:rsid w:val="008D037C"/>
    <w:rsid w:val="008D04CA"/>
    <w:rsid w:val="008D0791"/>
    <w:rsid w:val="008D0A15"/>
    <w:rsid w:val="008D0A17"/>
    <w:rsid w:val="008D0A71"/>
    <w:rsid w:val="008D113C"/>
    <w:rsid w:val="008D1280"/>
    <w:rsid w:val="008D132B"/>
    <w:rsid w:val="008D1367"/>
    <w:rsid w:val="008D1370"/>
    <w:rsid w:val="008D1375"/>
    <w:rsid w:val="008D1404"/>
    <w:rsid w:val="008D1414"/>
    <w:rsid w:val="008D14BB"/>
    <w:rsid w:val="008D159D"/>
    <w:rsid w:val="008D15E3"/>
    <w:rsid w:val="008D1774"/>
    <w:rsid w:val="008D17C9"/>
    <w:rsid w:val="008D182D"/>
    <w:rsid w:val="008D19B3"/>
    <w:rsid w:val="008D1A21"/>
    <w:rsid w:val="008D1C1D"/>
    <w:rsid w:val="008D1C94"/>
    <w:rsid w:val="008D1CDE"/>
    <w:rsid w:val="008D1DB0"/>
    <w:rsid w:val="008D1FCE"/>
    <w:rsid w:val="008D2026"/>
    <w:rsid w:val="008D215A"/>
    <w:rsid w:val="008D2183"/>
    <w:rsid w:val="008D2342"/>
    <w:rsid w:val="008D2830"/>
    <w:rsid w:val="008D294F"/>
    <w:rsid w:val="008D2D4C"/>
    <w:rsid w:val="008D32FC"/>
    <w:rsid w:val="008D3597"/>
    <w:rsid w:val="008D35D0"/>
    <w:rsid w:val="008D36F6"/>
    <w:rsid w:val="008D376F"/>
    <w:rsid w:val="008D3A20"/>
    <w:rsid w:val="008D3A72"/>
    <w:rsid w:val="008D3ACB"/>
    <w:rsid w:val="008D3E04"/>
    <w:rsid w:val="008D3FBE"/>
    <w:rsid w:val="008D4327"/>
    <w:rsid w:val="008D44E4"/>
    <w:rsid w:val="008D44EC"/>
    <w:rsid w:val="008D452E"/>
    <w:rsid w:val="008D4897"/>
    <w:rsid w:val="008D48CC"/>
    <w:rsid w:val="008D4997"/>
    <w:rsid w:val="008D49E0"/>
    <w:rsid w:val="008D4A45"/>
    <w:rsid w:val="008D4B22"/>
    <w:rsid w:val="008D4C03"/>
    <w:rsid w:val="008D4EDD"/>
    <w:rsid w:val="008D5068"/>
    <w:rsid w:val="008D516A"/>
    <w:rsid w:val="008D529F"/>
    <w:rsid w:val="008D56C3"/>
    <w:rsid w:val="008D581F"/>
    <w:rsid w:val="008D5829"/>
    <w:rsid w:val="008D5848"/>
    <w:rsid w:val="008D5996"/>
    <w:rsid w:val="008D59EC"/>
    <w:rsid w:val="008D5AE5"/>
    <w:rsid w:val="008D5B0A"/>
    <w:rsid w:val="008D5B7C"/>
    <w:rsid w:val="008D5BE0"/>
    <w:rsid w:val="008D5CEC"/>
    <w:rsid w:val="008D63E0"/>
    <w:rsid w:val="008D687F"/>
    <w:rsid w:val="008D6884"/>
    <w:rsid w:val="008D691A"/>
    <w:rsid w:val="008D69A7"/>
    <w:rsid w:val="008D6C41"/>
    <w:rsid w:val="008D6C5F"/>
    <w:rsid w:val="008D6CF6"/>
    <w:rsid w:val="008D71C0"/>
    <w:rsid w:val="008D774F"/>
    <w:rsid w:val="008D7935"/>
    <w:rsid w:val="008D7B7C"/>
    <w:rsid w:val="008D7D59"/>
    <w:rsid w:val="008D7D5F"/>
    <w:rsid w:val="008D7E62"/>
    <w:rsid w:val="008D7FF4"/>
    <w:rsid w:val="008E03E6"/>
    <w:rsid w:val="008E0855"/>
    <w:rsid w:val="008E08AA"/>
    <w:rsid w:val="008E0BAA"/>
    <w:rsid w:val="008E0C72"/>
    <w:rsid w:val="008E0E24"/>
    <w:rsid w:val="008E1019"/>
    <w:rsid w:val="008E12AF"/>
    <w:rsid w:val="008E12EF"/>
    <w:rsid w:val="008E13A9"/>
    <w:rsid w:val="008E1546"/>
    <w:rsid w:val="008E15BC"/>
    <w:rsid w:val="008E1883"/>
    <w:rsid w:val="008E18DA"/>
    <w:rsid w:val="008E19E4"/>
    <w:rsid w:val="008E1A4B"/>
    <w:rsid w:val="008E1B1B"/>
    <w:rsid w:val="008E1FA8"/>
    <w:rsid w:val="008E1FBF"/>
    <w:rsid w:val="008E1FF0"/>
    <w:rsid w:val="008E20F0"/>
    <w:rsid w:val="008E2153"/>
    <w:rsid w:val="008E279A"/>
    <w:rsid w:val="008E2A9D"/>
    <w:rsid w:val="008E2C96"/>
    <w:rsid w:val="008E2D52"/>
    <w:rsid w:val="008E2DB5"/>
    <w:rsid w:val="008E2E00"/>
    <w:rsid w:val="008E2FE2"/>
    <w:rsid w:val="008E3158"/>
    <w:rsid w:val="008E348D"/>
    <w:rsid w:val="008E3629"/>
    <w:rsid w:val="008E36B4"/>
    <w:rsid w:val="008E36FB"/>
    <w:rsid w:val="008E3744"/>
    <w:rsid w:val="008E3849"/>
    <w:rsid w:val="008E39B8"/>
    <w:rsid w:val="008E3AA2"/>
    <w:rsid w:val="008E3DE6"/>
    <w:rsid w:val="008E4092"/>
    <w:rsid w:val="008E40FD"/>
    <w:rsid w:val="008E4716"/>
    <w:rsid w:val="008E471F"/>
    <w:rsid w:val="008E47E2"/>
    <w:rsid w:val="008E480B"/>
    <w:rsid w:val="008E4903"/>
    <w:rsid w:val="008E4A7A"/>
    <w:rsid w:val="008E4B88"/>
    <w:rsid w:val="008E4C27"/>
    <w:rsid w:val="008E4DCE"/>
    <w:rsid w:val="008E4DF0"/>
    <w:rsid w:val="008E5112"/>
    <w:rsid w:val="008E51DE"/>
    <w:rsid w:val="008E5215"/>
    <w:rsid w:val="008E52F8"/>
    <w:rsid w:val="008E551B"/>
    <w:rsid w:val="008E554F"/>
    <w:rsid w:val="008E56D8"/>
    <w:rsid w:val="008E5731"/>
    <w:rsid w:val="008E575B"/>
    <w:rsid w:val="008E588E"/>
    <w:rsid w:val="008E58D8"/>
    <w:rsid w:val="008E5AB9"/>
    <w:rsid w:val="008E5C08"/>
    <w:rsid w:val="008E5CCD"/>
    <w:rsid w:val="008E5D27"/>
    <w:rsid w:val="008E5EC2"/>
    <w:rsid w:val="008E5F64"/>
    <w:rsid w:val="008E601E"/>
    <w:rsid w:val="008E6224"/>
    <w:rsid w:val="008E6230"/>
    <w:rsid w:val="008E6388"/>
    <w:rsid w:val="008E640D"/>
    <w:rsid w:val="008E64E8"/>
    <w:rsid w:val="008E677E"/>
    <w:rsid w:val="008E696D"/>
    <w:rsid w:val="008E6D57"/>
    <w:rsid w:val="008E6E65"/>
    <w:rsid w:val="008E6E96"/>
    <w:rsid w:val="008E7463"/>
    <w:rsid w:val="008E75AD"/>
    <w:rsid w:val="008E777A"/>
    <w:rsid w:val="008E7A03"/>
    <w:rsid w:val="008E7B48"/>
    <w:rsid w:val="008E7B4B"/>
    <w:rsid w:val="008E7B4C"/>
    <w:rsid w:val="008E7BF7"/>
    <w:rsid w:val="008F0188"/>
    <w:rsid w:val="008F0258"/>
    <w:rsid w:val="008F0330"/>
    <w:rsid w:val="008F03E1"/>
    <w:rsid w:val="008F04BA"/>
    <w:rsid w:val="008F05B2"/>
    <w:rsid w:val="008F0689"/>
    <w:rsid w:val="008F0961"/>
    <w:rsid w:val="008F0999"/>
    <w:rsid w:val="008F0A38"/>
    <w:rsid w:val="008F0D4C"/>
    <w:rsid w:val="008F0FD8"/>
    <w:rsid w:val="008F1258"/>
    <w:rsid w:val="008F13D4"/>
    <w:rsid w:val="008F1440"/>
    <w:rsid w:val="008F16F8"/>
    <w:rsid w:val="008F186A"/>
    <w:rsid w:val="008F19D2"/>
    <w:rsid w:val="008F1B33"/>
    <w:rsid w:val="008F1D6A"/>
    <w:rsid w:val="008F1DE6"/>
    <w:rsid w:val="008F1E45"/>
    <w:rsid w:val="008F1E9F"/>
    <w:rsid w:val="008F2053"/>
    <w:rsid w:val="008F2202"/>
    <w:rsid w:val="008F2251"/>
    <w:rsid w:val="008F2277"/>
    <w:rsid w:val="008F234C"/>
    <w:rsid w:val="008F281B"/>
    <w:rsid w:val="008F287F"/>
    <w:rsid w:val="008F325E"/>
    <w:rsid w:val="008F345C"/>
    <w:rsid w:val="008F35D2"/>
    <w:rsid w:val="008F3717"/>
    <w:rsid w:val="008F39F6"/>
    <w:rsid w:val="008F39FD"/>
    <w:rsid w:val="008F3CB3"/>
    <w:rsid w:val="008F3D1B"/>
    <w:rsid w:val="008F3D2B"/>
    <w:rsid w:val="008F4198"/>
    <w:rsid w:val="008F4388"/>
    <w:rsid w:val="008F4547"/>
    <w:rsid w:val="008F4717"/>
    <w:rsid w:val="008F483E"/>
    <w:rsid w:val="008F4B20"/>
    <w:rsid w:val="008F4B3D"/>
    <w:rsid w:val="008F4CDA"/>
    <w:rsid w:val="008F513B"/>
    <w:rsid w:val="008F5210"/>
    <w:rsid w:val="008F535D"/>
    <w:rsid w:val="008F5755"/>
    <w:rsid w:val="008F58DC"/>
    <w:rsid w:val="008F5916"/>
    <w:rsid w:val="008F5A6E"/>
    <w:rsid w:val="008F5AA2"/>
    <w:rsid w:val="008F5C4A"/>
    <w:rsid w:val="008F5DD2"/>
    <w:rsid w:val="008F5F15"/>
    <w:rsid w:val="008F60B3"/>
    <w:rsid w:val="008F60D7"/>
    <w:rsid w:val="008F630D"/>
    <w:rsid w:val="008F64BF"/>
    <w:rsid w:val="008F65A1"/>
    <w:rsid w:val="008F68EB"/>
    <w:rsid w:val="008F6935"/>
    <w:rsid w:val="008F6A8F"/>
    <w:rsid w:val="008F6D64"/>
    <w:rsid w:val="008F6DB9"/>
    <w:rsid w:val="008F6EBA"/>
    <w:rsid w:val="008F71E0"/>
    <w:rsid w:val="008F774E"/>
    <w:rsid w:val="008F7769"/>
    <w:rsid w:val="008F7E6B"/>
    <w:rsid w:val="008F7EC4"/>
    <w:rsid w:val="008F7F8C"/>
    <w:rsid w:val="009000D3"/>
    <w:rsid w:val="009002AA"/>
    <w:rsid w:val="0090056D"/>
    <w:rsid w:val="00900768"/>
    <w:rsid w:val="009007F2"/>
    <w:rsid w:val="009008B8"/>
    <w:rsid w:val="00900B18"/>
    <w:rsid w:val="00900BA8"/>
    <w:rsid w:val="00900C10"/>
    <w:rsid w:val="00900DDE"/>
    <w:rsid w:val="00900E4E"/>
    <w:rsid w:val="00900F1D"/>
    <w:rsid w:val="00900F7A"/>
    <w:rsid w:val="00900FEC"/>
    <w:rsid w:val="009014F9"/>
    <w:rsid w:val="00901500"/>
    <w:rsid w:val="00901582"/>
    <w:rsid w:val="00901589"/>
    <w:rsid w:val="00901B70"/>
    <w:rsid w:val="00901BDA"/>
    <w:rsid w:val="00901C93"/>
    <w:rsid w:val="00901D50"/>
    <w:rsid w:val="00901FC7"/>
    <w:rsid w:val="00902129"/>
    <w:rsid w:val="009021FD"/>
    <w:rsid w:val="009024CD"/>
    <w:rsid w:val="00902554"/>
    <w:rsid w:val="009028D0"/>
    <w:rsid w:val="0090293D"/>
    <w:rsid w:val="009029E3"/>
    <w:rsid w:val="00902C49"/>
    <w:rsid w:val="00902D09"/>
    <w:rsid w:val="00902D8F"/>
    <w:rsid w:val="00902F4C"/>
    <w:rsid w:val="00902F9C"/>
    <w:rsid w:val="009031B6"/>
    <w:rsid w:val="0090332F"/>
    <w:rsid w:val="00903594"/>
    <w:rsid w:val="00903648"/>
    <w:rsid w:val="00903753"/>
    <w:rsid w:val="009037C7"/>
    <w:rsid w:val="00903AAB"/>
    <w:rsid w:val="00903AE6"/>
    <w:rsid w:val="00903B13"/>
    <w:rsid w:val="00903BBA"/>
    <w:rsid w:val="009044C4"/>
    <w:rsid w:val="009045D6"/>
    <w:rsid w:val="00904688"/>
    <w:rsid w:val="0090476E"/>
    <w:rsid w:val="0090477F"/>
    <w:rsid w:val="0090481F"/>
    <w:rsid w:val="00904ADF"/>
    <w:rsid w:val="00904E3D"/>
    <w:rsid w:val="0090526C"/>
    <w:rsid w:val="00905451"/>
    <w:rsid w:val="009055A1"/>
    <w:rsid w:val="009055F2"/>
    <w:rsid w:val="009056B1"/>
    <w:rsid w:val="009057C5"/>
    <w:rsid w:val="00905814"/>
    <w:rsid w:val="00905874"/>
    <w:rsid w:val="00905B68"/>
    <w:rsid w:val="00905CB9"/>
    <w:rsid w:val="00905DDF"/>
    <w:rsid w:val="00905FAB"/>
    <w:rsid w:val="00906077"/>
    <w:rsid w:val="00906088"/>
    <w:rsid w:val="00906096"/>
    <w:rsid w:val="00906922"/>
    <w:rsid w:val="00906936"/>
    <w:rsid w:val="0090694D"/>
    <w:rsid w:val="009069A7"/>
    <w:rsid w:val="00906AD4"/>
    <w:rsid w:val="00906B36"/>
    <w:rsid w:val="009070BA"/>
    <w:rsid w:val="009071E1"/>
    <w:rsid w:val="0090728F"/>
    <w:rsid w:val="00907319"/>
    <w:rsid w:val="00907493"/>
    <w:rsid w:val="009075DC"/>
    <w:rsid w:val="0090768F"/>
    <w:rsid w:val="009077DA"/>
    <w:rsid w:val="00907882"/>
    <w:rsid w:val="00907955"/>
    <w:rsid w:val="00907B42"/>
    <w:rsid w:val="00907C08"/>
    <w:rsid w:val="00907C12"/>
    <w:rsid w:val="00907C9F"/>
    <w:rsid w:val="00907D5D"/>
    <w:rsid w:val="00907DFD"/>
    <w:rsid w:val="0091049D"/>
    <w:rsid w:val="009104C9"/>
    <w:rsid w:val="00910639"/>
    <w:rsid w:val="00910F5C"/>
    <w:rsid w:val="0091100E"/>
    <w:rsid w:val="00911422"/>
    <w:rsid w:val="00911626"/>
    <w:rsid w:val="00911635"/>
    <w:rsid w:val="009116F4"/>
    <w:rsid w:val="00911A26"/>
    <w:rsid w:val="00911CB3"/>
    <w:rsid w:val="00911E73"/>
    <w:rsid w:val="00911FB5"/>
    <w:rsid w:val="00912371"/>
    <w:rsid w:val="00912544"/>
    <w:rsid w:val="009125FC"/>
    <w:rsid w:val="00912839"/>
    <w:rsid w:val="00912896"/>
    <w:rsid w:val="00912D4E"/>
    <w:rsid w:val="00912D75"/>
    <w:rsid w:val="009130A0"/>
    <w:rsid w:val="00913559"/>
    <w:rsid w:val="00913652"/>
    <w:rsid w:val="009137A0"/>
    <w:rsid w:val="00913C46"/>
    <w:rsid w:val="00913D22"/>
    <w:rsid w:val="00913D31"/>
    <w:rsid w:val="00913DB5"/>
    <w:rsid w:val="00913F4E"/>
    <w:rsid w:val="009140C9"/>
    <w:rsid w:val="00914256"/>
    <w:rsid w:val="009143C5"/>
    <w:rsid w:val="009143DA"/>
    <w:rsid w:val="00914402"/>
    <w:rsid w:val="00914423"/>
    <w:rsid w:val="00914518"/>
    <w:rsid w:val="0091454D"/>
    <w:rsid w:val="00914643"/>
    <w:rsid w:val="00914731"/>
    <w:rsid w:val="00914799"/>
    <w:rsid w:val="00914879"/>
    <w:rsid w:val="00914991"/>
    <w:rsid w:val="00914BC9"/>
    <w:rsid w:val="00914BDF"/>
    <w:rsid w:val="00914C3C"/>
    <w:rsid w:val="00914D00"/>
    <w:rsid w:val="00914D25"/>
    <w:rsid w:val="009151A6"/>
    <w:rsid w:val="009155C4"/>
    <w:rsid w:val="009155FB"/>
    <w:rsid w:val="00915624"/>
    <w:rsid w:val="00915D83"/>
    <w:rsid w:val="00915FCD"/>
    <w:rsid w:val="009160B8"/>
    <w:rsid w:val="00916142"/>
    <w:rsid w:val="00916210"/>
    <w:rsid w:val="009162C6"/>
    <w:rsid w:val="0091649A"/>
    <w:rsid w:val="00916546"/>
    <w:rsid w:val="009166A9"/>
    <w:rsid w:val="00916702"/>
    <w:rsid w:val="009167CE"/>
    <w:rsid w:val="00916813"/>
    <w:rsid w:val="00916A6F"/>
    <w:rsid w:val="00916E97"/>
    <w:rsid w:val="00916EDD"/>
    <w:rsid w:val="00916F11"/>
    <w:rsid w:val="009171CE"/>
    <w:rsid w:val="0091723C"/>
    <w:rsid w:val="009173B7"/>
    <w:rsid w:val="009174FD"/>
    <w:rsid w:val="009175DC"/>
    <w:rsid w:val="00917722"/>
    <w:rsid w:val="00917A71"/>
    <w:rsid w:val="00917BB1"/>
    <w:rsid w:val="00917CDA"/>
    <w:rsid w:val="00917E6A"/>
    <w:rsid w:val="00917EFE"/>
    <w:rsid w:val="00920289"/>
    <w:rsid w:val="0092033A"/>
    <w:rsid w:val="00920750"/>
    <w:rsid w:val="0092079F"/>
    <w:rsid w:val="009207D4"/>
    <w:rsid w:val="0092084C"/>
    <w:rsid w:val="00920A82"/>
    <w:rsid w:val="00920AE4"/>
    <w:rsid w:val="00920CAE"/>
    <w:rsid w:val="00920DEC"/>
    <w:rsid w:val="00921031"/>
    <w:rsid w:val="009210C8"/>
    <w:rsid w:val="00921479"/>
    <w:rsid w:val="009214A0"/>
    <w:rsid w:val="009215A6"/>
    <w:rsid w:val="00921768"/>
    <w:rsid w:val="00921875"/>
    <w:rsid w:val="0092187F"/>
    <w:rsid w:val="00921DB5"/>
    <w:rsid w:val="00921DEE"/>
    <w:rsid w:val="00921DFD"/>
    <w:rsid w:val="00921FEB"/>
    <w:rsid w:val="009220ED"/>
    <w:rsid w:val="009220F1"/>
    <w:rsid w:val="00922174"/>
    <w:rsid w:val="0092218D"/>
    <w:rsid w:val="0092236A"/>
    <w:rsid w:val="00922646"/>
    <w:rsid w:val="00922ED7"/>
    <w:rsid w:val="00923047"/>
    <w:rsid w:val="009231AA"/>
    <w:rsid w:val="009232F7"/>
    <w:rsid w:val="00923379"/>
    <w:rsid w:val="009235B1"/>
    <w:rsid w:val="00923858"/>
    <w:rsid w:val="00923906"/>
    <w:rsid w:val="009239AB"/>
    <w:rsid w:val="009239E0"/>
    <w:rsid w:val="00923A48"/>
    <w:rsid w:val="00923A68"/>
    <w:rsid w:val="00923E3E"/>
    <w:rsid w:val="00924080"/>
    <w:rsid w:val="00924108"/>
    <w:rsid w:val="00924122"/>
    <w:rsid w:val="00924312"/>
    <w:rsid w:val="0092441A"/>
    <w:rsid w:val="0092441F"/>
    <w:rsid w:val="0092464E"/>
    <w:rsid w:val="00924733"/>
    <w:rsid w:val="00924746"/>
    <w:rsid w:val="0092478D"/>
    <w:rsid w:val="009248E9"/>
    <w:rsid w:val="0092495A"/>
    <w:rsid w:val="00924A09"/>
    <w:rsid w:val="00924B69"/>
    <w:rsid w:val="00924BBF"/>
    <w:rsid w:val="00924D30"/>
    <w:rsid w:val="00924EAF"/>
    <w:rsid w:val="00924EC6"/>
    <w:rsid w:val="00924F9F"/>
    <w:rsid w:val="00925058"/>
    <w:rsid w:val="0092505D"/>
    <w:rsid w:val="00925672"/>
    <w:rsid w:val="0092574A"/>
    <w:rsid w:val="009259DE"/>
    <w:rsid w:val="009261FB"/>
    <w:rsid w:val="009262F3"/>
    <w:rsid w:val="00926525"/>
    <w:rsid w:val="009265F9"/>
    <w:rsid w:val="009266E6"/>
    <w:rsid w:val="00926818"/>
    <w:rsid w:val="0092683C"/>
    <w:rsid w:val="00926B69"/>
    <w:rsid w:val="00926CE4"/>
    <w:rsid w:val="00927149"/>
    <w:rsid w:val="0092727F"/>
    <w:rsid w:val="009274A2"/>
    <w:rsid w:val="009276B1"/>
    <w:rsid w:val="0092770E"/>
    <w:rsid w:val="00927773"/>
    <w:rsid w:val="00927C51"/>
    <w:rsid w:val="00927D20"/>
    <w:rsid w:val="00927E82"/>
    <w:rsid w:val="00927EBE"/>
    <w:rsid w:val="00927FBD"/>
    <w:rsid w:val="00927FE6"/>
    <w:rsid w:val="00930009"/>
    <w:rsid w:val="009300D4"/>
    <w:rsid w:val="00930155"/>
    <w:rsid w:val="009301C4"/>
    <w:rsid w:val="00930272"/>
    <w:rsid w:val="00930288"/>
    <w:rsid w:val="0093030C"/>
    <w:rsid w:val="009307FD"/>
    <w:rsid w:val="009308C5"/>
    <w:rsid w:val="0093090B"/>
    <w:rsid w:val="00930B73"/>
    <w:rsid w:val="00930C8A"/>
    <w:rsid w:val="00930DBD"/>
    <w:rsid w:val="00930E3F"/>
    <w:rsid w:val="00930EC1"/>
    <w:rsid w:val="00930F9B"/>
    <w:rsid w:val="00931112"/>
    <w:rsid w:val="009311C7"/>
    <w:rsid w:val="00931255"/>
    <w:rsid w:val="00931415"/>
    <w:rsid w:val="00931600"/>
    <w:rsid w:val="0093170B"/>
    <w:rsid w:val="009317A2"/>
    <w:rsid w:val="00931880"/>
    <w:rsid w:val="009318B9"/>
    <w:rsid w:val="009318E4"/>
    <w:rsid w:val="00931A2C"/>
    <w:rsid w:val="00931A3E"/>
    <w:rsid w:val="00931B34"/>
    <w:rsid w:val="00931C35"/>
    <w:rsid w:val="00931D38"/>
    <w:rsid w:val="00931E38"/>
    <w:rsid w:val="009321DB"/>
    <w:rsid w:val="00932329"/>
    <w:rsid w:val="00932413"/>
    <w:rsid w:val="00932488"/>
    <w:rsid w:val="00932738"/>
    <w:rsid w:val="0093286A"/>
    <w:rsid w:val="009329C5"/>
    <w:rsid w:val="00932BD2"/>
    <w:rsid w:val="00932C44"/>
    <w:rsid w:val="00932EC9"/>
    <w:rsid w:val="00933046"/>
    <w:rsid w:val="00933063"/>
    <w:rsid w:val="00933368"/>
    <w:rsid w:val="0093371A"/>
    <w:rsid w:val="0093376E"/>
    <w:rsid w:val="0093381D"/>
    <w:rsid w:val="00933D4F"/>
    <w:rsid w:val="0093405D"/>
    <w:rsid w:val="009341D7"/>
    <w:rsid w:val="009345E3"/>
    <w:rsid w:val="00934660"/>
    <w:rsid w:val="009347C1"/>
    <w:rsid w:val="0093490F"/>
    <w:rsid w:val="00934E54"/>
    <w:rsid w:val="00934F8A"/>
    <w:rsid w:val="00934FF8"/>
    <w:rsid w:val="009352B6"/>
    <w:rsid w:val="009353A5"/>
    <w:rsid w:val="009353C6"/>
    <w:rsid w:val="00935588"/>
    <w:rsid w:val="00935675"/>
    <w:rsid w:val="0093599C"/>
    <w:rsid w:val="00935D08"/>
    <w:rsid w:val="009362A2"/>
    <w:rsid w:val="00936473"/>
    <w:rsid w:val="0093660A"/>
    <w:rsid w:val="0093677A"/>
    <w:rsid w:val="009367F7"/>
    <w:rsid w:val="009369A2"/>
    <w:rsid w:val="00936A61"/>
    <w:rsid w:val="00936B22"/>
    <w:rsid w:val="00936C1C"/>
    <w:rsid w:val="00936FC0"/>
    <w:rsid w:val="009370C0"/>
    <w:rsid w:val="009370C4"/>
    <w:rsid w:val="0093741B"/>
    <w:rsid w:val="009374A0"/>
    <w:rsid w:val="0093759D"/>
    <w:rsid w:val="00937653"/>
    <w:rsid w:val="00937BE7"/>
    <w:rsid w:val="00937BFF"/>
    <w:rsid w:val="00937D7A"/>
    <w:rsid w:val="00937DF5"/>
    <w:rsid w:val="00940092"/>
    <w:rsid w:val="00940165"/>
    <w:rsid w:val="00940206"/>
    <w:rsid w:val="00940299"/>
    <w:rsid w:val="0094045F"/>
    <w:rsid w:val="009404D7"/>
    <w:rsid w:val="009407A8"/>
    <w:rsid w:val="0094091E"/>
    <w:rsid w:val="00940AC5"/>
    <w:rsid w:val="00940AF2"/>
    <w:rsid w:val="00940B1D"/>
    <w:rsid w:val="00940B3A"/>
    <w:rsid w:val="00940D99"/>
    <w:rsid w:val="00940E03"/>
    <w:rsid w:val="00940F09"/>
    <w:rsid w:val="00940F6C"/>
    <w:rsid w:val="00940F7A"/>
    <w:rsid w:val="00941188"/>
    <w:rsid w:val="009411AE"/>
    <w:rsid w:val="0094125D"/>
    <w:rsid w:val="0094154E"/>
    <w:rsid w:val="00941C48"/>
    <w:rsid w:val="00941CA5"/>
    <w:rsid w:val="00941D52"/>
    <w:rsid w:val="00941F4B"/>
    <w:rsid w:val="00941F55"/>
    <w:rsid w:val="00941FE7"/>
    <w:rsid w:val="0094216A"/>
    <w:rsid w:val="0094238E"/>
    <w:rsid w:val="00942727"/>
    <w:rsid w:val="00942C2B"/>
    <w:rsid w:val="00942C7A"/>
    <w:rsid w:val="00942F61"/>
    <w:rsid w:val="00942F8C"/>
    <w:rsid w:val="00943203"/>
    <w:rsid w:val="0094338E"/>
    <w:rsid w:val="0094388F"/>
    <w:rsid w:val="0094394F"/>
    <w:rsid w:val="00943CAB"/>
    <w:rsid w:val="00943D97"/>
    <w:rsid w:val="009440E1"/>
    <w:rsid w:val="0094413F"/>
    <w:rsid w:val="0094418B"/>
    <w:rsid w:val="00944275"/>
    <w:rsid w:val="00944440"/>
    <w:rsid w:val="00944658"/>
    <w:rsid w:val="00944957"/>
    <w:rsid w:val="00944A44"/>
    <w:rsid w:val="00944AD9"/>
    <w:rsid w:val="00944B2D"/>
    <w:rsid w:val="00944F97"/>
    <w:rsid w:val="00945265"/>
    <w:rsid w:val="00945310"/>
    <w:rsid w:val="00945358"/>
    <w:rsid w:val="0094555E"/>
    <w:rsid w:val="009456D9"/>
    <w:rsid w:val="009458FE"/>
    <w:rsid w:val="00945DD1"/>
    <w:rsid w:val="009460C4"/>
    <w:rsid w:val="009460E4"/>
    <w:rsid w:val="00946315"/>
    <w:rsid w:val="00946463"/>
    <w:rsid w:val="0094652D"/>
    <w:rsid w:val="0094663A"/>
    <w:rsid w:val="00946A8D"/>
    <w:rsid w:val="00946ADB"/>
    <w:rsid w:val="00946AF2"/>
    <w:rsid w:val="00946C79"/>
    <w:rsid w:val="00946D10"/>
    <w:rsid w:val="00946F41"/>
    <w:rsid w:val="00946F58"/>
    <w:rsid w:val="00946FDE"/>
    <w:rsid w:val="00947018"/>
    <w:rsid w:val="009474AC"/>
    <w:rsid w:val="009474BF"/>
    <w:rsid w:val="009477EE"/>
    <w:rsid w:val="00947838"/>
    <w:rsid w:val="0094790B"/>
    <w:rsid w:val="00947A3C"/>
    <w:rsid w:val="00947EDC"/>
    <w:rsid w:val="009500E5"/>
    <w:rsid w:val="009505E1"/>
    <w:rsid w:val="0095086F"/>
    <w:rsid w:val="00950E58"/>
    <w:rsid w:val="00951000"/>
    <w:rsid w:val="00951755"/>
    <w:rsid w:val="00951D70"/>
    <w:rsid w:val="00952369"/>
    <w:rsid w:val="0095263C"/>
    <w:rsid w:val="0095268E"/>
    <w:rsid w:val="00952871"/>
    <w:rsid w:val="00952876"/>
    <w:rsid w:val="00952901"/>
    <w:rsid w:val="00952BFC"/>
    <w:rsid w:val="00952F91"/>
    <w:rsid w:val="00953237"/>
    <w:rsid w:val="009532F1"/>
    <w:rsid w:val="009534D7"/>
    <w:rsid w:val="00953539"/>
    <w:rsid w:val="009535A4"/>
    <w:rsid w:val="00953968"/>
    <w:rsid w:val="00953BC0"/>
    <w:rsid w:val="00953CFE"/>
    <w:rsid w:val="00953D3A"/>
    <w:rsid w:val="00953D94"/>
    <w:rsid w:val="009544A4"/>
    <w:rsid w:val="00954568"/>
    <w:rsid w:val="00954634"/>
    <w:rsid w:val="009547B1"/>
    <w:rsid w:val="00954807"/>
    <w:rsid w:val="00954861"/>
    <w:rsid w:val="009549AE"/>
    <w:rsid w:val="00954A00"/>
    <w:rsid w:val="00954BA8"/>
    <w:rsid w:val="00954D58"/>
    <w:rsid w:val="00954F5F"/>
    <w:rsid w:val="0095515D"/>
    <w:rsid w:val="00955205"/>
    <w:rsid w:val="009556BF"/>
    <w:rsid w:val="00955A91"/>
    <w:rsid w:val="00955B03"/>
    <w:rsid w:val="009560EC"/>
    <w:rsid w:val="009561B0"/>
    <w:rsid w:val="00956363"/>
    <w:rsid w:val="009564BB"/>
    <w:rsid w:val="0095659F"/>
    <w:rsid w:val="0095685A"/>
    <w:rsid w:val="0095685B"/>
    <w:rsid w:val="0095696A"/>
    <w:rsid w:val="00956A0B"/>
    <w:rsid w:val="00956A4B"/>
    <w:rsid w:val="00956B61"/>
    <w:rsid w:val="00956C35"/>
    <w:rsid w:val="00956E34"/>
    <w:rsid w:val="00956EA6"/>
    <w:rsid w:val="00956F3B"/>
    <w:rsid w:val="00956FD6"/>
    <w:rsid w:val="0095701B"/>
    <w:rsid w:val="00957398"/>
    <w:rsid w:val="009574B0"/>
    <w:rsid w:val="0095767A"/>
    <w:rsid w:val="00957895"/>
    <w:rsid w:val="009578A3"/>
    <w:rsid w:val="009578C5"/>
    <w:rsid w:val="0095791D"/>
    <w:rsid w:val="00957B35"/>
    <w:rsid w:val="00958B04"/>
    <w:rsid w:val="0096001C"/>
    <w:rsid w:val="0096002C"/>
    <w:rsid w:val="00960052"/>
    <w:rsid w:val="0096011B"/>
    <w:rsid w:val="0096024B"/>
    <w:rsid w:val="00960268"/>
    <w:rsid w:val="0096029E"/>
    <w:rsid w:val="009603C9"/>
    <w:rsid w:val="009605B2"/>
    <w:rsid w:val="009606CF"/>
    <w:rsid w:val="00960A6E"/>
    <w:rsid w:val="00960A8D"/>
    <w:rsid w:val="00960BD4"/>
    <w:rsid w:val="00960E5C"/>
    <w:rsid w:val="00960FB7"/>
    <w:rsid w:val="0096101E"/>
    <w:rsid w:val="009611F4"/>
    <w:rsid w:val="009612C1"/>
    <w:rsid w:val="0096139B"/>
    <w:rsid w:val="00961523"/>
    <w:rsid w:val="00961A17"/>
    <w:rsid w:val="00961BE6"/>
    <w:rsid w:val="00961C87"/>
    <w:rsid w:val="00961E67"/>
    <w:rsid w:val="00961E79"/>
    <w:rsid w:val="00961EA9"/>
    <w:rsid w:val="00962144"/>
    <w:rsid w:val="009621C3"/>
    <w:rsid w:val="009621D5"/>
    <w:rsid w:val="009622DC"/>
    <w:rsid w:val="00962312"/>
    <w:rsid w:val="00962446"/>
    <w:rsid w:val="009625CF"/>
    <w:rsid w:val="00962757"/>
    <w:rsid w:val="0096277F"/>
    <w:rsid w:val="009632F6"/>
    <w:rsid w:val="00963A14"/>
    <w:rsid w:val="00963B3F"/>
    <w:rsid w:val="00963E52"/>
    <w:rsid w:val="009643D6"/>
    <w:rsid w:val="00964666"/>
    <w:rsid w:val="009648A3"/>
    <w:rsid w:val="0096495C"/>
    <w:rsid w:val="00964A1D"/>
    <w:rsid w:val="0096512C"/>
    <w:rsid w:val="0096512E"/>
    <w:rsid w:val="009651BF"/>
    <w:rsid w:val="00965211"/>
    <w:rsid w:val="0096529C"/>
    <w:rsid w:val="00965548"/>
    <w:rsid w:val="009657BD"/>
    <w:rsid w:val="00965888"/>
    <w:rsid w:val="009659CC"/>
    <w:rsid w:val="00965B25"/>
    <w:rsid w:val="0096611D"/>
    <w:rsid w:val="0096613F"/>
    <w:rsid w:val="00966151"/>
    <w:rsid w:val="00966241"/>
    <w:rsid w:val="009664DA"/>
    <w:rsid w:val="009667BF"/>
    <w:rsid w:val="009669B1"/>
    <w:rsid w:val="00966A4C"/>
    <w:rsid w:val="00966AC7"/>
    <w:rsid w:val="00966CBF"/>
    <w:rsid w:val="00966DB8"/>
    <w:rsid w:val="00966E20"/>
    <w:rsid w:val="00966EE1"/>
    <w:rsid w:val="0096712E"/>
    <w:rsid w:val="0096720C"/>
    <w:rsid w:val="00967232"/>
    <w:rsid w:val="00967561"/>
    <w:rsid w:val="00967CAB"/>
    <w:rsid w:val="00967EF7"/>
    <w:rsid w:val="00967F26"/>
    <w:rsid w:val="00967FB9"/>
    <w:rsid w:val="009700A2"/>
    <w:rsid w:val="00970110"/>
    <w:rsid w:val="00970145"/>
    <w:rsid w:val="0097018F"/>
    <w:rsid w:val="009703AB"/>
    <w:rsid w:val="009703B4"/>
    <w:rsid w:val="009704ED"/>
    <w:rsid w:val="00970520"/>
    <w:rsid w:val="009705DA"/>
    <w:rsid w:val="00970658"/>
    <w:rsid w:val="00970661"/>
    <w:rsid w:val="0097085C"/>
    <w:rsid w:val="009708C7"/>
    <w:rsid w:val="0097091A"/>
    <w:rsid w:val="009709F6"/>
    <w:rsid w:val="00970B65"/>
    <w:rsid w:val="00970C09"/>
    <w:rsid w:val="00970CA7"/>
    <w:rsid w:val="00970D99"/>
    <w:rsid w:val="00970DC0"/>
    <w:rsid w:val="00970FC5"/>
    <w:rsid w:val="0097124A"/>
    <w:rsid w:val="0097142B"/>
    <w:rsid w:val="009718A1"/>
    <w:rsid w:val="009719BE"/>
    <w:rsid w:val="00971AC3"/>
    <w:rsid w:val="00971B90"/>
    <w:rsid w:val="00971C90"/>
    <w:rsid w:val="00971D62"/>
    <w:rsid w:val="00971DB2"/>
    <w:rsid w:val="00971FFE"/>
    <w:rsid w:val="00972032"/>
    <w:rsid w:val="00972072"/>
    <w:rsid w:val="009720F8"/>
    <w:rsid w:val="00972150"/>
    <w:rsid w:val="00972172"/>
    <w:rsid w:val="0097231B"/>
    <w:rsid w:val="009726C9"/>
    <w:rsid w:val="00972822"/>
    <w:rsid w:val="00972954"/>
    <w:rsid w:val="00972B3D"/>
    <w:rsid w:val="00973166"/>
    <w:rsid w:val="0097345B"/>
    <w:rsid w:val="009734B2"/>
    <w:rsid w:val="00973538"/>
    <w:rsid w:val="00973A90"/>
    <w:rsid w:val="00973B38"/>
    <w:rsid w:val="009742F4"/>
    <w:rsid w:val="00974570"/>
    <w:rsid w:val="0097471B"/>
    <w:rsid w:val="00974810"/>
    <w:rsid w:val="0097481D"/>
    <w:rsid w:val="00974871"/>
    <w:rsid w:val="009749F4"/>
    <w:rsid w:val="009749FC"/>
    <w:rsid w:val="00974D42"/>
    <w:rsid w:val="00974F1B"/>
    <w:rsid w:val="00975193"/>
    <w:rsid w:val="009752EA"/>
    <w:rsid w:val="009756D9"/>
    <w:rsid w:val="009756E6"/>
    <w:rsid w:val="0097575A"/>
    <w:rsid w:val="009757BF"/>
    <w:rsid w:val="00975884"/>
    <w:rsid w:val="00975A9A"/>
    <w:rsid w:val="00975BE9"/>
    <w:rsid w:val="00975D21"/>
    <w:rsid w:val="00975F3B"/>
    <w:rsid w:val="0097654A"/>
    <w:rsid w:val="0097659C"/>
    <w:rsid w:val="00976600"/>
    <w:rsid w:val="009767E5"/>
    <w:rsid w:val="00976851"/>
    <w:rsid w:val="00976A9E"/>
    <w:rsid w:val="00976DE1"/>
    <w:rsid w:val="00976E77"/>
    <w:rsid w:val="00976F54"/>
    <w:rsid w:val="009771DF"/>
    <w:rsid w:val="009771FE"/>
    <w:rsid w:val="00977211"/>
    <w:rsid w:val="0097754C"/>
    <w:rsid w:val="00977A21"/>
    <w:rsid w:val="00977A98"/>
    <w:rsid w:val="00977AB7"/>
    <w:rsid w:val="00977C0B"/>
    <w:rsid w:val="009800C3"/>
    <w:rsid w:val="00980415"/>
    <w:rsid w:val="009804D0"/>
    <w:rsid w:val="00980531"/>
    <w:rsid w:val="009808AF"/>
    <w:rsid w:val="00980B28"/>
    <w:rsid w:val="00980F9E"/>
    <w:rsid w:val="00980FA6"/>
    <w:rsid w:val="00980FE3"/>
    <w:rsid w:val="00981185"/>
    <w:rsid w:val="00981597"/>
    <w:rsid w:val="00981E10"/>
    <w:rsid w:val="00981E84"/>
    <w:rsid w:val="0098222E"/>
    <w:rsid w:val="009823B8"/>
    <w:rsid w:val="0098266B"/>
    <w:rsid w:val="009828DC"/>
    <w:rsid w:val="009829CF"/>
    <w:rsid w:val="00982D7A"/>
    <w:rsid w:val="00982DA8"/>
    <w:rsid w:val="00982E2A"/>
    <w:rsid w:val="00983028"/>
    <w:rsid w:val="009830D8"/>
    <w:rsid w:val="0098318F"/>
    <w:rsid w:val="00983414"/>
    <w:rsid w:val="00983515"/>
    <w:rsid w:val="00983611"/>
    <w:rsid w:val="00983B31"/>
    <w:rsid w:val="00983F5F"/>
    <w:rsid w:val="009840FC"/>
    <w:rsid w:val="00984123"/>
    <w:rsid w:val="009842FB"/>
    <w:rsid w:val="00984470"/>
    <w:rsid w:val="0098447A"/>
    <w:rsid w:val="009845A0"/>
    <w:rsid w:val="009845F4"/>
    <w:rsid w:val="00984679"/>
    <w:rsid w:val="009848CF"/>
    <w:rsid w:val="009849D0"/>
    <w:rsid w:val="00984A66"/>
    <w:rsid w:val="00984B24"/>
    <w:rsid w:val="00984D93"/>
    <w:rsid w:val="009851A5"/>
    <w:rsid w:val="009851E6"/>
    <w:rsid w:val="0098520B"/>
    <w:rsid w:val="009854F3"/>
    <w:rsid w:val="009855F7"/>
    <w:rsid w:val="00985706"/>
    <w:rsid w:val="00985809"/>
    <w:rsid w:val="0098581B"/>
    <w:rsid w:val="009859C9"/>
    <w:rsid w:val="00985AB3"/>
    <w:rsid w:val="00985AFF"/>
    <w:rsid w:val="00985D62"/>
    <w:rsid w:val="00985E16"/>
    <w:rsid w:val="00985F2C"/>
    <w:rsid w:val="00985F63"/>
    <w:rsid w:val="00985F79"/>
    <w:rsid w:val="0098639C"/>
    <w:rsid w:val="009864CF"/>
    <w:rsid w:val="009866B1"/>
    <w:rsid w:val="009866DA"/>
    <w:rsid w:val="00986C08"/>
    <w:rsid w:val="00986F79"/>
    <w:rsid w:val="009870F2"/>
    <w:rsid w:val="00987104"/>
    <w:rsid w:val="00987167"/>
    <w:rsid w:val="0098726A"/>
    <w:rsid w:val="009872AF"/>
    <w:rsid w:val="0098734B"/>
    <w:rsid w:val="009873C3"/>
    <w:rsid w:val="009875DA"/>
    <w:rsid w:val="00987690"/>
    <w:rsid w:val="00987840"/>
    <w:rsid w:val="00987947"/>
    <w:rsid w:val="00987ACB"/>
    <w:rsid w:val="00987C29"/>
    <w:rsid w:val="00987D38"/>
    <w:rsid w:val="00987D39"/>
    <w:rsid w:val="00987D83"/>
    <w:rsid w:val="00987F32"/>
    <w:rsid w:val="0099047F"/>
    <w:rsid w:val="00990C0E"/>
    <w:rsid w:val="00990C63"/>
    <w:rsid w:val="00990CFB"/>
    <w:rsid w:val="00990E2E"/>
    <w:rsid w:val="00990E87"/>
    <w:rsid w:val="00990EE5"/>
    <w:rsid w:val="00990F8B"/>
    <w:rsid w:val="0099100D"/>
    <w:rsid w:val="00991045"/>
    <w:rsid w:val="00991111"/>
    <w:rsid w:val="00991415"/>
    <w:rsid w:val="00991988"/>
    <w:rsid w:val="00991BCC"/>
    <w:rsid w:val="00991C5F"/>
    <w:rsid w:val="00992146"/>
    <w:rsid w:val="0099224C"/>
    <w:rsid w:val="009923C4"/>
    <w:rsid w:val="009923DC"/>
    <w:rsid w:val="009924B0"/>
    <w:rsid w:val="0099250C"/>
    <w:rsid w:val="0099254D"/>
    <w:rsid w:val="00992575"/>
    <w:rsid w:val="009927D5"/>
    <w:rsid w:val="00992BCA"/>
    <w:rsid w:val="00993270"/>
    <w:rsid w:val="00993310"/>
    <w:rsid w:val="0099353F"/>
    <w:rsid w:val="00993712"/>
    <w:rsid w:val="00993874"/>
    <w:rsid w:val="00993A37"/>
    <w:rsid w:val="00993B5D"/>
    <w:rsid w:val="00993BF0"/>
    <w:rsid w:val="00994099"/>
    <w:rsid w:val="0099440F"/>
    <w:rsid w:val="00994484"/>
    <w:rsid w:val="009944E3"/>
    <w:rsid w:val="00994550"/>
    <w:rsid w:val="009945A0"/>
    <w:rsid w:val="00994662"/>
    <w:rsid w:val="00994AC5"/>
    <w:rsid w:val="00994B4E"/>
    <w:rsid w:val="00994CAC"/>
    <w:rsid w:val="0099505D"/>
    <w:rsid w:val="00995132"/>
    <w:rsid w:val="0099517A"/>
    <w:rsid w:val="009952BA"/>
    <w:rsid w:val="00995315"/>
    <w:rsid w:val="009954C5"/>
    <w:rsid w:val="009954E1"/>
    <w:rsid w:val="009954E2"/>
    <w:rsid w:val="009956AC"/>
    <w:rsid w:val="009956C0"/>
    <w:rsid w:val="0099584D"/>
    <w:rsid w:val="00995887"/>
    <w:rsid w:val="009959F4"/>
    <w:rsid w:val="00995ADF"/>
    <w:rsid w:val="00995CD9"/>
    <w:rsid w:val="00995D44"/>
    <w:rsid w:val="00995FED"/>
    <w:rsid w:val="009960CE"/>
    <w:rsid w:val="009961BC"/>
    <w:rsid w:val="0099631A"/>
    <w:rsid w:val="00996391"/>
    <w:rsid w:val="0099639F"/>
    <w:rsid w:val="009964F3"/>
    <w:rsid w:val="009969FF"/>
    <w:rsid w:val="00996A9F"/>
    <w:rsid w:val="00996B41"/>
    <w:rsid w:val="00996E67"/>
    <w:rsid w:val="00996F86"/>
    <w:rsid w:val="0099702A"/>
    <w:rsid w:val="0099751E"/>
    <w:rsid w:val="0099755B"/>
    <w:rsid w:val="00997946"/>
    <w:rsid w:val="009979B0"/>
    <w:rsid w:val="00997D53"/>
    <w:rsid w:val="00997F38"/>
    <w:rsid w:val="00997FA9"/>
    <w:rsid w:val="009A00CA"/>
    <w:rsid w:val="009A04B9"/>
    <w:rsid w:val="009A04D1"/>
    <w:rsid w:val="009A0544"/>
    <w:rsid w:val="009A069C"/>
    <w:rsid w:val="009A0809"/>
    <w:rsid w:val="009A0889"/>
    <w:rsid w:val="009A0B8D"/>
    <w:rsid w:val="009A0D21"/>
    <w:rsid w:val="009A0E58"/>
    <w:rsid w:val="009A0F39"/>
    <w:rsid w:val="009A0F64"/>
    <w:rsid w:val="009A0F78"/>
    <w:rsid w:val="009A1142"/>
    <w:rsid w:val="009A1167"/>
    <w:rsid w:val="009A138B"/>
    <w:rsid w:val="009A1535"/>
    <w:rsid w:val="009A1586"/>
    <w:rsid w:val="009A171E"/>
    <w:rsid w:val="009A175A"/>
    <w:rsid w:val="009A2082"/>
    <w:rsid w:val="009A230E"/>
    <w:rsid w:val="009A240D"/>
    <w:rsid w:val="009A2582"/>
    <w:rsid w:val="009A26A2"/>
    <w:rsid w:val="009A2A19"/>
    <w:rsid w:val="009A2A62"/>
    <w:rsid w:val="009A2AEF"/>
    <w:rsid w:val="009A2CA7"/>
    <w:rsid w:val="009A2CE1"/>
    <w:rsid w:val="009A2E15"/>
    <w:rsid w:val="009A32A3"/>
    <w:rsid w:val="009A32AF"/>
    <w:rsid w:val="009A3442"/>
    <w:rsid w:val="009A3717"/>
    <w:rsid w:val="009A37B3"/>
    <w:rsid w:val="009A37EA"/>
    <w:rsid w:val="009A3811"/>
    <w:rsid w:val="009A3834"/>
    <w:rsid w:val="009A39F9"/>
    <w:rsid w:val="009A3B0B"/>
    <w:rsid w:val="009A3D14"/>
    <w:rsid w:val="009A3F32"/>
    <w:rsid w:val="009A429F"/>
    <w:rsid w:val="009A42EE"/>
    <w:rsid w:val="009A45D6"/>
    <w:rsid w:val="009A46E3"/>
    <w:rsid w:val="009A47A2"/>
    <w:rsid w:val="009A4B97"/>
    <w:rsid w:val="009A4DC4"/>
    <w:rsid w:val="009A510A"/>
    <w:rsid w:val="009A5225"/>
    <w:rsid w:val="009A56C6"/>
    <w:rsid w:val="009A588D"/>
    <w:rsid w:val="009A5C3D"/>
    <w:rsid w:val="009A5F11"/>
    <w:rsid w:val="009A5FB8"/>
    <w:rsid w:val="009A645E"/>
    <w:rsid w:val="009A65B5"/>
    <w:rsid w:val="009A688A"/>
    <w:rsid w:val="009A6A71"/>
    <w:rsid w:val="009A6AE9"/>
    <w:rsid w:val="009A6D7F"/>
    <w:rsid w:val="009A6E79"/>
    <w:rsid w:val="009A6E82"/>
    <w:rsid w:val="009A6F84"/>
    <w:rsid w:val="009A70AB"/>
    <w:rsid w:val="009A742E"/>
    <w:rsid w:val="009A74EA"/>
    <w:rsid w:val="009A751E"/>
    <w:rsid w:val="009A75B3"/>
    <w:rsid w:val="009A77C2"/>
    <w:rsid w:val="009A78F1"/>
    <w:rsid w:val="009A7978"/>
    <w:rsid w:val="009A79A6"/>
    <w:rsid w:val="009A79A8"/>
    <w:rsid w:val="009A7AB0"/>
    <w:rsid w:val="009A7C48"/>
    <w:rsid w:val="009A7FAE"/>
    <w:rsid w:val="009A7FE2"/>
    <w:rsid w:val="009B03EA"/>
    <w:rsid w:val="009B07A7"/>
    <w:rsid w:val="009B0840"/>
    <w:rsid w:val="009B09B2"/>
    <w:rsid w:val="009B0BC1"/>
    <w:rsid w:val="009B0C76"/>
    <w:rsid w:val="009B0CF4"/>
    <w:rsid w:val="009B0CF8"/>
    <w:rsid w:val="009B0D32"/>
    <w:rsid w:val="009B0E31"/>
    <w:rsid w:val="009B0EF1"/>
    <w:rsid w:val="009B1031"/>
    <w:rsid w:val="009B14B1"/>
    <w:rsid w:val="009B14BA"/>
    <w:rsid w:val="009B184A"/>
    <w:rsid w:val="009B186D"/>
    <w:rsid w:val="009B1B07"/>
    <w:rsid w:val="009B1D27"/>
    <w:rsid w:val="009B1E34"/>
    <w:rsid w:val="009B26AC"/>
    <w:rsid w:val="009B2A29"/>
    <w:rsid w:val="009B2CB9"/>
    <w:rsid w:val="009B2E87"/>
    <w:rsid w:val="009B2F02"/>
    <w:rsid w:val="009B31E3"/>
    <w:rsid w:val="009B31FE"/>
    <w:rsid w:val="009B3497"/>
    <w:rsid w:val="009B35DE"/>
    <w:rsid w:val="009B37DC"/>
    <w:rsid w:val="009B39EF"/>
    <w:rsid w:val="009B3D40"/>
    <w:rsid w:val="009B3F3C"/>
    <w:rsid w:val="009B3F4D"/>
    <w:rsid w:val="009B3F92"/>
    <w:rsid w:val="009B4029"/>
    <w:rsid w:val="009B4168"/>
    <w:rsid w:val="009B4194"/>
    <w:rsid w:val="009B47AD"/>
    <w:rsid w:val="009B47EB"/>
    <w:rsid w:val="009B487E"/>
    <w:rsid w:val="009B49E8"/>
    <w:rsid w:val="009B4B1B"/>
    <w:rsid w:val="009B4B24"/>
    <w:rsid w:val="009B4C74"/>
    <w:rsid w:val="009B4CF7"/>
    <w:rsid w:val="009B4E18"/>
    <w:rsid w:val="009B4E43"/>
    <w:rsid w:val="009B4F3C"/>
    <w:rsid w:val="009B4F73"/>
    <w:rsid w:val="009B547E"/>
    <w:rsid w:val="009B5517"/>
    <w:rsid w:val="009B5639"/>
    <w:rsid w:val="009B5786"/>
    <w:rsid w:val="009B5925"/>
    <w:rsid w:val="009B5A15"/>
    <w:rsid w:val="009B5A7D"/>
    <w:rsid w:val="009B5BEA"/>
    <w:rsid w:val="009B5E15"/>
    <w:rsid w:val="009B5E72"/>
    <w:rsid w:val="009B607F"/>
    <w:rsid w:val="009B609B"/>
    <w:rsid w:val="009B60AD"/>
    <w:rsid w:val="009B62E9"/>
    <w:rsid w:val="009B6421"/>
    <w:rsid w:val="009B649B"/>
    <w:rsid w:val="009B659C"/>
    <w:rsid w:val="009B676B"/>
    <w:rsid w:val="009B6791"/>
    <w:rsid w:val="009B68C6"/>
    <w:rsid w:val="009B69FE"/>
    <w:rsid w:val="009B6D98"/>
    <w:rsid w:val="009B6EC8"/>
    <w:rsid w:val="009B70D6"/>
    <w:rsid w:val="009B7772"/>
    <w:rsid w:val="009B783B"/>
    <w:rsid w:val="009B787E"/>
    <w:rsid w:val="009B7A5E"/>
    <w:rsid w:val="009B7AA8"/>
    <w:rsid w:val="009C01F4"/>
    <w:rsid w:val="009C01F7"/>
    <w:rsid w:val="009C03A8"/>
    <w:rsid w:val="009C04B5"/>
    <w:rsid w:val="009C055A"/>
    <w:rsid w:val="009C05CF"/>
    <w:rsid w:val="009C0612"/>
    <w:rsid w:val="009C068A"/>
    <w:rsid w:val="009C06A4"/>
    <w:rsid w:val="009C0703"/>
    <w:rsid w:val="009C0730"/>
    <w:rsid w:val="009C078B"/>
    <w:rsid w:val="009C08F5"/>
    <w:rsid w:val="009C097B"/>
    <w:rsid w:val="009C0991"/>
    <w:rsid w:val="009C0ABA"/>
    <w:rsid w:val="009C0F02"/>
    <w:rsid w:val="009C10F7"/>
    <w:rsid w:val="009C13A7"/>
    <w:rsid w:val="009C14E8"/>
    <w:rsid w:val="009C1710"/>
    <w:rsid w:val="009C1800"/>
    <w:rsid w:val="009C1A65"/>
    <w:rsid w:val="009C1A89"/>
    <w:rsid w:val="009C1BC1"/>
    <w:rsid w:val="009C1BD2"/>
    <w:rsid w:val="009C1F03"/>
    <w:rsid w:val="009C1F49"/>
    <w:rsid w:val="009C1F79"/>
    <w:rsid w:val="009C21A7"/>
    <w:rsid w:val="009C2338"/>
    <w:rsid w:val="009C26B5"/>
    <w:rsid w:val="009C2700"/>
    <w:rsid w:val="009C29D5"/>
    <w:rsid w:val="009C2A0D"/>
    <w:rsid w:val="009C2A63"/>
    <w:rsid w:val="009C2BDD"/>
    <w:rsid w:val="009C2C92"/>
    <w:rsid w:val="009C2D42"/>
    <w:rsid w:val="009C2D53"/>
    <w:rsid w:val="009C3079"/>
    <w:rsid w:val="009C30C6"/>
    <w:rsid w:val="009C3449"/>
    <w:rsid w:val="009C3731"/>
    <w:rsid w:val="009C383F"/>
    <w:rsid w:val="009C3930"/>
    <w:rsid w:val="009C39CE"/>
    <w:rsid w:val="009C3BBA"/>
    <w:rsid w:val="009C3C03"/>
    <w:rsid w:val="009C3C16"/>
    <w:rsid w:val="009C3DCD"/>
    <w:rsid w:val="009C3FA1"/>
    <w:rsid w:val="009C410D"/>
    <w:rsid w:val="009C41ED"/>
    <w:rsid w:val="009C428B"/>
    <w:rsid w:val="009C42CF"/>
    <w:rsid w:val="009C46D7"/>
    <w:rsid w:val="009C4B42"/>
    <w:rsid w:val="009C4DCB"/>
    <w:rsid w:val="009C4DD3"/>
    <w:rsid w:val="009C4F71"/>
    <w:rsid w:val="009C4FB6"/>
    <w:rsid w:val="009C50D0"/>
    <w:rsid w:val="009C534B"/>
    <w:rsid w:val="009C5366"/>
    <w:rsid w:val="009C54C3"/>
    <w:rsid w:val="009C54DA"/>
    <w:rsid w:val="009C54E9"/>
    <w:rsid w:val="009C55BF"/>
    <w:rsid w:val="009C5912"/>
    <w:rsid w:val="009C59EE"/>
    <w:rsid w:val="009C5ABF"/>
    <w:rsid w:val="009C5BDA"/>
    <w:rsid w:val="009C5C00"/>
    <w:rsid w:val="009C5C41"/>
    <w:rsid w:val="009C5C61"/>
    <w:rsid w:val="009C5D36"/>
    <w:rsid w:val="009C5EA4"/>
    <w:rsid w:val="009C5ECD"/>
    <w:rsid w:val="009C616C"/>
    <w:rsid w:val="009C64D2"/>
    <w:rsid w:val="009C6513"/>
    <w:rsid w:val="009C65EB"/>
    <w:rsid w:val="009C68E6"/>
    <w:rsid w:val="009C6C85"/>
    <w:rsid w:val="009C6E14"/>
    <w:rsid w:val="009C6EC4"/>
    <w:rsid w:val="009C7017"/>
    <w:rsid w:val="009C7091"/>
    <w:rsid w:val="009C73E5"/>
    <w:rsid w:val="009C740B"/>
    <w:rsid w:val="009C741B"/>
    <w:rsid w:val="009C75BA"/>
    <w:rsid w:val="009C7653"/>
    <w:rsid w:val="009C778E"/>
    <w:rsid w:val="009C78D2"/>
    <w:rsid w:val="009C78F2"/>
    <w:rsid w:val="009C7932"/>
    <w:rsid w:val="009C7B61"/>
    <w:rsid w:val="009C7D45"/>
    <w:rsid w:val="009C7D93"/>
    <w:rsid w:val="009C7F0D"/>
    <w:rsid w:val="009C7F24"/>
    <w:rsid w:val="009D0004"/>
    <w:rsid w:val="009D0198"/>
    <w:rsid w:val="009D0721"/>
    <w:rsid w:val="009D0981"/>
    <w:rsid w:val="009D0AED"/>
    <w:rsid w:val="009D0B7B"/>
    <w:rsid w:val="009D0E82"/>
    <w:rsid w:val="009D0FE2"/>
    <w:rsid w:val="009D191B"/>
    <w:rsid w:val="009D1B38"/>
    <w:rsid w:val="009D1B8C"/>
    <w:rsid w:val="009D1C72"/>
    <w:rsid w:val="009D1E98"/>
    <w:rsid w:val="009D20CD"/>
    <w:rsid w:val="009D263E"/>
    <w:rsid w:val="009D2869"/>
    <w:rsid w:val="009D2F0D"/>
    <w:rsid w:val="009D3117"/>
    <w:rsid w:val="009D3213"/>
    <w:rsid w:val="009D33E8"/>
    <w:rsid w:val="009D36A9"/>
    <w:rsid w:val="009D37B9"/>
    <w:rsid w:val="009D3BE8"/>
    <w:rsid w:val="009D3CB1"/>
    <w:rsid w:val="009D3E7B"/>
    <w:rsid w:val="009D47B3"/>
    <w:rsid w:val="009D494D"/>
    <w:rsid w:val="009D5085"/>
    <w:rsid w:val="009D5122"/>
    <w:rsid w:val="009D557A"/>
    <w:rsid w:val="009D55B2"/>
    <w:rsid w:val="009D562E"/>
    <w:rsid w:val="009D5709"/>
    <w:rsid w:val="009D5734"/>
    <w:rsid w:val="009D59A5"/>
    <w:rsid w:val="009D5C59"/>
    <w:rsid w:val="009D5DFC"/>
    <w:rsid w:val="009D5EA1"/>
    <w:rsid w:val="009D5EE8"/>
    <w:rsid w:val="009D6005"/>
    <w:rsid w:val="009D6850"/>
    <w:rsid w:val="009D6ABB"/>
    <w:rsid w:val="009D6AE9"/>
    <w:rsid w:val="009D6EBE"/>
    <w:rsid w:val="009D73A4"/>
    <w:rsid w:val="009D752A"/>
    <w:rsid w:val="009D7532"/>
    <w:rsid w:val="009D765B"/>
    <w:rsid w:val="009D7713"/>
    <w:rsid w:val="009D7756"/>
    <w:rsid w:val="009D7774"/>
    <w:rsid w:val="009D7842"/>
    <w:rsid w:val="009D7918"/>
    <w:rsid w:val="009D7FA1"/>
    <w:rsid w:val="009E005F"/>
    <w:rsid w:val="009E006A"/>
    <w:rsid w:val="009E0106"/>
    <w:rsid w:val="009E01C1"/>
    <w:rsid w:val="009E02DD"/>
    <w:rsid w:val="009E02F2"/>
    <w:rsid w:val="009E0449"/>
    <w:rsid w:val="009E07B5"/>
    <w:rsid w:val="009E0945"/>
    <w:rsid w:val="009E0B09"/>
    <w:rsid w:val="009E0BDA"/>
    <w:rsid w:val="009E0C36"/>
    <w:rsid w:val="009E0F4A"/>
    <w:rsid w:val="009E0FF6"/>
    <w:rsid w:val="009E13C9"/>
    <w:rsid w:val="009E1625"/>
    <w:rsid w:val="009E1A8C"/>
    <w:rsid w:val="009E1B13"/>
    <w:rsid w:val="009E1BB0"/>
    <w:rsid w:val="009E1BCF"/>
    <w:rsid w:val="009E20E9"/>
    <w:rsid w:val="009E22AD"/>
    <w:rsid w:val="009E239C"/>
    <w:rsid w:val="009E2408"/>
    <w:rsid w:val="009E2551"/>
    <w:rsid w:val="009E26BB"/>
    <w:rsid w:val="009E2740"/>
    <w:rsid w:val="009E27BA"/>
    <w:rsid w:val="009E2834"/>
    <w:rsid w:val="009E297C"/>
    <w:rsid w:val="009E2A2B"/>
    <w:rsid w:val="009E2CD5"/>
    <w:rsid w:val="009E2F65"/>
    <w:rsid w:val="009E2FE2"/>
    <w:rsid w:val="009E30F0"/>
    <w:rsid w:val="009E3658"/>
    <w:rsid w:val="009E385A"/>
    <w:rsid w:val="009E3876"/>
    <w:rsid w:val="009E38A3"/>
    <w:rsid w:val="009E3903"/>
    <w:rsid w:val="009E3D65"/>
    <w:rsid w:val="009E3DC3"/>
    <w:rsid w:val="009E3E13"/>
    <w:rsid w:val="009E3E4B"/>
    <w:rsid w:val="009E3FAA"/>
    <w:rsid w:val="009E4026"/>
    <w:rsid w:val="009E418A"/>
    <w:rsid w:val="009E4451"/>
    <w:rsid w:val="009E4704"/>
    <w:rsid w:val="009E471D"/>
    <w:rsid w:val="009E4741"/>
    <w:rsid w:val="009E49B8"/>
    <w:rsid w:val="009E4A9F"/>
    <w:rsid w:val="009E4C24"/>
    <w:rsid w:val="009E4FD9"/>
    <w:rsid w:val="009E50C5"/>
    <w:rsid w:val="009E50F5"/>
    <w:rsid w:val="009E51E8"/>
    <w:rsid w:val="009E5216"/>
    <w:rsid w:val="009E5360"/>
    <w:rsid w:val="009E55A3"/>
    <w:rsid w:val="009E5785"/>
    <w:rsid w:val="009E5809"/>
    <w:rsid w:val="009E591A"/>
    <w:rsid w:val="009E5A2F"/>
    <w:rsid w:val="009E5B93"/>
    <w:rsid w:val="009E5EEF"/>
    <w:rsid w:val="009E6023"/>
    <w:rsid w:val="009E642A"/>
    <w:rsid w:val="009E64A0"/>
    <w:rsid w:val="009E65C7"/>
    <w:rsid w:val="009E66A3"/>
    <w:rsid w:val="009E6863"/>
    <w:rsid w:val="009E696B"/>
    <w:rsid w:val="009E6A12"/>
    <w:rsid w:val="009E6BFB"/>
    <w:rsid w:val="009E6F8E"/>
    <w:rsid w:val="009E7053"/>
    <w:rsid w:val="009E70CC"/>
    <w:rsid w:val="009E7139"/>
    <w:rsid w:val="009E73F8"/>
    <w:rsid w:val="009E765A"/>
    <w:rsid w:val="009E7703"/>
    <w:rsid w:val="009E7865"/>
    <w:rsid w:val="009E7BB5"/>
    <w:rsid w:val="009E7DEB"/>
    <w:rsid w:val="009E7E26"/>
    <w:rsid w:val="009E7FA4"/>
    <w:rsid w:val="009F00B5"/>
    <w:rsid w:val="009F02BD"/>
    <w:rsid w:val="009F02ED"/>
    <w:rsid w:val="009F030A"/>
    <w:rsid w:val="009F05F5"/>
    <w:rsid w:val="009F08E4"/>
    <w:rsid w:val="009F09E5"/>
    <w:rsid w:val="009F09FF"/>
    <w:rsid w:val="009F0BDD"/>
    <w:rsid w:val="009F0C36"/>
    <w:rsid w:val="009F0C37"/>
    <w:rsid w:val="009F0D44"/>
    <w:rsid w:val="009F0E57"/>
    <w:rsid w:val="009F0FF2"/>
    <w:rsid w:val="009F1202"/>
    <w:rsid w:val="009F132B"/>
    <w:rsid w:val="009F14CD"/>
    <w:rsid w:val="009F1564"/>
    <w:rsid w:val="009F1653"/>
    <w:rsid w:val="009F16BC"/>
    <w:rsid w:val="009F193F"/>
    <w:rsid w:val="009F1CC8"/>
    <w:rsid w:val="009F1E49"/>
    <w:rsid w:val="009F20CE"/>
    <w:rsid w:val="009F24FE"/>
    <w:rsid w:val="009F25EB"/>
    <w:rsid w:val="009F2799"/>
    <w:rsid w:val="009F2915"/>
    <w:rsid w:val="009F2B61"/>
    <w:rsid w:val="009F2CB0"/>
    <w:rsid w:val="009F2E6D"/>
    <w:rsid w:val="009F2FCB"/>
    <w:rsid w:val="009F3110"/>
    <w:rsid w:val="009F3157"/>
    <w:rsid w:val="009F3A9A"/>
    <w:rsid w:val="009F3CD2"/>
    <w:rsid w:val="009F3E89"/>
    <w:rsid w:val="009F3ECC"/>
    <w:rsid w:val="009F45E9"/>
    <w:rsid w:val="009F464F"/>
    <w:rsid w:val="009F48E4"/>
    <w:rsid w:val="009F4AC1"/>
    <w:rsid w:val="009F4AE6"/>
    <w:rsid w:val="009F4D66"/>
    <w:rsid w:val="009F51E8"/>
    <w:rsid w:val="009F5256"/>
    <w:rsid w:val="009F5470"/>
    <w:rsid w:val="009F57F1"/>
    <w:rsid w:val="009F5808"/>
    <w:rsid w:val="009F5B95"/>
    <w:rsid w:val="009F6235"/>
    <w:rsid w:val="009F636E"/>
    <w:rsid w:val="009F6626"/>
    <w:rsid w:val="009F6632"/>
    <w:rsid w:val="009F670E"/>
    <w:rsid w:val="009F671A"/>
    <w:rsid w:val="009F6726"/>
    <w:rsid w:val="009F6C06"/>
    <w:rsid w:val="009F6C50"/>
    <w:rsid w:val="009F6C53"/>
    <w:rsid w:val="009F6CF1"/>
    <w:rsid w:val="009F6DED"/>
    <w:rsid w:val="009F6F76"/>
    <w:rsid w:val="009F7062"/>
    <w:rsid w:val="009F714D"/>
    <w:rsid w:val="009F7446"/>
    <w:rsid w:val="009F754B"/>
    <w:rsid w:val="009F7A4C"/>
    <w:rsid w:val="009F7C72"/>
    <w:rsid w:val="009F7F58"/>
    <w:rsid w:val="00A001FE"/>
    <w:rsid w:val="00A003E0"/>
    <w:rsid w:val="00A0055E"/>
    <w:rsid w:val="00A00756"/>
    <w:rsid w:val="00A00A37"/>
    <w:rsid w:val="00A00B30"/>
    <w:rsid w:val="00A00DD3"/>
    <w:rsid w:val="00A01338"/>
    <w:rsid w:val="00A01592"/>
    <w:rsid w:val="00A016CF"/>
    <w:rsid w:val="00A017D8"/>
    <w:rsid w:val="00A019C8"/>
    <w:rsid w:val="00A01D16"/>
    <w:rsid w:val="00A01DDE"/>
    <w:rsid w:val="00A01DDF"/>
    <w:rsid w:val="00A01ECB"/>
    <w:rsid w:val="00A02014"/>
    <w:rsid w:val="00A0221E"/>
    <w:rsid w:val="00A02224"/>
    <w:rsid w:val="00A023B8"/>
    <w:rsid w:val="00A02473"/>
    <w:rsid w:val="00A024D4"/>
    <w:rsid w:val="00A024E1"/>
    <w:rsid w:val="00A028A7"/>
    <w:rsid w:val="00A02C73"/>
    <w:rsid w:val="00A02E25"/>
    <w:rsid w:val="00A03253"/>
    <w:rsid w:val="00A033FF"/>
    <w:rsid w:val="00A03903"/>
    <w:rsid w:val="00A039A9"/>
    <w:rsid w:val="00A03CE5"/>
    <w:rsid w:val="00A03CF2"/>
    <w:rsid w:val="00A03D60"/>
    <w:rsid w:val="00A03F20"/>
    <w:rsid w:val="00A03F5D"/>
    <w:rsid w:val="00A042A2"/>
    <w:rsid w:val="00A0432C"/>
    <w:rsid w:val="00A04537"/>
    <w:rsid w:val="00A04632"/>
    <w:rsid w:val="00A048EA"/>
    <w:rsid w:val="00A04DAA"/>
    <w:rsid w:val="00A05012"/>
    <w:rsid w:val="00A050F8"/>
    <w:rsid w:val="00A052AD"/>
    <w:rsid w:val="00A05393"/>
    <w:rsid w:val="00A05819"/>
    <w:rsid w:val="00A058A1"/>
    <w:rsid w:val="00A05BD0"/>
    <w:rsid w:val="00A05C8E"/>
    <w:rsid w:val="00A05F63"/>
    <w:rsid w:val="00A05F81"/>
    <w:rsid w:val="00A06035"/>
    <w:rsid w:val="00A06517"/>
    <w:rsid w:val="00A06841"/>
    <w:rsid w:val="00A06976"/>
    <w:rsid w:val="00A06BE1"/>
    <w:rsid w:val="00A06D19"/>
    <w:rsid w:val="00A06FE2"/>
    <w:rsid w:val="00A07091"/>
    <w:rsid w:val="00A07158"/>
    <w:rsid w:val="00A072D1"/>
    <w:rsid w:val="00A073F0"/>
    <w:rsid w:val="00A073FB"/>
    <w:rsid w:val="00A0741E"/>
    <w:rsid w:val="00A077C5"/>
    <w:rsid w:val="00A07BF2"/>
    <w:rsid w:val="00A07D25"/>
    <w:rsid w:val="00A07DB8"/>
    <w:rsid w:val="00A07FB1"/>
    <w:rsid w:val="00A101AA"/>
    <w:rsid w:val="00A105A8"/>
    <w:rsid w:val="00A10819"/>
    <w:rsid w:val="00A10A7F"/>
    <w:rsid w:val="00A10D7B"/>
    <w:rsid w:val="00A10E57"/>
    <w:rsid w:val="00A10F39"/>
    <w:rsid w:val="00A1100E"/>
    <w:rsid w:val="00A1102D"/>
    <w:rsid w:val="00A1102E"/>
    <w:rsid w:val="00A11357"/>
    <w:rsid w:val="00A11A32"/>
    <w:rsid w:val="00A11BAB"/>
    <w:rsid w:val="00A11BF1"/>
    <w:rsid w:val="00A11DAD"/>
    <w:rsid w:val="00A11E5D"/>
    <w:rsid w:val="00A11F24"/>
    <w:rsid w:val="00A11FD0"/>
    <w:rsid w:val="00A12252"/>
    <w:rsid w:val="00A12281"/>
    <w:rsid w:val="00A1228B"/>
    <w:rsid w:val="00A122B5"/>
    <w:rsid w:val="00A122F6"/>
    <w:rsid w:val="00A122FD"/>
    <w:rsid w:val="00A12353"/>
    <w:rsid w:val="00A125E2"/>
    <w:rsid w:val="00A12743"/>
    <w:rsid w:val="00A12861"/>
    <w:rsid w:val="00A128CD"/>
    <w:rsid w:val="00A12B4A"/>
    <w:rsid w:val="00A12CEA"/>
    <w:rsid w:val="00A12D02"/>
    <w:rsid w:val="00A12D34"/>
    <w:rsid w:val="00A12DCB"/>
    <w:rsid w:val="00A12FAB"/>
    <w:rsid w:val="00A131CD"/>
    <w:rsid w:val="00A13210"/>
    <w:rsid w:val="00A135E9"/>
    <w:rsid w:val="00A137E8"/>
    <w:rsid w:val="00A13820"/>
    <w:rsid w:val="00A1395B"/>
    <w:rsid w:val="00A13965"/>
    <w:rsid w:val="00A13FCC"/>
    <w:rsid w:val="00A1407D"/>
    <w:rsid w:val="00A14182"/>
    <w:rsid w:val="00A1421C"/>
    <w:rsid w:val="00A14290"/>
    <w:rsid w:val="00A1429D"/>
    <w:rsid w:val="00A1440E"/>
    <w:rsid w:val="00A145BB"/>
    <w:rsid w:val="00A145D5"/>
    <w:rsid w:val="00A145EB"/>
    <w:rsid w:val="00A148D3"/>
    <w:rsid w:val="00A149F3"/>
    <w:rsid w:val="00A14B85"/>
    <w:rsid w:val="00A14BDD"/>
    <w:rsid w:val="00A14DA2"/>
    <w:rsid w:val="00A14FCB"/>
    <w:rsid w:val="00A1522D"/>
    <w:rsid w:val="00A15241"/>
    <w:rsid w:val="00A15358"/>
    <w:rsid w:val="00A1539F"/>
    <w:rsid w:val="00A1593F"/>
    <w:rsid w:val="00A159BD"/>
    <w:rsid w:val="00A15A03"/>
    <w:rsid w:val="00A15B41"/>
    <w:rsid w:val="00A15C79"/>
    <w:rsid w:val="00A15DB7"/>
    <w:rsid w:val="00A15DEA"/>
    <w:rsid w:val="00A15FBD"/>
    <w:rsid w:val="00A16173"/>
    <w:rsid w:val="00A162C4"/>
    <w:rsid w:val="00A16468"/>
    <w:rsid w:val="00A16553"/>
    <w:rsid w:val="00A165FD"/>
    <w:rsid w:val="00A16624"/>
    <w:rsid w:val="00A166F3"/>
    <w:rsid w:val="00A16A7B"/>
    <w:rsid w:val="00A16A93"/>
    <w:rsid w:val="00A16C48"/>
    <w:rsid w:val="00A16C5B"/>
    <w:rsid w:val="00A16DAC"/>
    <w:rsid w:val="00A16EE8"/>
    <w:rsid w:val="00A16F33"/>
    <w:rsid w:val="00A17067"/>
    <w:rsid w:val="00A17277"/>
    <w:rsid w:val="00A178DB"/>
    <w:rsid w:val="00A17D91"/>
    <w:rsid w:val="00A17E97"/>
    <w:rsid w:val="00A17F47"/>
    <w:rsid w:val="00A17F52"/>
    <w:rsid w:val="00A20182"/>
    <w:rsid w:val="00A202A3"/>
    <w:rsid w:val="00A20364"/>
    <w:rsid w:val="00A204FC"/>
    <w:rsid w:val="00A20752"/>
    <w:rsid w:val="00A207AB"/>
    <w:rsid w:val="00A20890"/>
    <w:rsid w:val="00A208B3"/>
    <w:rsid w:val="00A20950"/>
    <w:rsid w:val="00A20A64"/>
    <w:rsid w:val="00A20DB1"/>
    <w:rsid w:val="00A2120D"/>
    <w:rsid w:val="00A2122B"/>
    <w:rsid w:val="00A2126A"/>
    <w:rsid w:val="00A213A1"/>
    <w:rsid w:val="00A213B5"/>
    <w:rsid w:val="00A2150F"/>
    <w:rsid w:val="00A2160B"/>
    <w:rsid w:val="00A21778"/>
    <w:rsid w:val="00A218CD"/>
    <w:rsid w:val="00A21923"/>
    <w:rsid w:val="00A21C23"/>
    <w:rsid w:val="00A21E62"/>
    <w:rsid w:val="00A21F16"/>
    <w:rsid w:val="00A21FE9"/>
    <w:rsid w:val="00A2203C"/>
    <w:rsid w:val="00A221B1"/>
    <w:rsid w:val="00A22299"/>
    <w:rsid w:val="00A22673"/>
    <w:rsid w:val="00A2270F"/>
    <w:rsid w:val="00A22ADD"/>
    <w:rsid w:val="00A22BAA"/>
    <w:rsid w:val="00A22F28"/>
    <w:rsid w:val="00A230A2"/>
    <w:rsid w:val="00A23112"/>
    <w:rsid w:val="00A232F3"/>
    <w:rsid w:val="00A232FF"/>
    <w:rsid w:val="00A23309"/>
    <w:rsid w:val="00A23501"/>
    <w:rsid w:val="00A23570"/>
    <w:rsid w:val="00A23691"/>
    <w:rsid w:val="00A23715"/>
    <w:rsid w:val="00A23A44"/>
    <w:rsid w:val="00A23A53"/>
    <w:rsid w:val="00A23D01"/>
    <w:rsid w:val="00A23F24"/>
    <w:rsid w:val="00A24008"/>
    <w:rsid w:val="00A241CD"/>
    <w:rsid w:val="00A24503"/>
    <w:rsid w:val="00A24881"/>
    <w:rsid w:val="00A248D1"/>
    <w:rsid w:val="00A24C2B"/>
    <w:rsid w:val="00A24DE6"/>
    <w:rsid w:val="00A25233"/>
    <w:rsid w:val="00A25447"/>
    <w:rsid w:val="00A25587"/>
    <w:rsid w:val="00A255EA"/>
    <w:rsid w:val="00A2560D"/>
    <w:rsid w:val="00A25761"/>
    <w:rsid w:val="00A257D8"/>
    <w:rsid w:val="00A25952"/>
    <w:rsid w:val="00A259EB"/>
    <w:rsid w:val="00A25DAF"/>
    <w:rsid w:val="00A2623C"/>
    <w:rsid w:val="00A262E7"/>
    <w:rsid w:val="00A26306"/>
    <w:rsid w:val="00A26371"/>
    <w:rsid w:val="00A264AA"/>
    <w:rsid w:val="00A26625"/>
    <w:rsid w:val="00A266BE"/>
    <w:rsid w:val="00A26895"/>
    <w:rsid w:val="00A26942"/>
    <w:rsid w:val="00A26A37"/>
    <w:rsid w:val="00A26AC3"/>
    <w:rsid w:val="00A26CAB"/>
    <w:rsid w:val="00A26D20"/>
    <w:rsid w:val="00A26F30"/>
    <w:rsid w:val="00A270AE"/>
    <w:rsid w:val="00A271AB"/>
    <w:rsid w:val="00A27346"/>
    <w:rsid w:val="00A2760A"/>
    <w:rsid w:val="00A27727"/>
    <w:rsid w:val="00A27858"/>
    <w:rsid w:val="00A27966"/>
    <w:rsid w:val="00A27A9D"/>
    <w:rsid w:val="00A27B55"/>
    <w:rsid w:val="00A27BFC"/>
    <w:rsid w:val="00A27C8B"/>
    <w:rsid w:val="00A27D5E"/>
    <w:rsid w:val="00A27E22"/>
    <w:rsid w:val="00A27EED"/>
    <w:rsid w:val="00A27FF6"/>
    <w:rsid w:val="00A30027"/>
    <w:rsid w:val="00A3019D"/>
    <w:rsid w:val="00A304B0"/>
    <w:rsid w:val="00A30799"/>
    <w:rsid w:val="00A30845"/>
    <w:rsid w:val="00A30875"/>
    <w:rsid w:val="00A30AC0"/>
    <w:rsid w:val="00A30AED"/>
    <w:rsid w:val="00A30E6D"/>
    <w:rsid w:val="00A30F2B"/>
    <w:rsid w:val="00A31281"/>
    <w:rsid w:val="00A3195C"/>
    <w:rsid w:val="00A31A7D"/>
    <w:rsid w:val="00A31CA8"/>
    <w:rsid w:val="00A31D4A"/>
    <w:rsid w:val="00A31E0E"/>
    <w:rsid w:val="00A31E7E"/>
    <w:rsid w:val="00A32295"/>
    <w:rsid w:val="00A32334"/>
    <w:rsid w:val="00A32411"/>
    <w:rsid w:val="00A32663"/>
    <w:rsid w:val="00A32813"/>
    <w:rsid w:val="00A3298A"/>
    <w:rsid w:val="00A32F24"/>
    <w:rsid w:val="00A33024"/>
    <w:rsid w:val="00A3320A"/>
    <w:rsid w:val="00A333CA"/>
    <w:rsid w:val="00A3343A"/>
    <w:rsid w:val="00A3369B"/>
    <w:rsid w:val="00A3379D"/>
    <w:rsid w:val="00A33865"/>
    <w:rsid w:val="00A33902"/>
    <w:rsid w:val="00A33A60"/>
    <w:rsid w:val="00A33C31"/>
    <w:rsid w:val="00A33CF8"/>
    <w:rsid w:val="00A33D6B"/>
    <w:rsid w:val="00A33EC7"/>
    <w:rsid w:val="00A34113"/>
    <w:rsid w:val="00A3425D"/>
    <w:rsid w:val="00A34430"/>
    <w:rsid w:val="00A34472"/>
    <w:rsid w:val="00A348AA"/>
    <w:rsid w:val="00A34A43"/>
    <w:rsid w:val="00A34D0F"/>
    <w:rsid w:val="00A34E7C"/>
    <w:rsid w:val="00A35003"/>
    <w:rsid w:val="00A350D5"/>
    <w:rsid w:val="00A353A5"/>
    <w:rsid w:val="00A358C3"/>
    <w:rsid w:val="00A35ADE"/>
    <w:rsid w:val="00A35C73"/>
    <w:rsid w:val="00A35E45"/>
    <w:rsid w:val="00A35F32"/>
    <w:rsid w:val="00A361AD"/>
    <w:rsid w:val="00A36429"/>
    <w:rsid w:val="00A36437"/>
    <w:rsid w:val="00A36889"/>
    <w:rsid w:val="00A3697B"/>
    <w:rsid w:val="00A36D6D"/>
    <w:rsid w:val="00A36FBC"/>
    <w:rsid w:val="00A37022"/>
    <w:rsid w:val="00A371A1"/>
    <w:rsid w:val="00A371FE"/>
    <w:rsid w:val="00A37240"/>
    <w:rsid w:val="00A3734E"/>
    <w:rsid w:val="00A37396"/>
    <w:rsid w:val="00A3758B"/>
    <w:rsid w:val="00A3758C"/>
    <w:rsid w:val="00A37592"/>
    <w:rsid w:val="00A37875"/>
    <w:rsid w:val="00A37C43"/>
    <w:rsid w:val="00A37C5F"/>
    <w:rsid w:val="00A37CA8"/>
    <w:rsid w:val="00A4031C"/>
    <w:rsid w:val="00A4045A"/>
    <w:rsid w:val="00A404FC"/>
    <w:rsid w:val="00A405E8"/>
    <w:rsid w:val="00A40A10"/>
    <w:rsid w:val="00A40A1E"/>
    <w:rsid w:val="00A40A21"/>
    <w:rsid w:val="00A40F82"/>
    <w:rsid w:val="00A41599"/>
    <w:rsid w:val="00A41873"/>
    <w:rsid w:val="00A418D3"/>
    <w:rsid w:val="00A419E5"/>
    <w:rsid w:val="00A41AFF"/>
    <w:rsid w:val="00A41D0E"/>
    <w:rsid w:val="00A41EB1"/>
    <w:rsid w:val="00A41F37"/>
    <w:rsid w:val="00A41FBC"/>
    <w:rsid w:val="00A42021"/>
    <w:rsid w:val="00A42230"/>
    <w:rsid w:val="00A42593"/>
    <w:rsid w:val="00A42672"/>
    <w:rsid w:val="00A42746"/>
    <w:rsid w:val="00A42785"/>
    <w:rsid w:val="00A42A82"/>
    <w:rsid w:val="00A42E05"/>
    <w:rsid w:val="00A42F4A"/>
    <w:rsid w:val="00A43069"/>
    <w:rsid w:val="00A430C2"/>
    <w:rsid w:val="00A43135"/>
    <w:rsid w:val="00A432C7"/>
    <w:rsid w:val="00A43323"/>
    <w:rsid w:val="00A43371"/>
    <w:rsid w:val="00A434A5"/>
    <w:rsid w:val="00A434F2"/>
    <w:rsid w:val="00A43540"/>
    <w:rsid w:val="00A436F4"/>
    <w:rsid w:val="00A43A5D"/>
    <w:rsid w:val="00A43AB5"/>
    <w:rsid w:val="00A43B3E"/>
    <w:rsid w:val="00A43E79"/>
    <w:rsid w:val="00A43E9D"/>
    <w:rsid w:val="00A44017"/>
    <w:rsid w:val="00A44160"/>
    <w:rsid w:val="00A4417A"/>
    <w:rsid w:val="00A442E1"/>
    <w:rsid w:val="00A445A8"/>
    <w:rsid w:val="00A445C7"/>
    <w:rsid w:val="00A44675"/>
    <w:rsid w:val="00A446E3"/>
    <w:rsid w:val="00A44A27"/>
    <w:rsid w:val="00A44C51"/>
    <w:rsid w:val="00A44E51"/>
    <w:rsid w:val="00A4521C"/>
    <w:rsid w:val="00A453C6"/>
    <w:rsid w:val="00A4570D"/>
    <w:rsid w:val="00A45B41"/>
    <w:rsid w:val="00A45DC2"/>
    <w:rsid w:val="00A45E20"/>
    <w:rsid w:val="00A4600E"/>
    <w:rsid w:val="00A46044"/>
    <w:rsid w:val="00A4615B"/>
    <w:rsid w:val="00A46337"/>
    <w:rsid w:val="00A4647F"/>
    <w:rsid w:val="00A466CD"/>
    <w:rsid w:val="00A46992"/>
    <w:rsid w:val="00A46ADA"/>
    <w:rsid w:val="00A46C96"/>
    <w:rsid w:val="00A46D90"/>
    <w:rsid w:val="00A47112"/>
    <w:rsid w:val="00A475DA"/>
    <w:rsid w:val="00A4763C"/>
    <w:rsid w:val="00A47640"/>
    <w:rsid w:val="00A4764D"/>
    <w:rsid w:val="00A4768B"/>
    <w:rsid w:val="00A479AD"/>
    <w:rsid w:val="00A479FB"/>
    <w:rsid w:val="00A47B51"/>
    <w:rsid w:val="00A47C64"/>
    <w:rsid w:val="00A47CBC"/>
    <w:rsid w:val="00A47F86"/>
    <w:rsid w:val="00A47FAA"/>
    <w:rsid w:val="00A47FDE"/>
    <w:rsid w:val="00A50272"/>
    <w:rsid w:val="00A505AC"/>
    <w:rsid w:val="00A50847"/>
    <w:rsid w:val="00A508C6"/>
    <w:rsid w:val="00A509E3"/>
    <w:rsid w:val="00A50BE8"/>
    <w:rsid w:val="00A50FC1"/>
    <w:rsid w:val="00A50FEC"/>
    <w:rsid w:val="00A5103A"/>
    <w:rsid w:val="00A51152"/>
    <w:rsid w:val="00A5149F"/>
    <w:rsid w:val="00A5151D"/>
    <w:rsid w:val="00A515BB"/>
    <w:rsid w:val="00A51665"/>
    <w:rsid w:val="00A51A37"/>
    <w:rsid w:val="00A51CB5"/>
    <w:rsid w:val="00A51D45"/>
    <w:rsid w:val="00A51D71"/>
    <w:rsid w:val="00A51DB6"/>
    <w:rsid w:val="00A51F8E"/>
    <w:rsid w:val="00A520E2"/>
    <w:rsid w:val="00A52276"/>
    <w:rsid w:val="00A522BA"/>
    <w:rsid w:val="00A523C3"/>
    <w:rsid w:val="00A5251F"/>
    <w:rsid w:val="00A5263F"/>
    <w:rsid w:val="00A527F6"/>
    <w:rsid w:val="00A52AB5"/>
    <w:rsid w:val="00A52C47"/>
    <w:rsid w:val="00A52C54"/>
    <w:rsid w:val="00A52DA5"/>
    <w:rsid w:val="00A52F2F"/>
    <w:rsid w:val="00A52FF4"/>
    <w:rsid w:val="00A53040"/>
    <w:rsid w:val="00A53048"/>
    <w:rsid w:val="00A53414"/>
    <w:rsid w:val="00A53793"/>
    <w:rsid w:val="00A538DE"/>
    <w:rsid w:val="00A538E2"/>
    <w:rsid w:val="00A53BD5"/>
    <w:rsid w:val="00A53D1F"/>
    <w:rsid w:val="00A54083"/>
    <w:rsid w:val="00A540DD"/>
    <w:rsid w:val="00A54440"/>
    <w:rsid w:val="00A5466E"/>
    <w:rsid w:val="00A54719"/>
    <w:rsid w:val="00A5482E"/>
    <w:rsid w:val="00A54D11"/>
    <w:rsid w:val="00A54EDD"/>
    <w:rsid w:val="00A54FE5"/>
    <w:rsid w:val="00A550BF"/>
    <w:rsid w:val="00A5558E"/>
    <w:rsid w:val="00A55631"/>
    <w:rsid w:val="00A5579F"/>
    <w:rsid w:val="00A559FF"/>
    <w:rsid w:val="00A55B4E"/>
    <w:rsid w:val="00A55CB8"/>
    <w:rsid w:val="00A55F12"/>
    <w:rsid w:val="00A563D5"/>
    <w:rsid w:val="00A5648D"/>
    <w:rsid w:val="00A56897"/>
    <w:rsid w:val="00A56BCA"/>
    <w:rsid w:val="00A56DB6"/>
    <w:rsid w:val="00A57090"/>
    <w:rsid w:val="00A5711A"/>
    <w:rsid w:val="00A57246"/>
    <w:rsid w:val="00A574C9"/>
    <w:rsid w:val="00A575CD"/>
    <w:rsid w:val="00A578C1"/>
    <w:rsid w:val="00A579D9"/>
    <w:rsid w:val="00A60060"/>
    <w:rsid w:val="00A600C5"/>
    <w:rsid w:val="00A60159"/>
    <w:rsid w:val="00A60254"/>
    <w:rsid w:val="00A60510"/>
    <w:rsid w:val="00A60674"/>
    <w:rsid w:val="00A608EB"/>
    <w:rsid w:val="00A60965"/>
    <w:rsid w:val="00A609ED"/>
    <w:rsid w:val="00A60CDC"/>
    <w:rsid w:val="00A60FB5"/>
    <w:rsid w:val="00A610C0"/>
    <w:rsid w:val="00A614ED"/>
    <w:rsid w:val="00A614F7"/>
    <w:rsid w:val="00A61603"/>
    <w:rsid w:val="00A616C4"/>
    <w:rsid w:val="00A61ABD"/>
    <w:rsid w:val="00A61C4F"/>
    <w:rsid w:val="00A61DD5"/>
    <w:rsid w:val="00A61DF6"/>
    <w:rsid w:val="00A61DFE"/>
    <w:rsid w:val="00A61E22"/>
    <w:rsid w:val="00A61FD0"/>
    <w:rsid w:val="00A623FF"/>
    <w:rsid w:val="00A6240A"/>
    <w:rsid w:val="00A626D2"/>
    <w:rsid w:val="00A6284F"/>
    <w:rsid w:val="00A6293D"/>
    <w:rsid w:val="00A62EC4"/>
    <w:rsid w:val="00A62EF1"/>
    <w:rsid w:val="00A63011"/>
    <w:rsid w:val="00A63177"/>
    <w:rsid w:val="00A63456"/>
    <w:rsid w:val="00A639B7"/>
    <w:rsid w:val="00A63A7E"/>
    <w:rsid w:val="00A63A9D"/>
    <w:rsid w:val="00A63DDA"/>
    <w:rsid w:val="00A63E1A"/>
    <w:rsid w:val="00A63F84"/>
    <w:rsid w:val="00A6408D"/>
    <w:rsid w:val="00A64250"/>
    <w:rsid w:val="00A64397"/>
    <w:rsid w:val="00A64399"/>
    <w:rsid w:val="00A64404"/>
    <w:rsid w:val="00A645F4"/>
    <w:rsid w:val="00A64633"/>
    <w:rsid w:val="00A646AB"/>
    <w:rsid w:val="00A64823"/>
    <w:rsid w:val="00A64908"/>
    <w:rsid w:val="00A64B62"/>
    <w:rsid w:val="00A64CDD"/>
    <w:rsid w:val="00A64F82"/>
    <w:rsid w:val="00A65117"/>
    <w:rsid w:val="00A65158"/>
    <w:rsid w:val="00A65266"/>
    <w:rsid w:val="00A65276"/>
    <w:rsid w:val="00A653DD"/>
    <w:rsid w:val="00A654FA"/>
    <w:rsid w:val="00A65553"/>
    <w:rsid w:val="00A656E5"/>
    <w:rsid w:val="00A656FA"/>
    <w:rsid w:val="00A65A42"/>
    <w:rsid w:val="00A65A84"/>
    <w:rsid w:val="00A65AD2"/>
    <w:rsid w:val="00A65B25"/>
    <w:rsid w:val="00A65B3C"/>
    <w:rsid w:val="00A65C6A"/>
    <w:rsid w:val="00A65E69"/>
    <w:rsid w:val="00A65F9A"/>
    <w:rsid w:val="00A66184"/>
    <w:rsid w:val="00A661AA"/>
    <w:rsid w:val="00A6630B"/>
    <w:rsid w:val="00A665C5"/>
    <w:rsid w:val="00A66628"/>
    <w:rsid w:val="00A66782"/>
    <w:rsid w:val="00A669B8"/>
    <w:rsid w:val="00A66A33"/>
    <w:rsid w:val="00A66B33"/>
    <w:rsid w:val="00A66B80"/>
    <w:rsid w:val="00A66D88"/>
    <w:rsid w:val="00A66F1F"/>
    <w:rsid w:val="00A6740A"/>
    <w:rsid w:val="00A67578"/>
    <w:rsid w:val="00A676B0"/>
    <w:rsid w:val="00A67A42"/>
    <w:rsid w:val="00A67EBD"/>
    <w:rsid w:val="00A67F82"/>
    <w:rsid w:val="00A701A2"/>
    <w:rsid w:val="00A701CE"/>
    <w:rsid w:val="00A703BF"/>
    <w:rsid w:val="00A70428"/>
    <w:rsid w:val="00A70478"/>
    <w:rsid w:val="00A70589"/>
    <w:rsid w:val="00A70939"/>
    <w:rsid w:val="00A70C22"/>
    <w:rsid w:val="00A70D83"/>
    <w:rsid w:val="00A70D97"/>
    <w:rsid w:val="00A70EA6"/>
    <w:rsid w:val="00A70F86"/>
    <w:rsid w:val="00A711B9"/>
    <w:rsid w:val="00A713CD"/>
    <w:rsid w:val="00A7160D"/>
    <w:rsid w:val="00A71707"/>
    <w:rsid w:val="00A71890"/>
    <w:rsid w:val="00A719BA"/>
    <w:rsid w:val="00A71AA4"/>
    <w:rsid w:val="00A71ACF"/>
    <w:rsid w:val="00A71B30"/>
    <w:rsid w:val="00A71CFB"/>
    <w:rsid w:val="00A71D33"/>
    <w:rsid w:val="00A72278"/>
    <w:rsid w:val="00A72540"/>
    <w:rsid w:val="00A72577"/>
    <w:rsid w:val="00A725CE"/>
    <w:rsid w:val="00A7260E"/>
    <w:rsid w:val="00A728AA"/>
    <w:rsid w:val="00A72A98"/>
    <w:rsid w:val="00A72C11"/>
    <w:rsid w:val="00A72C42"/>
    <w:rsid w:val="00A72C84"/>
    <w:rsid w:val="00A72E55"/>
    <w:rsid w:val="00A72FC0"/>
    <w:rsid w:val="00A734D8"/>
    <w:rsid w:val="00A7382D"/>
    <w:rsid w:val="00A739EA"/>
    <w:rsid w:val="00A73C3D"/>
    <w:rsid w:val="00A73E4A"/>
    <w:rsid w:val="00A73FA3"/>
    <w:rsid w:val="00A74160"/>
    <w:rsid w:val="00A743A5"/>
    <w:rsid w:val="00A743F9"/>
    <w:rsid w:val="00A74403"/>
    <w:rsid w:val="00A74809"/>
    <w:rsid w:val="00A74A3C"/>
    <w:rsid w:val="00A74ABD"/>
    <w:rsid w:val="00A74B15"/>
    <w:rsid w:val="00A74D24"/>
    <w:rsid w:val="00A74DF1"/>
    <w:rsid w:val="00A75994"/>
    <w:rsid w:val="00A75B12"/>
    <w:rsid w:val="00A75B98"/>
    <w:rsid w:val="00A75F1D"/>
    <w:rsid w:val="00A75F50"/>
    <w:rsid w:val="00A761AA"/>
    <w:rsid w:val="00A7638D"/>
    <w:rsid w:val="00A76393"/>
    <w:rsid w:val="00A763E5"/>
    <w:rsid w:val="00A76662"/>
    <w:rsid w:val="00A76765"/>
    <w:rsid w:val="00A76A1A"/>
    <w:rsid w:val="00A76CC7"/>
    <w:rsid w:val="00A76E26"/>
    <w:rsid w:val="00A76E74"/>
    <w:rsid w:val="00A77201"/>
    <w:rsid w:val="00A77345"/>
    <w:rsid w:val="00A77386"/>
    <w:rsid w:val="00A773BC"/>
    <w:rsid w:val="00A77440"/>
    <w:rsid w:val="00A77460"/>
    <w:rsid w:val="00A77D3D"/>
    <w:rsid w:val="00A77ED9"/>
    <w:rsid w:val="00A77EF8"/>
    <w:rsid w:val="00A800B6"/>
    <w:rsid w:val="00A80265"/>
    <w:rsid w:val="00A802AE"/>
    <w:rsid w:val="00A80CEF"/>
    <w:rsid w:val="00A80D0D"/>
    <w:rsid w:val="00A80D40"/>
    <w:rsid w:val="00A80E55"/>
    <w:rsid w:val="00A81061"/>
    <w:rsid w:val="00A81314"/>
    <w:rsid w:val="00A8149E"/>
    <w:rsid w:val="00A81715"/>
    <w:rsid w:val="00A81D9A"/>
    <w:rsid w:val="00A821F1"/>
    <w:rsid w:val="00A8227B"/>
    <w:rsid w:val="00A828CB"/>
    <w:rsid w:val="00A82B77"/>
    <w:rsid w:val="00A82CA1"/>
    <w:rsid w:val="00A82D87"/>
    <w:rsid w:val="00A82DF5"/>
    <w:rsid w:val="00A82E2C"/>
    <w:rsid w:val="00A831A5"/>
    <w:rsid w:val="00A83498"/>
    <w:rsid w:val="00A835E9"/>
    <w:rsid w:val="00A83620"/>
    <w:rsid w:val="00A836DF"/>
    <w:rsid w:val="00A8377B"/>
    <w:rsid w:val="00A838BB"/>
    <w:rsid w:val="00A83B39"/>
    <w:rsid w:val="00A83CE8"/>
    <w:rsid w:val="00A83DA5"/>
    <w:rsid w:val="00A83FD3"/>
    <w:rsid w:val="00A844D8"/>
    <w:rsid w:val="00A844EA"/>
    <w:rsid w:val="00A8471F"/>
    <w:rsid w:val="00A8478A"/>
    <w:rsid w:val="00A84D9F"/>
    <w:rsid w:val="00A84E36"/>
    <w:rsid w:val="00A84F91"/>
    <w:rsid w:val="00A84FD3"/>
    <w:rsid w:val="00A855B0"/>
    <w:rsid w:val="00A85721"/>
    <w:rsid w:val="00A85763"/>
    <w:rsid w:val="00A85961"/>
    <w:rsid w:val="00A859FC"/>
    <w:rsid w:val="00A85ADA"/>
    <w:rsid w:val="00A85CF6"/>
    <w:rsid w:val="00A85D4D"/>
    <w:rsid w:val="00A86225"/>
    <w:rsid w:val="00A86279"/>
    <w:rsid w:val="00A86325"/>
    <w:rsid w:val="00A863B1"/>
    <w:rsid w:val="00A863B2"/>
    <w:rsid w:val="00A86548"/>
    <w:rsid w:val="00A86583"/>
    <w:rsid w:val="00A867EF"/>
    <w:rsid w:val="00A867F5"/>
    <w:rsid w:val="00A86870"/>
    <w:rsid w:val="00A86D87"/>
    <w:rsid w:val="00A86E01"/>
    <w:rsid w:val="00A86E20"/>
    <w:rsid w:val="00A86E72"/>
    <w:rsid w:val="00A870AA"/>
    <w:rsid w:val="00A871EC"/>
    <w:rsid w:val="00A87363"/>
    <w:rsid w:val="00A87697"/>
    <w:rsid w:val="00A877CF"/>
    <w:rsid w:val="00A877FD"/>
    <w:rsid w:val="00A87931"/>
    <w:rsid w:val="00A87A95"/>
    <w:rsid w:val="00A87DBA"/>
    <w:rsid w:val="00A87DE8"/>
    <w:rsid w:val="00A90258"/>
    <w:rsid w:val="00A90265"/>
    <w:rsid w:val="00A9026C"/>
    <w:rsid w:val="00A902EC"/>
    <w:rsid w:val="00A90376"/>
    <w:rsid w:val="00A9048D"/>
    <w:rsid w:val="00A904F0"/>
    <w:rsid w:val="00A9073F"/>
    <w:rsid w:val="00A90C32"/>
    <w:rsid w:val="00A90CF6"/>
    <w:rsid w:val="00A910BD"/>
    <w:rsid w:val="00A9114D"/>
    <w:rsid w:val="00A91171"/>
    <w:rsid w:val="00A9167E"/>
    <w:rsid w:val="00A91754"/>
    <w:rsid w:val="00A91916"/>
    <w:rsid w:val="00A91B41"/>
    <w:rsid w:val="00A91BAE"/>
    <w:rsid w:val="00A91FD7"/>
    <w:rsid w:val="00A92191"/>
    <w:rsid w:val="00A92198"/>
    <w:rsid w:val="00A92381"/>
    <w:rsid w:val="00A92593"/>
    <w:rsid w:val="00A92649"/>
    <w:rsid w:val="00A9265B"/>
    <w:rsid w:val="00A9287A"/>
    <w:rsid w:val="00A928D2"/>
    <w:rsid w:val="00A928FD"/>
    <w:rsid w:val="00A92A5D"/>
    <w:rsid w:val="00A92BAE"/>
    <w:rsid w:val="00A92C94"/>
    <w:rsid w:val="00A92CF8"/>
    <w:rsid w:val="00A9320C"/>
    <w:rsid w:val="00A9322C"/>
    <w:rsid w:val="00A933C6"/>
    <w:rsid w:val="00A9349C"/>
    <w:rsid w:val="00A937B3"/>
    <w:rsid w:val="00A93AEA"/>
    <w:rsid w:val="00A93B6E"/>
    <w:rsid w:val="00A93D5C"/>
    <w:rsid w:val="00A93DE3"/>
    <w:rsid w:val="00A93F87"/>
    <w:rsid w:val="00A940E5"/>
    <w:rsid w:val="00A94109"/>
    <w:rsid w:val="00A9413A"/>
    <w:rsid w:val="00A9424B"/>
    <w:rsid w:val="00A94739"/>
    <w:rsid w:val="00A948AE"/>
    <w:rsid w:val="00A949B7"/>
    <w:rsid w:val="00A94B5C"/>
    <w:rsid w:val="00A94D57"/>
    <w:rsid w:val="00A94F76"/>
    <w:rsid w:val="00A953D9"/>
    <w:rsid w:val="00A95535"/>
    <w:rsid w:val="00A9569D"/>
    <w:rsid w:val="00A956E1"/>
    <w:rsid w:val="00A95892"/>
    <w:rsid w:val="00A95DBB"/>
    <w:rsid w:val="00A960C7"/>
    <w:rsid w:val="00A96113"/>
    <w:rsid w:val="00A96628"/>
    <w:rsid w:val="00A96703"/>
    <w:rsid w:val="00A96727"/>
    <w:rsid w:val="00A97012"/>
    <w:rsid w:val="00A97054"/>
    <w:rsid w:val="00A970B2"/>
    <w:rsid w:val="00A970EE"/>
    <w:rsid w:val="00A97347"/>
    <w:rsid w:val="00A9749B"/>
    <w:rsid w:val="00A974C0"/>
    <w:rsid w:val="00A975FF"/>
    <w:rsid w:val="00A97642"/>
    <w:rsid w:val="00A97C57"/>
    <w:rsid w:val="00AA0507"/>
    <w:rsid w:val="00AA06E6"/>
    <w:rsid w:val="00AA0922"/>
    <w:rsid w:val="00AA0B4E"/>
    <w:rsid w:val="00AA0CD3"/>
    <w:rsid w:val="00AA10D0"/>
    <w:rsid w:val="00AA1173"/>
    <w:rsid w:val="00AA1195"/>
    <w:rsid w:val="00AA11B8"/>
    <w:rsid w:val="00AA11D7"/>
    <w:rsid w:val="00AA11EF"/>
    <w:rsid w:val="00AA123F"/>
    <w:rsid w:val="00AA156B"/>
    <w:rsid w:val="00AA168F"/>
    <w:rsid w:val="00AA187F"/>
    <w:rsid w:val="00AA1A50"/>
    <w:rsid w:val="00AA1A78"/>
    <w:rsid w:val="00AA1CDF"/>
    <w:rsid w:val="00AA1DF2"/>
    <w:rsid w:val="00AA1E5A"/>
    <w:rsid w:val="00AA215C"/>
    <w:rsid w:val="00AA2213"/>
    <w:rsid w:val="00AA22E3"/>
    <w:rsid w:val="00AA2317"/>
    <w:rsid w:val="00AA24B0"/>
    <w:rsid w:val="00AA24F7"/>
    <w:rsid w:val="00AA272F"/>
    <w:rsid w:val="00AA2DEE"/>
    <w:rsid w:val="00AA2EE4"/>
    <w:rsid w:val="00AA303F"/>
    <w:rsid w:val="00AA3079"/>
    <w:rsid w:val="00AA3390"/>
    <w:rsid w:val="00AA3594"/>
    <w:rsid w:val="00AA3917"/>
    <w:rsid w:val="00AA3A8D"/>
    <w:rsid w:val="00AA404C"/>
    <w:rsid w:val="00AA42ED"/>
    <w:rsid w:val="00AA439F"/>
    <w:rsid w:val="00AA4479"/>
    <w:rsid w:val="00AA505D"/>
    <w:rsid w:val="00AA5079"/>
    <w:rsid w:val="00AA50B4"/>
    <w:rsid w:val="00AA514E"/>
    <w:rsid w:val="00AA5319"/>
    <w:rsid w:val="00AA541D"/>
    <w:rsid w:val="00AA553C"/>
    <w:rsid w:val="00AA559A"/>
    <w:rsid w:val="00AA5639"/>
    <w:rsid w:val="00AA5697"/>
    <w:rsid w:val="00AA56A8"/>
    <w:rsid w:val="00AA59D7"/>
    <w:rsid w:val="00AA5AEB"/>
    <w:rsid w:val="00AA5D5F"/>
    <w:rsid w:val="00AA5D6A"/>
    <w:rsid w:val="00AA5FF1"/>
    <w:rsid w:val="00AA6471"/>
    <w:rsid w:val="00AA6527"/>
    <w:rsid w:val="00AA65B0"/>
    <w:rsid w:val="00AA66D9"/>
    <w:rsid w:val="00AA677A"/>
    <w:rsid w:val="00AA678A"/>
    <w:rsid w:val="00AA6C66"/>
    <w:rsid w:val="00AA6D3C"/>
    <w:rsid w:val="00AA6D73"/>
    <w:rsid w:val="00AA70B8"/>
    <w:rsid w:val="00AA726F"/>
    <w:rsid w:val="00AA7393"/>
    <w:rsid w:val="00AA7671"/>
    <w:rsid w:val="00AA7684"/>
    <w:rsid w:val="00AA79D5"/>
    <w:rsid w:val="00AA7AC4"/>
    <w:rsid w:val="00AA7B83"/>
    <w:rsid w:val="00AA7D94"/>
    <w:rsid w:val="00AB0338"/>
    <w:rsid w:val="00AB0394"/>
    <w:rsid w:val="00AB1193"/>
    <w:rsid w:val="00AB188E"/>
    <w:rsid w:val="00AB189D"/>
    <w:rsid w:val="00AB18F9"/>
    <w:rsid w:val="00AB1A69"/>
    <w:rsid w:val="00AB1AE0"/>
    <w:rsid w:val="00AB1D74"/>
    <w:rsid w:val="00AB1FF8"/>
    <w:rsid w:val="00AB209B"/>
    <w:rsid w:val="00AB20DE"/>
    <w:rsid w:val="00AB20FB"/>
    <w:rsid w:val="00AB248E"/>
    <w:rsid w:val="00AB24F7"/>
    <w:rsid w:val="00AB256B"/>
    <w:rsid w:val="00AB2593"/>
    <w:rsid w:val="00AB266E"/>
    <w:rsid w:val="00AB269C"/>
    <w:rsid w:val="00AB2CA8"/>
    <w:rsid w:val="00AB2FDB"/>
    <w:rsid w:val="00AB3159"/>
    <w:rsid w:val="00AB31C8"/>
    <w:rsid w:val="00AB33A9"/>
    <w:rsid w:val="00AB33FE"/>
    <w:rsid w:val="00AB34C2"/>
    <w:rsid w:val="00AB358F"/>
    <w:rsid w:val="00AB35C2"/>
    <w:rsid w:val="00AB3657"/>
    <w:rsid w:val="00AB392E"/>
    <w:rsid w:val="00AB3A70"/>
    <w:rsid w:val="00AB3AD6"/>
    <w:rsid w:val="00AB3DBF"/>
    <w:rsid w:val="00AB3EF8"/>
    <w:rsid w:val="00AB4254"/>
    <w:rsid w:val="00AB4268"/>
    <w:rsid w:val="00AB469A"/>
    <w:rsid w:val="00AB4806"/>
    <w:rsid w:val="00AB48B7"/>
    <w:rsid w:val="00AB4E69"/>
    <w:rsid w:val="00AB4E80"/>
    <w:rsid w:val="00AB4F0C"/>
    <w:rsid w:val="00AB5035"/>
    <w:rsid w:val="00AB539F"/>
    <w:rsid w:val="00AB562E"/>
    <w:rsid w:val="00AB5786"/>
    <w:rsid w:val="00AB5802"/>
    <w:rsid w:val="00AB58C4"/>
    <w:rsid w:val="00AB59B4"/>
    <w:rsid w:val="00AB5B35"/>
    <w:rsid w:val="00AB6146"/>
    <w:rsid w:val="00AB6535"/>
    <w:rsid w:val="00AB65C2"/>
    <w:rsid w:val="00AB69F9"/>
    <w:rsid w:val="00AB6BA4"/>
    <w:rsid w:val="00AB6D2E"/>
    <w:rsid w:val="00AB6D48"/>
    <w:rsid w:val="00AB6DFE"/>
    <w:rsid w:val="00AB6EB7"/>
    <w:rsid w:val="00AB6EEE"/>
    <w:rsid w:val="00AB6FBC"/>
    <w:rsid w:val="00AB72B4"/>
    <w:rsid w:val="00AB740F"/>
    <w:rsid w:val="00AB7432"/>
    <w:rsid w:val="00AB7435"/>
    <w:rsid w:val="00AB7579"/>
    <w:rsid w:val="00AB76BB"/>
    <w:rsid w:val="00AB79B5"/>
    <w:rsid w:val="00AB7A83"/>
    <w:rsid w:val="00AB7F3E"/>
    <w:rsid w:val="00AC00D0"/>
    <w:rsid w:val="00AC00DA"/>
    <w:rsid w:val="00AC00E4"/>
    <w:rsid w:val="00AC0244"/>
    <w:rsid w:val="00AC02F9"/>
    <w:rsid w:val="00AC040E"/>
    <w:rsid w:val="00AC0415"/>
    <w:rsid w:val="00AC0426"/>
    <w:rsid w:val="00AC045B"/>
    <w:rsid w:val="00AC0589"/>
    <w:rsid w:val="00AC065E"/>
    <w:rsid w:val="00AC07E6"/>
    <w:rsid w:val="00AC0AE4"/>
    <w:rsid w:val="00AC0B32"/>
    <w:rsid w:val="00AC0C0E"/>
    <w:rsid w:val="00AC0CBD"/>
    <w:rsid w:val="00AC0ECE"/>
    <w:rsid w:val="00AC10D7"/>
    <w:rsid w:val="00AC1150"/>
    <w:rsid w:val="00AC115B"/>
    <w:rsid w:val="00AC11F6"/>
    <w:rsid w:val="00AC133F"/>
    <w:rsid w:val="00AC145B"/>
    <w:rsid w:val="00AC1488"/>
    <w:rsid w:val="00AC14C3"/>
    <w:rsid w:val="00AC171B"/>
    <w:rsid w:val="00AC174D"/>
    <w:rsid w:val="00AC1793"/>
    <w:rsid w:val="00AC17A0"/>
    <w:rsid w:val="00AC198A"/>
    <w:rsid w:val="00AC1A3F"/>
    <w:rsid w:val="00AC1A8C"/>
    <w:rsid w:val="00AC1BD8"/>
    <w:rsid w:val="00AC1C28"/>
    <w:rsid w:val="00AC1C9C"/>
    <w:rsid w:val="00AC1CEC"/>
    <w:rsid w:val="00AC1F14"/>
    <w:rsid w:val="00AC1FBD"/>
    <w:rsid w:val="00AC1FF8"/>
    <w:rsid w:val="00AC2049"/>
    <w:rsid w:val="00AC207E"/>
    <w:rsid w:val="00AC2278"/>
    <w:rsid w:val="00AC2879"/>
    <w:rsid w:val="00AC2A51"/>
    <w:rsid w:val="00AC2D8A"/>
    <w:rsid w:val="00AC3127"/>
    <w:rsid w:val="00AC3252"/>
    <w:rsid w:val="00AC3355"/>
    <w:rsid w:val="00AC336C"/>
    <w:rsid w:val="00AC3598"/>
    <w:rsid w:val="00AC3608"/>
    <w:rsid w:val="00AC361A"/>
    <w:rsid w:val="00AC3762"/>
    <w:rsid w:val="00AC3856"/>
    <w:rsid w:val="00AC39EA"/>
    <w:rsid w:val="00AC3FEA"/>
    <w:rsid w:val="00AC412E"/>
    <w:rsid w:val="00AC457C"/>
    <w:rsid w:val="00AC459D"/>
    <w:rsid w:val="00AC4600"/>
    <w:rsid w:val="00AC48BF"/>
    <w:rsid w:val="00AC4994"/>
    <w:rsid w:val="00AC49B3"/>
    <w:rsid w:val="00AC4E39"/>
    <w:rsid w:val="00AC4E95"/>
    <w:rsid w:val="00AC4F5B"/>
    <w:rsid w:val="00AC5092"/>
    <w:rsid w:val="00AC5272"/>
    <w:rsid w:val="00AC534E"/>
    <w:rsid w:val="00AC53C0"/>
    <w:rsid w:val="00AC54AE"/>
    <w:rsid w:val="00AC55F8"/>
    <w:rsid w:val="00AC5608"/>
    <w:rsid w:val="00AC5A26"/>
    <w:rsid w:val="00AC5ABF"/>
    <w:rsid w:val="00AC5DAF"/>
    <w:rsid w:val="00AC5E70"/>
    <w:rsid w:val="00AC5E9F"/>
    <w:rsid w:val="00AC5EBB"/>
    <w:rsid w:val="00AC6510"/>
    <w:rsid w:val="00AC6555"/>
    <w:rsid w:val="00AC68DD"/>
    <w:rsid w:val="00AC6989"/>
    <w:rsid w:val="00AC69D2"/>
    <w:rsid w:val="00AC6CA0"/>
    <w:rsid w:val="00AC6D08"/>
    <w:rsid w:val="00AC6D17"/>
    <w:rsid w:val="00AC6DF8"/>
    <w:rsid w:val="00AC6EC9"/>
    <w:rsid w:val="00AC6EF1"/>
    <w:rsid w:val="00AC6F28"/>
    <w:rsid w:val="00AC6F37"/>
    <w:rsid w:val="00AC6FF0"/>
    <w:rsid w:val="00AC7018"/>
    <w:rsid w:val="00AC703A"/>
    <w:rsid w:val="00AC7118"/>
    <w:rsid w:val="00AC72AB"/>
    <w:rsid w:val="00AC7591"/>
    <w:rsid w:val="00AC768C"/>
    <w:rsid w:val="00AC7732"/>
    <w:rsid w:val="00AC78DB"/>
    <w:rsid w:val="00AC79A2"/>
    <w:rsid w:val="00AC79D0"/>
    <w:rsid w:val="00AC7A53"/>
    <w:rsid w:val="00AC7A57"/>
    <w:rsid w:val="00AC7CA6"/>
    <w:rsid w:val="00AD0038"/>
    <w:rsid w:val="00AD0109"/>
    <w:rsid w:val="00AD011E"/>
    <w:rsid w:val="00AD05A4"/>
    <w:rsid w:val="00AD092B"/>
    <w:rsid w:val="00AD0A40"/>
    <w:rsid w:val="00AD0A8B"/>
    <w:rsid w:val="00AD0A8F"/>
    <w:rsid w:val="00AD0B5D"/>
    <w:rsid w:val="00AD0B90"/>
    <w:rsid w:val="00AD0BD2"/>
    <w:rsid w:val="00AD0DCC"/>
    <w:rsid w:val="00AD0FE1"/>
    <w:rsid w:val="00AD108D"/>
    <w:rsid w:val="00AD1091"/>
    <w:rsid w:val="00AD1151"/>
    <w:rsid w:val="00AD117A"/>
    <w:rsid w:val="00AD11B5"/>
    <w:rsid w:val="00AD11DC"/>
    <w:rsid w:val="00AD11F8"/>
    <w:rsid w:val="00AD1529"/>
    <w:rsid w:val="00AD155E"/>
    <w:rsid w:val="00AD156B"/>
    <w:rsid w:val="00AD1964"/>
    <w:rsid w:val="00AD1A0D"/>
    <w:rsid w:val="00AD1D85"/>
    <w:rsid w:val="00AD1E8E"/>
    <w:rsid w:val="00AD20BE"/>
    <w:rsid w:val="00AD20C1"/>
    <w:rsid w:val="00AD2374"/>
    <w:rsid w:val="00AD25BD"/>
    <w:rsid w:val="00AD2AE2"/>
    <w:rsid w:val="00AD2BF3"/>
    <w:rsid w:val="00AD2D31"/>
    <w:rsid w:val="00AD2D80"/>
    <w:rsid w:val="00AD2DE9"/>
    <w:rsid w:val="00AD2E2E"/>
    <w:rsid w:val="00AD2FCC"/>
    <w:rsid w:val="00AD3044"/>
    <w:rsid w:val="00AD321D"/>
    <w:rsid w:val="00AD3225"/>
    <w:rsid w:val="00AD3398"/>
    <w:rsid w:val="00AD3401"/>
    <w:rsid w:val="00AD3458"/>
    <w:rsid w:val="00AD3477"/>
    <w:rsid w:val="00AD35E9"/>
    <w:rsid w:val="00AD379F"/>
    <w:rsid w:val="00AD3AEE"/>
    <w:rsid w:val="00AD4167"/>
    <w:rsid w:val="00AD41E4"/>
    <w:rsid w:val="00AD4220"/>
    <w:rsid w:val="00AD4394"/>
    <w:rsid w:val="00AD43C2"/>
    <w:rsid w:val="00AD457E"/>
    <w:rsid w:val="00AD457F"/>
    <w:rsid w:val="00AD4865"/>
    <w:rsid w:val="00AD4884"/>
    <w:rsid w:val="00AD4935"/>
    <w:rsid w:val="00AD49DA"/>
    <w:rsid w:val="00AD4EE6"/>
    <w:rsid w:val="00AD4F10"/>
    <w:rsid w:val="00AD51ED"/>
    <w:rsid w:val="00AD546C"/>
    <w:rsid w:val="00AD570D"/>
    <w:rsid w:val="00AD5888"/>
    <w:rsid w:val="00AD5AC5"/>
    <w:rsid w:val="00AD5BF4"/>
    <w:rsid w:val="00AD5C13"/>
    <w:rsid w:val="00AD5C6B"/>
    <w:rsid w:val="00AD5E1E"/>
    <w:rsid w:val="00AD5E44"/>
    <w:rsid w:val="00AD60FF"/>
    <w:rsid w:val="00AD61A0"/>
    <w:rsid w:val="00AD6216"/>
    <w:rsid w:val="00AD64F7"/>
    <w:rsid w:val="00AD6646"/>
    <w:rsid w:val="00AD666A"/>
    <w:rsid w:val="00AD67C2"/>
    <w:rsid w:val="00AD6A59"/>
    <w:rsid w:val="00AD6A89"/>
    <w:rsid w:val="00AD6B3C"/>
    <w:rsid w:val="00AD6D99"/>
    <w:rsid w:val="00AD701E"/>
    <w:rsid w:val="00AD727D"/>
    <w:rsid w:val="00AD7334"/>
    <w:rsid w:val="00AD761D"/>
    <w:rsid w:val="00AD778E"/>
    <w:rsid w:val="00AD7868"/>
    <w:rsid w:val="00AD7882"/>
    <w:rsid w:val="00AD78F0"/>
    <w:rsid w:val="00AD79A5"/>
    <w:rsid w:val="00AD7B54"/>
    <w:rsid w:val="00AD7B89"/>
    <w:rsid w:val="00AD7CA9"/>
    <w:rsid w:val="00AD7CB1"/>
    <w:rsid w:val="00AD7EB8"/>
    <w:rsid w:val="00AE05DF"/>
    <w:rsid w:val="00AE0643"/>
    <w:rsid w:val="00AE068C"/>
    <w:rsid w:val="00AE06B8"/>
    <w:rsid w:val="00AE08B4"/>
    <w:rsid w:val="00AE0A78"/>
    <w:rsid w:val="00AE0D24"/>
    <w:rsid w:val="00AE0EDA"/>
    <w:rsid w:val="00AE1036"/>
    <w:rsid w:val="00AE108D"/>
    <w:rsid w:val="00AE10DE"/>
    <w:rsid w:val="00AE12A6"/>
    <w:rsid w:val="00AE1404"/>
    <w:rsid w:val="00AE1447"/>
    <w:rsid w:val="00AE15A3"/>
    <w:rsid w:val="00AE18BA"/>
    <w:rsid w:val="00AE1905"/>
    <w:rsid w:val="00AE1ACB"/>
    <w:rsid w:val="00AE1B36"/>
    <w:rsid w:val="00AE1BA3"/>
    <w:rsid w:val="00AE1D54"/>
    <w:rsid w:val="00AE1D71"/>
    <w:rsid w:val="00AE1DFE"/>
    <w:rsid w:val="00AE1EE7"/>
    <w:rsid w:val="00AE2067"/>
    <w:rsid w:val="00AE22CB"/>
    <w:rsid w:val="00AE2A29"/>
    <w:rsid w:val="00AE2B94"/>
    <w:rsid w:val="00AE2BF5"/>
    <w:rsid w:val="00AE2D00"/>
    <w:rsid w:val="00AE2F15"/>
    <w:rsid w:val="00AE3204"/>
    <w:rsid w:val="00AE364D"/>
    <w:rsid w:val="00AE36A2"/>
    <w:rsid w:val="00AE3776"/>
    <w:rsid w:val="00AE3B2C"/>
    <w:rsid w:val="00AE3C48"/>
    <w:rsid w:val="00AE3D60"/>
    <w:rsid w:val="00AE3D84"/>
    <w:rsid w:val="00AE3F07"/>
    <w:rsid w:val="00AE4307"/>
    <w:rsid w:val="00AE4412"/>
    <w:rsid w:val="00AE4489"/>
    <w:rsid w:val="00AE44D6"/>
    <w:rsid w:val="00AE450F"/>
    <w:rsid w:val="00AE47F6"/>
    <w:rsid w:val="00AE485B"/>
    <w:rsid w:val="00AE4A96"/>
    <w:rsid w:val="00AE4D64"/>
    <w:rsid w:val="00AE5198"/>
    <w:rsid w:val="00AE53F4"/>
    <w:rsid w:val="00AE5411"/>
    <w:rsid w:val="00AE5443"/>
    <w:rsid w:val="00AE575C"/>
    <w:rsid w:val="00AE57E0"/>
    <w:rsid w:val="00AE583E"/>
    <w:rsid w:val="00AE5EB0"/>
    <w:rsid w:val="00AE5EB9"/>
    <w:rsid w:val="00AE5F7B"/>
    <w:rsid w:val="00AE6153"/>
    <w:rsid w:val="00AE63EB"/>
    <w:rsid w:val="00AE6545"/>
    <w:rsid w:val="00AE66E2"/>
    <w:rsid w:val="00AE6A53"/>
    <w:rsid w:val="00AE6AF9"/>
    <w:rsid w:val="00AE6B15"/>
    <w:rsid w:val="00AE6B21"/>
    <w:rsid w:val="00AE6EFE"/>
    <w:rsid w:val="00AE70E0"/>
    <w:rsid w:val="00AE70E5"/>
    <w:rsid w:val="00AE7158"/>
    <w:rsid w:val="00AE7369"/>
    <w:rsid w:val="00AE7533"/>
    <w:rsid w:val="00AE7933"/>
    <w:rsid w:val="00AE7C0E"/>
    <w:rsid w:val="00AE7D46"/>
    <w:rsid w:val="00AE7DC8"/>
    <w:rsid w:val="00AE7E49"/>
    <w:rsid w:val="00AF023E"/>
    <w:rsid w:val="00AF0304"/>
    <w:rsid w:val="00AF054A"/>
    <w:rsid w:val="00AF080F"/>
    <w:rsid w:val="00AF0952"/>
    <w:rsid w:val="00AF0F88"/>
    <w:rsid w:val="00AF0F8B"/>
    <w:rsid w:val="00AF0FEE"/>
    <w:rsid w:val="00AF1470"/>
    <w:rsid w:val="00AF1734"/>
    <w:rsid w:val="00AF1822"/>
    <w:rsid w:val="00AF182D"/>
    <w:rsid w:val="00AF1832"/>
    <w:rsid w:val="00AF1B6E"/>
    <w:rsid w:val="00AF2453"/>
    <w:rsid w:val="00AF26E9"/>
    <w:rsid w:val="00AF2761"/>
    <w:rsid w:val="00AF2AE5"/>
    <w:rsid w:val="00AF2E29"/>
    <w:rsid w:val="00AF30EC"/>
    <w:rsid w:val="00AF3187"/>
    <w:rsid w:val="00AF3195"/>
    <w:rsid w:val="00AF3233"/>
    <w:rsid w:val="00AF32E5"/>
    <w:rsid w:val="00AF333C"/>
    <w:rsid w:val="00AF34D2"/>
    <w:rsid w:val="00AF34F7"/>
    <w:rsid w:val="00AF39B8"/>
    <w:rsid w:val="00AF3BD0"/>
    <w:rsid w:val="00AF3D68"/>
    <w:rsid w:val="00AF3E75"/>
    <w:rsid w:val="00AF3EE3"/>
    <w:rsid w:val="00AF41F6"/>
    <w:rsid w:val="00AF4209"/>
    <w:rsid w:val="00AF429B"/>
    <w:rsid w:val="00AF44DC"/>
    <w:rsid w:val="00AF45D9"/>
    <w:rsid w:val="00AF4744"/>
    <w:rsid w:val="00AF47E3"/>
    <w:rsid w:val="00AF488A"/>
    <w:rsid w:val="00AF48E7"/>
    <w:rsid w:val="00AF4937"/>
    <w:rsid w:val="00AF4967"/>
    <w:rsid w:val="00AF49AC"/>
    <w:rsid w:val="00AF4BAB"/>
    <w:rsid w:val="00AF4D1A"/>
    <w:rsid w:val="00AF516D"/>
    <w:rsid w:val="00AF5392"/>
    <w:rsid w:val="00AF53AA"/>
    <w:rsid w:val="00AF53EE"/>
    <w:rsid w:val="00AF5430"/>
    <w:rsid w:val="00AF58BC"/>
    <w:rsid w:val="00AF5C72"/>
    <w:rsid w:val="00AF5D63"/>
    <w:rsid w:val="00AF6126"/>
    <w:rsid w:val="00AF61DE"/>
    <w:rsid w:val="00AF630F"/>
    <w:rsid w:val="00AF6504"/>
    <w:rsid w:val="00AF665D"/>
    <w:rsid w:val="00AF6930"/>
    <w:rsid w:val="00AF6AD5"/>
    <w:rsid w:val="00AF6C9C"/>
    <w:rsid w:val="00AF70FD"/>
    <w:rsid w:val="00AF7351"/>
    <w:rsid w:val="00AF742B"/>
    <w:rsid w:val="00AF74BC"/>
    <w:rsid w:val="00AF755E"/>
    <w:rsid w:val="00AF763C"/>
    <w:rsid w:val="00AF7691"/>
    <w:rsid w:val="00AF7BE8"/>
    <w:rsid w:val="00AF7C3B"/>
    <w:rsid w:val="00AF7CEE"/>
    <w:rsid w:val="00AF7D43"/>
    <w:rsid w:val="00AF7F95"/>
    <w:rsid w:val="00AF7FF3"/>
    <w:rsid w:val="00B000D3"/>
    <w:rsid w:val="00B004E2"/>
    <w:rsid w:val="00B00658"/>
    <w:rsid w:val="00B00885"/>
    <w:rsid w:val="00B00AC9"/>
    <w:rsid w:val="00B00C99"/>
    <w:rsid w:val="00B0108E"/>
    <w:rsid w:val="00B0116E"/>
    <w:rsid w:val="00B01242"/>
    <w:rsid w:val="00B01254"/>
    <w:rsid w:val="00B013A3"/>
    <w:rsid w:val="00B015CF"/>
    <w:rsid w:val="00B016AD"/>
    <w:rsid w:val="00B017EF"/>
    <w:rsid w:val="00B018EA"/>
    <w:rsid w:val="00B01CD8"/>
    <w:rsid w:val="00B01E7E"/>
    <w:rsid w:val="00B02150"/>
    <w:rsid w:val="00B02391"/>
    <w:rsid w:val="00B023A0"/>
    <w:rsid w:val="00B025DE"/>
    <w:rsid w:val="00B026BB"/>
    <w:rsid w:val="00B02926"/>
    <w:rsid w:val="00B029B4"/>
    <w:rsid w:val="00B029D7"/>
    <w:rsid w:val="00B02B85"/>
    <w:rsid w:val="00B02D88"/>
    <w:rsid w:val="00B02E3F"/>
    <w:rsid w:val="00B02E83"/>
    <w:rsid w:val="00B02F83"/>
    <w:rsid w:val="00B030B0"/>
    <w:rsid w:val="00B0340D"/>
    <w:rsid w:val="00B03736"/>
    <w:rsid w:val="00B0378F"/>
    <w:rsid w:val="00B03A7E"/>
    <w:rsid w:val="00B03B91"/>
    <w:rsid w:val="00B03BAE"/>
    <w:rsid w:val="00B03DBD"/>
    <w:rsid w:val="00B03E3C"/>
    <w:rsid w:val="00B0432F"/>
    <w:rsid w:val="00B043C5"/>
    <w:rsid w:val="00B04709"/>
    <w:rsid w:val="00B0478E"/>
    <w:rsid w:val="00B049B3"/>
    <w:rsid w:val="00B04B54"/>
    <w:rsid w:val="00B04FFA"/>
    <w:rsid w:val="00B050C9"/>
    <w:rsid w:val="00B05213"/>
    <w:rsid w:val="00B05333"/>
    <w:rsid w:val="00B053A3"/>
    <w:rsid w:val="00B0598B"/>
    <w:rsid w:val="00B05B9B"/>
    <w:rsid w:val="00B0619D"/>
    <w:rsid w:val="00B06584"/>
    <w:rsid w:val="00B06592"/>
    <w:rsid w:val="00B066CB"/>
    <w:rsid w:val="00B06749"/>
    <w:rsid w:val="00B06858"/>
    <w:rsid w:val="00B0685E"/>
    <w:rsid w:val="00B068A7"/>
    <w:rsid w:val="00B06984"/>
    <w:rsid w:val="00B06A57"/>
    <w:rsid w:val="00B06BD0"/>
    <w:rsid w:val="00B06CAD"/>
    <w:rsid w:val="00B06D42"/>
    <w:rsid w:val="00B06D61"/>
    <w:rsid w:val="00B06DCC"/>
    <w:rsid w:val="00B06F87"/>
    <w:rsid w:val="00B06FF8"/>
    <w:rsid w:val="00B07136"/>
    <w:rsid w:val="00B075A4"/>
    <w:rsid w:val="00B0771D"/>
    <w:rsid w:val="00B0782B"/>
    <w:rsid w:val="00B078F0"/>
    <w:rsid w:val="00B07A44"/>
    <w:rsid w:val="00B07B0C"/>
    <w:rsid w:val="00B100DA"/>
    <w:rsid w:val="00B10219"/>
    <w:rsid w:val="00B10228"/>
    <w:rsid w:val="00B1048B"/>
    <w:rsid w:val="00B10512"/>
    <w:rsid w:val="00B106AA"/>
    <w:rsid w:val="00B106FB"/>
    <w:rsid w:val="00B1073E"/>
    <w:rsid w:val="00B107E1"/>
    <w:rsid w:val="00B108D3"/>
    <w:rsid w:val="00B10981"/>
    <w:rsid w:val="00B10CF4"/>
    <w:rsid w:val="00B10EFF"/>
    <w:rsid w:val="00B1134C"/>
    <w:rsid w:val="00B11441"/>
    <w:rsid w:val="00B115AA"/>
    <w:rsid w:val="00B11636"/>
    <w:rsid w:val="00B1179E"/>
    <w:rsid w:val="00B11894"/>
    <w:rsid w:val="00B11966"/>
    <w:rsid w:val="00B11A48"/>
    <w:rsid w:val="00B11ABC"/>
    <w:rsid w:val="00B11FE6"/>
    <w:rsid w:val="00B122BD"/>
    <w:rsid w:val="00B122DA"/>
    <w:rsid w:val="00B12497"/>
    <w:rsid w:val="00B12549"/>
    <w:rsid w:val="00B12757"/>
    <w:rsid w:val="00B1282A"/>
    <w:rsid w:val="00B1290C"/>
    <w:rsid w:val="00B12984"/>
    <w:rsid w:val="00B12C73"/>
    <w:rsid w:val="00B12D13"/>
    <w:rsid w:val="00B12DBE"/>
    <w:rsid w:val="00B12E24"/>
    <w:rsid w:val="00B13199"/>
    <w:rsid w:val="00B131E2"/>
    <w:rsid w:val="00B13206"/>
    <w:rsid w:val="00B1338C"/>
    <w:rsid w:val="00B13463"/>
    <w:rsid w:val="00B13626"/>
    <w:rsid w:val="00B13722"/>
    <w:rsid w:val="00B13A9D"/>
    <w:rsid w:val="00B13F66"/>
    <w:rsid w:val="00B140E2"/>
    <w:rsid w:val="00B142CE"/>
    <w:rsid w:val="00B14639"/>
    <w:rsid w:val="00B1469C"/>
    <w:rsid w:val="00B146CA"/>
    <w:rsid w:val="00B147F6"/>
    <w:rsid w:val="00B14966"/>
    <w:rsid w:val="00B14CEE"/>
    <w:rsid w:val="00B14E32"/>
    <w:rsid w:val="00B15038"/>
    <w:rsid w:val="00B15350"/>
    <w:rsid w:val="00B153A8"/>
    <w:rsid w:val="00B15609"/>
    <w:rsid w:val="00B156B8"/>
    <w:rsid w:val="00B1599F"/>
    <w:rsid w:val="00B15C89"/>
    <w:rsid w:val="00B15D24"/>
    <w:rsid w:val="00B161BE"/>
    <w:rsid w:val="00B162FB"/>
    <w:rsid w:val="00B163BA"/>
    <w:rsid w:val="00B164B9"/>
    <w:rsid w:val="00B16577"/>
    <w:rsid w:val="00B16B1E"/>
    <w:rsid w:val="00B16B75"/>
    <w:rsid w:val="00B16BB4"/>
    <w:rsid w:val="00B16C4B"/>
    <w:rsid w:val="00B16D63"/>
    <w:rsid w:val="00B16F5B"/>
    <w:rsid w:val="00B173FD"/>
    <w:rsid w:val="00B1786E"/>
    <w:rsid w:val="00B17E04"/>
    <w:rsid w:val="00B17E2C"/>
    <w:rsid w:val="00B20008"/>
    <w:rsid w:val="00B202C1"/>
    <w:rsid w:val="00B20453"/>
    <w:rsid w:val="00B20A05"/>
    <w:rsid w:val="00B20AF6"/>
    <w:rsid w:val="00B2112B"/>
    <w:rsid w:val="00B2113B"/>
    <w:rsid w:val="00B211DD"/>
    <w:rsid w:val="00B214EB"/>
    <w:rsid w:val="00B21624"/>
    <w:rsid w:val="00B216C1"/>
    <w:rsid w:val="00B2179A"/>
    <w:rsid w:val="00B21C36"/>
    <w:rsid w:val="00B21CD7"/>
    <w:rsid w:val="00B21CD9"/>
    <w:rsid w:val="00B21CE0"/>
    <w:rsid w:val="00B21E46"/>
    <w:rsid w:val="00B2219D"/>
    <w:rsid w:val="00B2255B"/>
    <w:rsid w:val="00B2274A"/>
    <w:rsid w:val="00B2290C"/>
    <w:rsid w:val="00B229C7"/>
    <w:rsid w:val="00B22D3F"/>
    <w:rsid w:val="00B22D4A"/>
    <w:rsid w:val="00B22F34"/>
    <w:rsid w:val="00B23396"/>
    <w:rsid w:val="00B236BA"/>
    <w:rsid w:val="00B239D4"/>
    <w:rsid w:val="00B23D5C"/>
    <w:rsid w:val="00B23E30"/>
    <w:rsid w:val="00B23F01"/>
    <w:rsid w:val="00B2407D"/>
    <w:rsid w:val="00B240E2"/>
    <w:rsid w:val="00B2421F"/>
    <w:rsid w:val="00B24451"/>
    <w:rsid w:val="00B248EF"/>
    <w:rsid w:val="00B249E6"/>
    <w:rsid w:val="00B24C1B"/>
    <w:rsid w:val="00B24CA1"/>
    <w:rsid w:val="00B24D9F"/>
    <w:rsid w:val="00B25408"/>
    <w:rsid w:val="00B254FE"/>
    <w:rsid w:val="00B257A1"/>
    <w:rsid w:val="00B25B76"/>
    <w:rsid w:val="00B25C2D"/>
    <w:rsid w:val="00B25CBF"/>
    <w:rsid w:val="00B25D01"/>
    <w:rsid w:val="00B261B6"/>
    <w:rsid w:val="00B265B6"/>
    <w:rsid w:val="00B2662F"/>
    <w:rsid w:val="00B2675D"/>
    <w:rsid w:val="00B269D7"/>
    <w:rsid w:val="00B26B15"/>
    <w:rsid w:val="00B26B49"/>
    <w:rsid w:val="00B26D4A"/>
    <w:rsid w:val="00B26E65"/>
    <w:rsid w:val="00B26EF7"/>
    <w:rsid w:val="00B270F2"/>
    <w:rsid w:val="00B273F7"/>
    <w:rsid w:val="00B27499"/>
    <w:rsid w:val="00B27697"/>
    <w:rsid w:val="00B27A3A"/>
    <w:rsid w:val="00B27E1A"/>
    <w:rsid w:val="00B27EBB"/>
    <w:rsid w:val="00B27FBD"/>
    <w:rsid w:val="00B3019A"/>
    <w:rsid w:val="00B30595"/>
    <w:rsid w:val="00B305C4"/>
    <w:rsid w:val="00B30754"/>
    <w:rsid w:val="00B309C9"/>
    <w:rsid w:val="00B309E5"/>
    <w:rsid w:val="00B30A61"/>
    <w:rsid w:val="00B30AEA"/>
    <w:rsid w:val="00B30AFC"/>
    <w:rsid w:val="00B30C98"/>
    <w:rsid w:val="00B30D4D"/>
    <w:rsid w:val="00B31388"/>
    <w:rsid w:val="00B313FF"/>
    <w:rsid w:val="00B31441"/>
    <w:rsid w:val="00B31655"/>
    <w:rsid w:val="00B31670"/>
    <w:rsid w:val="00B316EA"/>
    <w:rsid w:val="00B31879"/>
    <w:rsid w:val="00B31889"/>
    <w:rsid w:val="00B31A86"/>
    <w:rsid w:val="00B31B03"/>
    <w:rsid w:val="00B31B44"/>
    <w:rsid w:val="00B31CC9"/>
    <w:rsid w:val="00B31D3D"/>
    <w:rsid w:val="00B31D4E"/>
    <w:rsid w:val="00B31DB1"/>
    <w:rsid w:val="00B322B9"/>
    <w:rsid w:val="00B324B8"/>
    <w:rsid w:val="00B325BE"/>
    <w:rsid w:val="00B32657"/>
    <w:rsid w:val="00B32789"/>
    <w:rsid w:val="00B32808"/>
    <w:rsid w:val="00B32994"/>
    <w:rsid w:val="00B32B60"/>
    <w:rsid w:val="00B32C34"/>
    <w:rsid w:val="00B32C91"/>
    <w:rsid w:val="00B32CA9"/>
    <w:rsid w:val="00B32E2E"/>
    <w:rsid w:val="00B330A6"/>
    <w:rsid w:val="00B331B4"/>
    <w:rsid w:val="00B33309"/>
    <w:rsid w:val="00B334CD"/>
    <w:rsid w:val="00B3373E"/>
    <w:rsid w:val="00B337AF"/>
    <w:rsid w:val="00B33A7E"/>
    <w:rsid w:val="00B33B11"/>
    <w:rsid w:val="00B33C79"/>
    <w:rsid w:val="00B33D54"/>
    <w:rsid w:val="00B33DFE"/>
    <w:rsid w:val="00B33EB2"/>
    <w:rsid w:val="00B33ECB"/>
    <w:rsid w:val="00B34145"/>
    <w:rsid w:val="00B34304"/>
    <w:rsid w:val="00B34347"/>
    <w:rsid w:val="00B3438A"/>
    <w:rsid w:val="00B34530"/>
    <w:rsid w:val="00B345EA"/>
    <w:rsid w:val="00B34AEF"/>
    <w:rsid w:val="00B34B80"/>
    <w:rsid w:val="00B34DE9"/>
    <w:rsid w:val="00B34E31"/>
    <w:rsid w:val="00B34E8D"/>
    <w:rsid w:val="00B35198"/>
    <w:rsid w:val="00B35285"/>
    <w:rsid w:val="00B352E4"/>
    <w:rsid w:val="00B35448"/>
    <w:rsid w:val="00B3593A"/>
    <w:rsid w:val="00B35968"/>
    <w:rsid w:val="00B35B34"/>
    <w:rsid w:val="00B35C9E"/>
    <w:rsid w:val="00B3612A"/>
    <w:rsid w:val="00B36263"/>
    <w:rsid w:val="00B363B7"/>
    <w:rsid w:val="00B36406"/>
    <w:rsid w:val="00B36633"/>
    <w:rsid w:val="00B36680"/>
    <w:rsid w:val="00B367D4"/>
    <w:rsid w:val="00B3684C"/>
    <w:rsid w:val="00B36866"/>
    <w:rsid w:val="00B36AC8"/>
    <w:rsid w:val="00B36AFF"/>
    <w:rsid w:val="00B36C0D"/>
    <w:rsid w:val="00B36EEC"/>
    <w:rsid w:val="00B36F78"/>
    <w:rsid w:val="00B37261"/>
    <w:rsid w:val="00B372C1"/>
    <w:rsid w:val="00B372D5"/>
    <w:rsid w:val="00B37311"/>
    <w:rsid w:val="00B37635"/>
    <w:rsid w:val="00B376E3"/>
    <w:rsid w:val="00B37735"/>
    <w:rsid w:val="00B378B8"/>
    <w:rsid w:val="00B37AAC"/>
    <w:rsid w:val="00B37CFE"/>
    <w:rsid w:val="00B37D68"/>
    <w:rsid w:val="00B37DEA"/>
    <w:rsid w:val="00B40198"/>
    <w:rsid w:val="00B404CE"/>
    <w:rsid w:val="00B40547"/>
    <w:rsid w:val="00B40674"/>
    <w:rsid w:val="00B407E4"/>
    <w:rsid w:val="00B4081A"/>
    <w:rsid w:val="00B408B8"/>
    <w:rsid w:val="00B409BD"/>
    <w:rsid w:val="00B40D17"/>
    <w:rsid w:val="00B40F4B"/>
    <w:rsid w:val="00B41045"/>
    <w:rsid w:val="00B412F8"/>
    <w:rsid w:val="00B41302"/>
    <w:rsid w:val="00B41313"/>
    <w:rsid w:val="00B41468"/>
    <w:rsid w:val="00B41493"/>
    <w:rsid w:val="00B418B7"/>
    <w:rsid w:val="00B41A46"/>
    <w:rsid w:val="00B41AA2"/>
    <w:rsid w:val="00B41B52"/>
    <w:rsid w:val="00B41F2F"/>
    <w:rsid w:val="00B428AF"/>
    <w:rsid w:val="00B42B17"/>
    <w:rsid w:val="00B42C42"/>
    <w:rsid w:val="00B42CC3"/>
    <w:rsid w:val="00B42CFB"/>
    <w:rsid w:val="00B42DD9"/>
    <w:rsid w:val="00B42F9F"/>
    <w:rsid w:val="00B4300C"/>
    <w:rsid w:val="00B4313C"/>
    <w:rsid w:val="00B43183"/>
    <w:rsid w:val="00B434BE"/>
    <w:rsid w:val="00B435EA"/>
    <w:rsid w:val="00B43C66"/>
    <w:rsid w:val="00B44067"/>
    <w:rsid w:val="00B442AA"/>
    <w:rsid w:val="00B443B4"/>
    <w:rsid w:val="00B44479"/>
    <w:rsid w:val="00B44637"/>
    <w:rsid w:val="00B44644"/>
    <w:rsid w:val="00B446C3"/>
    <w:rsid w:val="00B4475B"/>
    <w:rsid w:val="00B4493C"/>
    <w:rsid w:val="00B44BD2"/>
    <w:rsid w:val="00B44C15"/>
    <w:rsid w:val="00B44D2B"/>
    <w:rsid w:val="00B44D31"/>
    <w:rsid w:val="00B44DCE"/>
    <w:rsid w:val="00B452A2"/>
    <w:rsid w:val="00B454E9"/>
    <w:rsid w:val="00B45597"/>
    <w:rsid w:val="00B455D0"/>
    <w:rsid w:val="00B456DC"/>
    <w:rsid w:val="00B45729"/>
    <w:rsid w:val="00B458AF"/>
    <w:rsid w:val="00B45D7C"/>
    <w:rsid w:val="00B45DB4"/>
    <w:rsid w:val="00B45F5A"/>
    <w:rsid w:val="00B461AE"/>
    <w:rsid w:val="00B46390"/>
    <w:rsid w:val="00B463FD"/>
    <w:rsid w:val="00B4644F"/>
    <w:rsid w:val="00B4655E"/>
    <w:rsid w:val="00B465CE"/>
    <w:rsid w:val="00B46771"/>
    <w:rsid w:val="00B46851"/>
    <w:rsid w:val="00B46BD8"/>
    <w:rsid w:val="00B46DD6"/>
    <w:rsid w:val="00B46E1C"/>
    <w:rsid w:val="00B46E48"/>
    <w:rsid w:val="00B46EA6"/>
    <w:rsid w:val="00B46F5D"/>
    <w:rsid w:val="00B47246"/>
    <w:rsid w:val="00B473CA"/>
    <w:rsid w:val="00B47472"/>
    <w:rsid w:val="00B5053D"/>
    <w:rsid w:val="00B5056E"/>
    <w:rsid w:val="00B50725"/>
    <w:rsid w:val="00B5095A"/>
    <w:rsid w:val="00B50CE6"/>
    <w:rsid w:val="00B50DD5"/>
    <w:rsid w:val="00B50F36"/>
    <w:rsid w:val="00B51354"/>
    <w:rsid w:val="00B51430"/>
    <w:rsid w:val="00B515F5"/>
    <w:rsid w:val="00B516FD"/>
    <w:rsid w:val="00B517E8"/>
    <w:rsid w:val="00B51814"/>
    <w:rsid w:val="00B518CB"/>
    <w:rsid w:val="00B518E8"/>
    <w:rsid w:val="00B51914"/>
    <w:rsid w:val="00B5191F"/>
    <w:rsid w:val="00B51A99"/>
    <w:rsid w:val="00B51BB9"/>
    <w:rsid w:val="00B51DB0"/>
    <w:rsid w:val="00B51E03"/>
    <w:rsid w:val="00B51E61"/>
    <w:rsid w:val="00B51EC2"/>
    <w:rsid w:val="00B5212A"/>
    <w:rsid w:val="00B522A0"/>
    <w:rsid w:val="00B5289B"/>
    <w:rsid w:val="00B52DBA"/>
    <w:rsid w:val="00B52F62"/>
    <w:rsid w:val="00B5338F"/>
    <w:rsid w:val="00B53499"/>
    <w:rsid w:val="00B534C5"/>
    <w:rsid w:val="00B535B5"/>
    <w:rsid w:val="00B537C3"/>
    <w:rsid w:val="00B53C5B"/>
    <w:rsid w:val="00B53FB7"/>
    <w:rsid w:val="00B54227"/>
    <w:rsid w:val="00B5427F"/>
    <w:rsid w:val="00B5438D"/>
    <w:rsid w:val="00B54519"/>
    <w:rsid w:val="00B548F6"/>
    <w:rsid w:val="00B54903"/>
    <w:rsid w:val="00B54A44"/>
    <w:rsid w:val="00B54BC6"/>
    <w:rsid w:val="00B54C5E"/>
    <w:rsid w:val="00B54CEA"/>
    <w:rsid w:val="00B54CF4"/>
    <w:rsid w:val="00B54E4E"/>
    <w:rsid w:val="00B550D5"/>
    <w:rsid w:val="00B550DD"/>
    <w:rsid w:val="00B55130"/>
    <w:rsid w:val="00B551F4"/>
    <w:rsid w:val="00B5528C"/>
    <w:rsid w:val="00B554C8"/>
    <w:rsid w:val="00B5558C"/>
    <w:rsid w:val="00B555F3"/>
    <w:rsid w:val="00B556A3"/>
    <w:rsid w:val="00B5590E"/>
    <w:rsid w:val="00B55BE4"/>
    <w:rsid w:val="00B55D5A"/>
    <w:rsid w:val="00B55E0F"/>
    <w:rsid w:val="00B560B3"/>
    <w:rsid w:val="00B56424"/>
    <w:rsid w:val="00B565E9"/>
    <w:rsid w:val="00B565F9"/>
    <w:rsid w:val="00B56660"/>
    <w:rsid w:val="00B56983"/>
    <w:rsid w:val="00B56D54"/>
    <w:rsid w:val="00B57262"/>
    <w:rsid w:val="00B572F6"/>
    <w:rsid w:val="00B57429"/>
    <w:rsid w:val="00B5743F"/>
    <w:rsid w:val="00B57582"/>
    <w:rsid w:val="00B57653"/>
    <w:rsid w:val="00B57852"/>
    <w:rsid w:val="00B5792F"/>
    <w:rsid w:val="00B57A1C"/>
    <w:rsid w:val="00B57EE9"/>
    <w:rsid w:val="00B57F11"/>
    <w:rsid w:val="00B57FAD"/>
    <w:rsid w:val="00B60007"/>
    <w:rsid w:val="00B60352"/>
    <w:rsid w:val="00B60433"/>
    <w:rsid w:val="00B6051A"/>
    <w:rsid w:val="00B6052B"/>
    <w:rsid w:val="00B60667"/>
    <w:rsid w:val="00B606CE"/>
    <w:rsid w:val="00B60B97"/>
    <w:rsid w:val="00B60E14"/>
    <w:rsid w:val="00B60E27"/>
    <w:rsid w:val="00B60F90"/>
    <w:rsid w:val="00B618A0"/>
    <w:rsid w:val="00B61A39"/>
    <w:rsid w:val="00B61AC5"/>
    <w:rsid w:val="00B62092"/>
    <w:rsid w:val="00B620DB"/>
    <w:rsid w:val="00B623EB"/>
    <w:rsid w:val="00B62409"/>
    <w:rsid w:val="00B624B3"/>
    <w:rsid w:val="00B6253B"/>
    <w:rsid w:val="00B62709"/>
    <w:rsid w:val="00B6286B"/>
    <w:rsid w:val="00B62ADC"/>
    <w:rsid w:val="00B62B9A"/>
    <w:rsid w:val="00B62D33"/>
    <w:rsid w:val="00B62D8B"/>
    <w:rsid w:val="00B62D9E"/>
    <w:rsid w:val="00B62FEE"/>
    <w:rsid w:val="00B63194"/>
    <w:rsid w:val="00B633AB"/>
    <w:rsid w:val="00B63507"/>
    <w:rsid w:val="00B63BF1"/>
    <w:rsid w:val="00B63C3A"/>
    <w:rsid w:val="00B63DED"/>
    <w:rsid w:val="00B6402D"/>
    <w:rsid w:val="00B64060"/>
    <w:rsid w:val="00B640E1"/>
    <w:rsid w:val="00B643CB"/>
    <w:rsid w:val="00B643DB"/>
    <w:rsid w:val="00B646E4"/>
    <w:rsid w:val="00B64979"/>
    <w:rsid w:val="00B64A39"/>
    <w:rsid w:val="00B64A48"/>
    <w:rsid w:val="00B64A82"/>
    <w:rsid w:val="00B64F69"/>
    <w:rsid w:val="00B651AB"/>
    <w:rsid w:val="00B65493"/>
    <w:rsid w:val="00B655D2"/>
    <w:rsid w:val="00B65A12"/>
    <w:rsid w:val="00B65B17"/>
    <w:rsid w:val="00B65B9F"/>
    <w:rsid w:val="00B65BE6"/>
    <w:rsid w:val="00B65CFE"/>
    <w:rsid w:val="00B66020"/>
    <w:rsid w:val="00B6604E"/>
    <w:rsid w:val="00B66271"/>
    <w:rsid w:val="00B664A4"/>
    <w:rsid w:val="00B666E1"/>
    <w:rsid w:val="00B66884"/>
    <w:rsid w:val="00B66964"/>
    <w:rsid w:val="00B669C0"/>
    <w:rsid w:val="00B66D88"/>
    <w:rsid w:val="00B671FF"/>
    <w:rsid w:val="00B67386"/>
    <w:rsid w:val="00B673F7"/>
    <w:rsid w:val="00B6742A"/>
    <w:rsid w:val="00B67561"/>
    <w:rsid w:val="00B67733"/>
    <w:rsid w:val="00B6789A"/>
    <w:rsid w:val="00B67D8B"/>
    <w:rsid w:val="00B67E4B"/>
    <w:rsid w:val="00B67ECD"/>
    <w:rsid w:val="00B70177"/>
    <w:rsid w:val="00B701CC"/>
    <w:rsid w:val="00B70296"/>
    <w:rsid w:val="00B7058B"/>
    <w:rsid w:val="00B705CD"/>
    <w:rsid w:val="00B7081C"/>
    <w:rsid w:val="00B708CB"/>
    <w:rsid w:val="00B70A87"/>
    <w:rsid w:val="00B70B1A"/>
    <w:rsid w:val="00B70C5B"/>
    <w:rsid w:val="00B71017"/>
    <w:rsid w:val="00B71049"/>
    <w:rsid w:val="00B71252"/>
    <w:rsid w:val="00B71324"/>
    <w:rsid w:val="00B7136E"/>
    <w:rsid w:val="00B71518"/>
    <w:rsid w:val="00B71833"/>
    <w:rsid w:val="00B71B87"/>
    <w:rsid w:val="00B71CBC"/>
    <w:rsid w:val="00B71E1A"/>
    <w:rsid w:val="00B72003"/>
    <w:rsid w:val="00B721F5"/>
    <w:rsid w:val="00B724AF"/>
    <w:rsid w:val="00B729F4"/>
    <w:rsid w:val="00B72A46"/>
    <w:rsid w:val="00B72B0B"/>
    <w:rsid w:val="00B72BA1"/>
    <w:rsid w:val="00B72D48"/>
    <w:rsid w:val="00B732B2"/>
    <w:rsid w:val="00B73587"/>
    <w:rsid w:val="00B73856"/>
    <w:rsid w:val="00B739E1"/>
    <w:rsid w:val="00B73AE7"/>
    <w:rsid w:val="00B73B21"/>
    <w:rsid w:val="00B73BBF"/>
    <w:rsid w:val="00B73D8D"/>
    <w:rsid w:val="00B73E30"/>
    <w:rsid w:val="00B7408B"/>
    <w:rsid w:val="00B7411F"/>
    <w:rsid w:val="00B743B6"/>
    <w:rsid w:val="00B74453"/>
    <w:rsid w:val="00B74CC0"/>
    <w:rsid w:val="00B74CE9"/>
    <w:rsid w:val="00B74E47"/>
    <w:rsid w:val="00B74F0E"/>
    <w:rsid w:val="00B74F6D"/>
    <w:rsid w:val="00B755C6"/>
    <w:rsid w:val="00B7563A"/>
    <w:rsid w:val="00B7585F"/>
    <w:rsid w:val="00B75B35"/>
    <w:rsid w:val="00B7616E"/>
    <w:rsid w:val="00B761F1"/>
    <w:rsid w:val="00B7626A"/>
    <w:rsid w:val="00B76355"/>
    <w:rsid w:val="00B765B8"/>
    <w:rsid w:val="00B76664"/>
    <w:rsid w:val="00B7666B"/>
    <w:rsid w:val="00B7681F"/>
    <w:rsid w:val="00B7689C"/>
    <w:rsid w:val="00B76B7D"/>
    <w:rsid w:val="00B76BA1"/>
    <w:rsid w:val="00B76BEB"/>
    <w:rsid w:val="00B76CA7"/>
    <w:rsid w:val="00B76CED"/>
    <w:rsid w:val="00B76D68"/>
    <w:rsid w:val="00B77766"/>
    <w:rsid w:val="00B7789A"/>
    <w:rsid w:val="00B77A5F"/>
    <w:rsid w:val="00B77B42"/>
    <w:rsid w:val="00B77E1B"/>
    <w:rsid w:val="00B77E63"/>
    <w:rsid w:val="00B802AD"/>
    <w:rsid w:val="00B802DD"/>
    <w:rsid w:val="00B80461"/>
    <w:rsid w:val="00B807E1"/>
    <w:rsid w:val="00B808D5"/>
    <w:rsid w:val="00B80C94"/>
    <w:rsid w:val="00B80D27"/>
    <w:rsid w:val="00B80DF6"/>
    <w:rsid w:val="00B80EA6"/>
    <w:rsid w:val="00B80EE3"/>
    <w:rsid w:val="00B80F14"/>
    <w:rsid w:val="00B80F26"/>
    <w:rsid w:val="00B81033"/>
    <w:rsid w:val="00B810E3"/>
    <w:rsid w:val="00B812B6"/>
    <w:rsid w:val="00B813E2"/>
    <w:rsid w:val="00B815AC"/>
    <w:rsid w:val="00B81806"/>
    <w:rsid w:val="00B8186C"/>
    <w:rsid w:val="00B818A5"/>
    <w:rsid w:val="00B81985"/>
    <w:rsid w:val="00B81A39"/>
    <w:rsid w:val="00B81CCA"/>
    <w:rsid w:val="00B81CEB"/>
    <w:rsid w:val="00B81D83"/>
    <w:rsid w:val="00B81ED1"/>
    <w:rsid w:val="00B8211D"/>
    <w:rsid w:val="00B8215B"/>
    <w:rsid w:val="00B826B1"/>
    <w:rsid w:val="00B829CD"/>
    <w:rsid w:val="00B82BE8"/>
    <w:rsid w:val="00B82C9A"/>
    <w:rsid w:val="00B82CFF"/>
    <w:rsid w:val="00B8305D"/>
    <w:rsid w:val="00B83061"/>
    <w:rsid w:val="00B8315A"/>
    <w:rsid w:val="00B83164"/>
    <w:rsid w:val="00B831D5"/>
    <w:rsid w:val="00B834FB"/>
    <w:rsid w:val="00B835CD"/>
    <w:rsid w:val="00B836E0"/>
    <w:rsid w:val="00B83781"/>
    <w:rsid w:val="00B83810"/>
    <w:rsid w:val="00B83940"/>
    <w:rsid w:val="00B83C34"/>
    <w:rsid w:val="00B83ED9"/>
    <w:rsid w:val="00B841B4"/>
    <w:rsid w:val="00B8420C"/>
    <w:rsid w:val="00B84262"/>
    <w:rsid w:val="00B84929"/>
    <w:rsid w:val="00B84969"/>
    <w:rsid w:val="00B84F65"/>
    <w:rsid w:val="00B84F8B"/>
    <w:rsid w:val="00B850AE"/>
    <w:rsid w:val="00B851A2"/>
    <w:rsid w:val="00B8520B"/>
    <w:rsid w:val="00B8530B"/>
    <w:rsid w:val="00B85415"/>
    <w:rsid w:val="00B8541B"/>
    <w:rsid w:val="00B854EF"/>
    <w:rsid w:val="00B85560"/>
    <w:rsid w:val="00B85615"/>
    <w:rsid w:val="00B85791"/>
    <w:rsid w:val="00B859F2"/>
    <w:rsid w:val="00B85D2E"/>
    <w:rsid w:val="00B85F6D"/>
    <w:rsid w:val="00B8613D"/>
    <w:rsid w:val="00B86172"/>
    <w:rsid w:val="00B862E9"/>
    <w:rsid w:val="00B8642D"/>
    <w:rsid w:val="00B86BC4"/>
    <w:rsid w:val="00B86D45"/>
    <w:rsid w:val="00B86D9B"/>
    <w:rsid w:val="00B86F04"/>
    <w:rsid w:val="00B87345"/>
    <w:rsid w:val="00B8746A"/>
    <w:rsid w:val="00B875B6"/>
    <w:rsid w:val="00B878A4"/>
    <w:rsid w:val="00B87D1F"/>
    <w:rsid w:val="00B87D62"/>
    <w:rsid w:val="00B87DB8"/>
    <w:rsid w:val="00B87F95"/>
    <w:rsid w:val="00B87FDB"/>
    <w:rsid w:val="00B87FFD"/>
    <w:rsid w:val="00B9009D"/>
    <w:rsid w:val="00B901E3"/>
    <w:rsid w:val="00B90382"/>
    <w:rsid w:val="00B9047D"/>
    <w:rsid w:val="00B904E3"/>
    <w:rsid w:val="00B90667"/>
    <w:rsid w:val="00B90900"/>
    <w:rsid w:val="00B90904"/>
    <w:rsid w:val="00B90C3D"/>
    <w:rsid w:val="00B90F32"/>
    <w:rsid w:val="00B90FC9"/>
    <w:rsid w:val="00B91262"/>
    <w:rsid w:val="00B91480"/>
    <w:rsid w:val="00B9155A"/>
    <w:rsid w:val="00B9164B"/>
    <w:rsid w:val="00B916E0"/>
    <w:rsid w:val="00B91725"/>
    <w:rsid w:val="00B917B5"/>
    <w:rsid w:val="00B919D9"/>
    <w:rsid w:val="00B91BD1"/>
    <w:rsid w:val="00B91DFF"/>
    <w:rsid w:val="00B91E65"/>
    <w:rsid w:val="00B91E7C"/>
    <w:rsid w:val="00B9217A"/>
    <w:rsid w:val="00B923CA"/>
    <w:rsid w:val="00B923F0"/>
    <w:rsid w:val="00B92628"/>
    <w:rsid w:val="00B9275F"/>
    <w:rsid w:val="00B92ADB"/>
    <w:rsid w:val="00B92F01"/>
    <w:rsid w:val="00B9300A"/>
    <w:rsid w:val="00B931C5"/>
    <w:rsid w:val="00B93207"/>
    <w:rsid w:val="00B9339A"/>
    <w:rsid w:val="00B93421"/>
    <w:rsid w:val="00B93499"/>
    <w:rsid w:val="00B93591"/>
    <w:rsid w:val="00B9361F"/>
    <w:rsid w:val="00B93806"/>
    <w:rsid w:val="00B93863"/>
    <w:rsid w:val="00B93A16"/>
    <w:rsid w:val="00B93AC4"/>
    <w:rsid w:val="00B93C6F"/>
    <w:rsid w:val="00B93CD7"/>
    <w:rsid w:val="00B93CD9"/>
    <w:rsid w:val="00B93E72"/>
    <w:rsid w:val="00B93F07"/>
    <w:rsid w:val="00B9443A"/>
    <w:rsid w:val="00B9445E"/>
    <w:rsid w:val="00B94582"/>
    <w:rsid w:val="00B945ED"/>
    <w:rsid w:val="00B9461C"/>
    <w:rsid w:val="00B94896"/>
    <w:rsid w:val="00B949AE"/>
    <w:rsid w:val="00B94A3B"/>
    <w:rsid w:val="00B94BB8"/>
    <w:rsid w:val="00B94D58"/>
    <w:rsid w:val="00B94FE8"/>
    <w:rsid w:val="00B95257"/>
    <w:rsid w:val="00B95262"/>
    <w:rsid w:val="00B953F1"/>
    <w:rsid w:val="00B95522"/>
    <w:rsid w:val="00B957FD"/>
    <w:rsid w:val="00B95850"/>
    <w:rsid w:val="00B95B1D"/>
    <w:rsid w:val="00B95D12"/>
    <w:rsid w:val="00B95D13"/>
    <w:rsid w:val="00B95DD5"/>
    <w:rsid w:val="00B95E30"/>
    <w:rsid w:val="00B96069"/>
    <w:rsid w:val="00B960EB"/>
    <w:rsid w:val="00B96222"/>
    <w:rsid w:val="00B96355"/>
    <w:rsid w:val="00B96826"/>
    <w:rsid w:val="00B969A4"/>
    <w:rsid w:val="00B96C07"/>
    <w:rsid w:val="00B96CCF"/>
    <w:rsid w:val="00B96D25"/>
    <w:rsid w:val="00B970BF"/>
    <w:rsid w:val="00B972E4"/>
    <w:rsid w:val="00B97549"/>
    <w:rsid w:val="00B9788E"/>
    <w:rsid w:val="00B97C07"/>
    <w:rsid w:val="00B97CCE"/>
    <w:rsid w:val="00B97D34"/>
    <w:rsid w:val="00B97F21"/>
    <w:rsid w:val="00BA0068"/>
    <w:rsid w:val="00BA017E"/>
    <w:rsid w:val="00BA03E4"/>
    <w:rsid w:val="00BA08B2"/>
    <w:rsid w:val="00BA0BC3"/>
    <w:rsid w:val="00BA0E3B"/>
    <w:rsid w:val="00BA121E"/>
    <w:rsid w:val="00BA1243"/>
    <w:rsid w:val="00BA1268"/>
    <w:rsid w:val="00BA1437"/>
    <w:rsid w:val="00BA1477"/>
    <w:rsid w:val="00BA1695"/>
    <w:rsid w:val="00BA1722"/>
    <w:rsid w:val="00BA18F0"/>
    <w:rsid w:val="00BA1C07"/>
    <w:rsid w:val="00BA1C0F"/>
    <w:rsid w:val="00BA1C75"/>
    <w:rsid w:val="00BA1FCC"/>
    <w:rsid w:val="00BA20D1"/>
    <w:rsid w:val="00BA229E"/>
    <w:rsid w:val="00BA2540"/>
    <w:rsid w:val="00BA2612"/>
    <w:rsid w:val="00BA28B0"/>
    <w:rsid w:val="00BA2A8B"/>
    <w:rsid w:val="00BA2CEE"/>
    <w:rsid w:val="00BA2D10"/>
    <w:rsid w:val="00BA2D87"/>
    <w:rsid w:val="00BA2EF3"/>
    <w:rsid w:val="00BA3179"/>
    <w:rsid w:val="00BA3308"/>
    <w:rsid w:val="00BA335F"/>
    <w:rsid w:val="00BA349B"/>
    <w:rsid w:val="00BA3563"/>
    <w:rsid w:val="00BA35B8"/>
    <w:rsid w:val="00BA35E6"/>
    <w:rsid w:val="00BA368B"/>
    <w:rsid w:val="00BA36F6"/>
    <w:rsid w:val="00BA3752"/>
    <w:rsid w:val="00BA382B"/>
    <w:rsid w:val="00BA38AE"/>
    <w:rsid w:val="00BA3A62"/>
    <w:rsid w:val="00BA3B73"/>
    <w:rsid w:val="00BA3BEE"/>
    <w:rsid w:val="00BA3C70"/>
    <w:rsid w:val="00BA3CD8"/>
    <w:rsid w:val="00BA3CF9"/>
    <w:rsid w:val="00BA4183"/>
    <w:rsid w:val="00BA42D7"/>
    <w:rsid w:val="00BA43AC"/>
    <w:rsid w:val="00BA4484"/>
    <w:rsid w:val="00BA498D"/>
    <w:rsid w:val="00BA49CF"/>
    <w:rsid w:val="00BA4A5A"/>
    <w:rsid w:val="00BA4C50"/>
    <w:rsid w:val="00BA4CA8"/>
    <w:rsid w:val="00BA50E2"/>
    <w:rsid w:val="00BA51A7"/>
    <w:rsid w:val="00BA525B"/>
    <w:rsid w:val="00BA52C3"/>
    <w:rsid w:val="00BA54BE"/>
    <w:rsid w:val="00BA5535"/>
    <w:rsid w:val="00BA561F"/>
    <w:rsid w:val="00BA5EAD"/>
    <w:rsid w:val="00BA5F60"/>
    <w:rsid w:val="00BA5FF1"/>
    <w:rsid w:val="00BA6050"/>
    <w:rsid w:val="00BA6104"/>
    <w:rsid w:val="00BA610D"/>
    <w:rsid w:val="00BA620C"/>
    <w:rsid w:val="00BA6310"/>
    <w:rsid w:val="00BA638D"/>
    <w:rsid w:val="00BA6433"/>
    <w:rsid w:val="00BA64B8"/>
    <w:rsid w:val="00BA651F"/>
    <w:rsid w:val="00BA69E7"/>
    <w:rsid w:val="00BA6A21"/>
    <w:rsid w:val="00BA6CBB"/>
    <w:rsid w:val="00BA6D13"/>
    <w:rsid w:val="00BA6F05"/>
    <w:rsid w:val="00BA6FDD"/>
    <w:rsid w:val="00BA7376"/>
    <w:rsid w:val="00BA74D8"/>
    <w:rsid w:val="00BA74F9"/>
    <w:rsid w:val="00BA7B30"/>
    <w:rsid w:val="00BA7C33"/>
    <w:rsid w:val="00BA7C83"/>
    <w:rsid w:val="00BA7CCD"/>
    <w:rsid w:val="00BA7CF1"/>
    <w:rsid w:val="00BA7D5B"/>
    <w:rsid w:val="00BA7F55"/>
    <w:rsid w:val="00BB0095"/>
    <w:rsid w:val="00BB01E9"/>
    <w:rsid w:val="00BB0581"/>
    <w:rsid w:val="00BB09F3"/>
    <w:rsid w:val="00BB0CB0"/>
    <w:rsid w:val="00BB0D53"/>
    <w:rsid w:val="00BB0F5A"/>
    <w:rsid w:val="00BB114B"/>
    <w:rsid w:val="00BB1660"/>
    <w:rsid w:val="00BB16F2"/>
    <w:rsid w:val="00BB1724"/>
    <w:rsid w:val="00BB1745"/>
    <w:rsid w:val="00BB1AE8"/>
    <w:rsid w:val="00BB1B58"/>
    <w:rsid w:val="00BB1C81"/>
    <w:rsid w:val="00BB1CFA"/>
    <w:rsid w:val="00BB1D71"/>
    <w:rsid w:val="00BB231B"/>
    <w:rsid w:val="00BB24C9"/>
    <w:rsid w:val="00BB2F3C"/>
    <w:rsid w:val="00BB327C"/>
    <w:rsid w:val="00BB3559"/>
    <w:rsid w:val="00BB37AA"/>
    <w:rsid w:val="00BB39FF"/>
    <w:rsid w:val="00BB3A62"/>
    <w:rsid w:val="00BB3AB4"/>
    <w:rsid w:val="00BB3BA2"/>
    <w:rsid w:val="00BB3BC9"/>
    <w:rsid w:val="00BB3BE3"/>
    <w:rsid w:val="00BB3CF7"/>
    <w:rsid w:val="00BB3E64"/>
    <w:rsid w:val="00BB3F0C"/>
    <w:rsid w:val="00BB41A8"/>
    <w:rsid w:val="00BB427F"/>
    <w:rsid w:val="00BB428A"/>
    <w:rsid w:val="00BB4344"/>
    <w:rsid w:val="00BB4B2D"/>
    <w:rsid w:val="00BB5009"/>
    <w:rsid w:val="00BB515F"/>
    <w:rsid w:val="00BB533D"/>
    <w:rsid w:val="00BB54A8"/>
    <w:rsid w:val="00BB553C"/>
    <w:rsid w:val="00BB5CBC"/>
    <w:rsid w:val="00BB5D23"/>
    <w:rsid w:val="00BB5D4E"/>
    <w:rsid w:val="00BB5ECE"/>
    <w:rsid w:val="00BB5FF7"/>
    <w:rsid w:val="00BB6019"/>
    <w:rsid w:val="00BB6071"/>
    <w:rsid w:val="00BB60FD"/>
    <w:rsid w:val="00BB6362"/>
    <w:rsid w:val="00BB650A"/>
    <w:rsid w:val="00BB6578"/>
    <w:rsid w:val="00BB680C"/>
    <w:rsid w:val="00BB6814"/>
    <w:rsid w:val="00BB6953"/>
    <w:rsid w:val="00BB6ABD"/>
    <w:rsid w:val="00BB6BC4"/>
    <w:rsid w:val="00BB6D0B"/>
    <w:rsid w:val="00BB6D98"/>
    <w:rsid w:val="00BB707E"/>
    <w:rsid w:val="00BB729B"/>
    <w:rsid w:val="00BB764E"/>
    <w:rsid w:val="00BB7665"/>
    <w:rsid w:val="00BB76C9"/>
    <w:rsid w:val="00BB7B41"/>
    <w:rsid w:val="00BB7B84"/>
    <w:rsid w:val="00BC0507"/>
    <w:rsid w:val="00BC058E"/>
    <w:rsid w:val="00BC05EB"/>
    <w:rsid w:val="00BC0761"/>
    <w:rsid w:val="00BC0852"/>
    <w:rsid w:val="00BC0B83"/>
    <w:rsid w:val="00BC0C02"/>
    <w:rsid w:val="00BC10B6"/>
    <w:rsid w:val="00BC11B8"/>
    <w:rsid w:val="00BC1330"/>
    <w:rsid w:val="00BC13C9"/>
    <w:rsid w:val="00BC1737"/>
    <w:rsid w:val="00BC1906"/>
    <w:rsid w:val="00BC1C22"/>
    <w:rsid w:val="00BC1CF4"/>
    <w:rsid w:val="00BC20EE"/>
    <w:rsid w:val="00BC20F4"/>
    <w:rsid w:val="00BC2179"/>
    <w:rsid w:val="00BC23ED"/>
    <w:rsid w:val="00BC2459"/>
    <w:rsid w:val="00BC2747"/>
    <w:rsid w:val="00BC27A8"/>
    <w:rsid w:val="00BC27B8"/>
    <w:rsid w:val="00BC282E"/>
    <w:rsid w:val="00BC2A04"/>
    <w:rsid w:val="00BC2FC1"/>
    <w:rsid w:val="00BC32AD"/>
    <w:rsid w:val="00BC361E"/>
    <w:rsid w:val="00BC3703"/>
    <w:rsid w:val="00BC381E"/>
    <w:rsid w:val="00BC383C"/>
    <w:rsid w:val="00BC3886"/>
    <w:rsid w:val="00BC3D5E"/>
    <w:rsid w:val="00BC3ECF"/>
    <w:rsid w:val="00BC3F8C"/>
    <w:rsid w:val="00BC419D"/>
    <w:rsid w:val="00BC422C"/>
    <w:rsid w:val="00BC425E"/>
    <w:rsid w:val="00BC466A"/>
    <w:rsid w:val="00BC4705"/>
    <w:rsid w:val="00BC4794"/>
    <w:rsid w:val="00BC48DD"/>
    <w:rsid w:val="00BC49B9"/>
    <w:rsid w:val="00BC49E0"/>
    <w:rsid w:val="00BC4A0B"/>
    <w:rsid w:val="00BC4A5F"/>
    <w:rsid w:val="00BC4B38"/>
    <w:rsid w:val="00BC4BBC"/>
    <w:rsid w:val="00BC4C44"/>
    <w:rsid w:val="00BC502F"/>
    <w:rsid w:val="00BC513C"/>
    <w:rsid w:val="00BC520B"/>
    <w:rsid w:val="00BC524D"/>
    <w:rsid w:val="00BC53B8"/>
    <w:rsid w:val="00BC53F6"/>
    <w:rsid w:val="00BC5527"/>
    <w:rsid w:val="00BC586C"/>
    <w:rsid w:val="00BC59C8"/>
    <w:rsid w:val="00BC5A84"/>
    <w:rsid w:val="00BC5DE8"/>
    <w:rsid w:val="00BC61AC"/>
    <w:rsid w:val="00BC622B"/>
    <w:rsid w:val="00BC622F"/>
    <w:rsid w:val="00BC6237"/>
    <w:rsid w:val="00BC6349"/>
    <w:rsid w:val="00BC6489"/>
    <w:rsid w:val="00BC65DE"/>
    <w:rsid w:val="00BC67B8"/>
    <w:rsid w:val="00BC6858"/>
    <w:rsid w:val="00BC6EF5"/>
    <w:rsid w:val="00BC6F59"/>
    <w:rsid w:val="00BC6FB5"/>
    <w:rsid w:val="00BC7084"/>
    <w:rsid w:val="00BC7099"/>
    <w:rsid w:val="00BC70A9"/>
    <w:rsid w:val="00BC7153"/>
    <w:rsid w:val="00BC74B5"/>
    <w:rsid w:val="00BC7579"/>
    <w:rsid w:val="00BC75E1"/>
    <w:rsid w:val="00BC7762"/>
    <w:rsid w:val="00BC779C"/>
    <w:rsid w:val="00BC7BE4"/>
    <w:rsid w:val="00BC7DF4"/>
    <w:rsid w:val="00BC7E2A"/>
    <w:rsid w:val="00BC7E53"/>
    <w:rsid w:val="00BD020E"/>
    <w:rsid w:val="00BD0239"/>
    <w:rsid w:val="00BD03A6"/>
    <w:rsid w:val="00BD06DE"/>
    <w:rsid w:val="00BD079D"/>
    <w:rsid w:val="00BD0D15"/>
    <w:rsid w:val="00BD0D49"/>
    <w:rsid w:val="00BD0E0C"/>
    <w:rsid w:val="00BD0F3E"/>
    <w:rsid w:val="00BD13A4"/>
    <w:rsid w:val="00BD1482"/>
    <w:rsid w:val="00BD16BC"/>
    <w:rsid w:val="00BD176B"/>
    <w:rsid w:val="00BD1B77"/>
    <w:rsid w:val="00BD1CA2"/>
    <w:rsid w:val="00BD1EA3"/>
    <w:rsid w:val="00BD20EF"/>
    <w:rsid w:val="00BD216F"/>
    <w:rsid w:val="00BD2597"/>
    <w:rsid w:val="00BD2BFF"/>
    <w:rsid w:val="00BD2F85"/>
    <w:rsid w:val="00BD3124"/>
    <w:rsid w:val="00BD31D0"/>
    <w:rsid w:val="00BD3362"/>
    <w:rsid w:val="00BD33B7"/>
    <w:rsid w:val="00BD353E"/>
    <w:rsid w:val="00BD3578"/>
    <w:rsid w:val="00BD35C7"/>
    <w:rsid w:val="00BD36C6"/>
    <w:rsid w:val="00BD3951"/>
    <w:rsid w:val="00BD3A0E"/>
    <w:rsid w:val="00BD3F68"/>
    <w:rsid w:val="00BD4224"/>
    <w:rsid w:val="00BD428B"/>
    <w:rsid w:val="00BD42C8"/>
    <w:rsid w:val="00BD4329"/>
    <w:rsid w:val="00BD4335"/>
    <w:rsid w:val="00BD444B"/>
    <w:rsid w:val="00BD45F5"/>
    <w:rsid w:val="00BD46E9"/>
    <w:rsid w:val="00BD47CE"/>
    <w:rsid w:val="00BD4A34"/>
    <w:rsid w:val="00BD4A35"/>
    <w:rsid w:val="00BD4A56"/>
    <w:rsid w:val="00BD4A57"/>
    <w:rsid w:val="00BD4AFC"/>
    <w:rsid w:val="00BD4B93"/>
    <w:rsid w:val="00BD4BB6"/>
    <w:rsid w:val="00BD4BC3"/>
    <w:rsid w:val="00BD4C9A"/>
    <w:rsid w:val="00BD4DF5"/>
    <w:rsid w:val="00BD4F7E"/>
    <w:rsid w:val="00BD518F"/>
    <w:rsid w:val="00BD539D"/>
    <w:rsid w:val="00BD53D4"/>
    <w:rsid w:val="00BD546D"/>
    <w:rsid w:val="00BD55E7"/>
    <w:rsid w:val="00BD569E"/>
    <w:rsid w:val="00BD56EB"/>
    <w:rsid w:val="00BD5719"/>
    <w:rsid w:val="00BD59DD"/>
    <w:rsid w:val="00BD5D32"/>
    <w:rsid w:val="00BD5E79"/>
    <w:rsid w:val="00BD5ED9"/>
    <w:rsid w:val="00BD62F4"/>
    <w:rsid w:val="00BD633C"/>
    <w:rsid w:val="00BD6647"/>
    <w:rsid w:val="00BD671B"/>
    <w:rsid w:val="00BD6761"/>
    <w:rsid w:val="00BD67D1"/>
    <w:rsid w:val="00BD6814"/>
    <w:rsid w:val="00BD6858"/>
    <w:rsid w:val="00BD6A47"/>
    <w:rsid w:val="00BD6CA4"/>
    <w:rsid w:val="00BD6F41"/>
    <w:rsid w:val="00BD700A"/>
    <w:rsid w:val="00BD7348"/>
    <w:rsid w:val="00BD7371"/>
    <w:rsid w:val="00BD737F"/>
    <w:rsid w:val="00BD73C4"/>
    <w:rsid w:val="00BD744E"/>
    <w:rsid w:val="00BD7599"/>
    <w:rsid w:val="00BD760D"/>
    <w:rsid w:val="00BD77AD"/>
    <w:rsid w:val="00BD77B7"/>
    <w:rsid w:val="00BD7A7D"/>
    <w:rsid w:val="00BD7C74"/>
    <w:rsid w:val="00BD7E8D"/>
    <w:rsid w:val="00BE0095"/>
    <w:rsid w:val="00BE0126"/>
    <w:rsid w:val="00BE0127"/>
    <w:rsid w:val="00BE020D"/>
    <w:rsid w:val="00BE0224"/>
    <w:rsid w:val="00BE02A8"/>
    <w:rsid w:val="00BE033A"/>
    <w:rsid w:val="00BE07D6"/>
    <w:rsid w:val="00BE0841"/>
    <w:rsid w:val="00BE08EB"/>
    <w:rsid w:val="00BE0AD5"/>
    <w:rsid w:val="00BE0C4C"/>
    <w:rsid w:val="00BE0D21"/>
    <w:rsid w:val="00BE0DFE"/>
    <w:rsid w:val="00BE0E51"/>
    <w:rsid w:val="00BE0F14"/>
    <w:rsid w:val="00BE10A1"/>
    <w:rsid w:val="00BE1229"/>
    <w:rsid w:val="00BE13B7"/>
    <w:rsid w:val="00BE1825"/>
    <w:rsid w:val="00BE182B"/>
    <w:rsid w:val="00BE198B"/>
    <w:rsid w:val="00BE1C18"/>
    <w:rsid w:val="00BE1C61"/>
    <w:rsid w:val="00BE1CCD"/>
    <w:rsid w:val="00BE1FB3"/>
    <w:rsid w:val="00BE1FC0"/>
    <w:rsid w:val="00BE203F"/>
    <w:rsid w:val="00BE209B"/>
    <w:rsid w:val="00BE2150"/>
    <w:rsid w:val="00BE22E4"/>
    <w:rsid w:val="00BE22F9"/>
    <w:rsid w:val="00BE23DA"/>
    <w:rsid w:val="00BE24BA"/>
    <w:rsid w:val="00BE256A"/>
    <w:rsid w:val="00BE28C1"/>
    <w:rsid w:val="00BE2961"/>
    <w:rsid w:val="00BE2D88"/>
    <w:rsid w:val="00BE2DFA"/>
    <w:rsid w:val="00BE2EE8"/>
    <w:rsid w:val="00BE2F74"/>
    <w:rsid w:val="00BE3058"/>
    <w:rsid w:val="00BE3082"/>
    <w:rsid w:val="00BE30CA"/>
    <w:rsid w:val="00BE3163"/>
    <w:rsid w:val="00BE347C"/>
    <w:rsid w:val="00BE34BF"/>
    <w:rsid w:val="00BE3558"/>
    <w:rsid w:val="00BE36B2"/>
    <w:rsid w:val="00BE3ACE"/>
    <w:rsid w:val="00BE3DC9"/>
    <w:rsid w:val="00BE3EC7"/>
    <w:rsid w:val="00BE3F6A"/>
    <w:rsid w:val="00BE3FFA"/>
    <w:rsid w:val="00BE44B3"/>
    <w:rsid w:val="00BE4542"/>
    <w:rsid w:val="00BE461B"/>
    <w:rsid w:val="00BE46F2"/>
    <w:rsid w:val="00BE4AE8"/>
    <w:rsid w:val="00BE4E53"/>
    <w:rsid w:val="00BE4EB2"/>
    <w:rsid w:val="00BE4EB9"/>
    <w:rsid w:val="00BE4EEE"/>
    <w:rsid w:val="00BE532D"/>
    <w:rsid w:val="00BE5666"/>
    <w:rsid w:val="00BE5679"/>
    <w:rsid w:val="00BE5AD6"/>
    <w:rsid w:val="00BE5AD8"/>
    <w:rsid w:val="00BE5D1C"/>
    <w:rsid w:val="00BE5D99"/>
    <w:rsid w:val="00BE5EE5"/>
    <w:rsid w:val="00BE6089"/>
    <w:rsid w:val="00BE631F"/>
    <w:rsid w:val="00BE632B"/>
    <w:rsid w:val="00BE641F"/>
    <w:rsid w:val="00BE6484"/>
    <w:rsid w:val="00BE665D"/>
    <w:rsid w:val="00BE69CF"/>
    <w:rsid w:val="00BE69DF"/>
    <w:rsid w:val="00BE6A28"/>
    <w:rsid w:val="00BE6AE8"/>
    <w:rsid w:val="00BE6D42"/>
    <w:rsid w:val="00BE6D81"/>
    <w:rsid w:val="00BE6E2D"/>
    <w:rsid w:val="00BE6E6D"/>
    <w:rsid w:val="00BE6FC8"/>
    <w:rsid w:val="00BE6FF9"/>
    <w:rsid w:val="00BE71BA"/>
    <w:rsid w:val="00BE72B0"/>
    <w:rsid w:val="00BE75A7"/>
    <w:rsid w:val="00BE7685"/>
    <w:rsid w:val="00BE7816"/>
    <w:rsid w:val="00BE79AF"/>
    <w:rsid w:val="00BE7C9E"/>
    <w:rsid w:val="00BE7D05"/>
    <w:rsid w:val="00BF0505"/>
    <w:rsid w:val="00BF06D7"/>
    <w:rsid w:val="00BF0712"/>
    <w:rsid w:val="00BF0DBD"/>
    <w:rsid w:val="00BF0F61"/>
    <w:rsid w:val="00BF1029"/>
    <w:rsid w:val="00BF10B3"/>
    <w:rsid w:val="00BF1243"/>
    <w:rsid w:val="00BF13C5"/>
    <w:rsid w:val="00BF1543"/>
    <w:rsid w:val="00BF16C9"/>
    <w:rsid w:val="00BF1C46"/>
    <w:rsid w:val="00BF1EDB"/>
    <w:rsid w:val="00BF275B"/>
    <w:rsid w:val="00BF28C2"/>
    <w:rsid w:val="00BF28CD"/>
    <w:rsid w:val="00BF28E4"/>
    <w:rsid w:val="00BF2B5F"/>
    <w:rsid w:val="00BF2C6C"/>
    <w:rsid w:val="00BF2C96"/>
    <w:rsid w:val="00BF3031"/>
    <w:rsid w:val="00BF3061"/>
    <w:rsid w:val="00BF309E"/>
    <w:rsid w:val="00BF314E"/>
    <w:rsid w:val="00BF320F"/>
    <w:rsid w:val="00BF3421"/>
    <w:rsid w:val="00BF3ACB"/>
    <w:rsid w:val="00BF3C0E"/>
    <w:rsid w:val="00BF3DC0"/>
    <w:rsid w:val="00BF3E33"/>
    <w:rsid w:val="00BF4071"/>
    <w:rsid w:val="00BF410D"/>
    <w:rsid w:val="00BF41B9"/>
    <w:rsid w:val="00BF4280"/>
    <w:rsid w:val="00BF42CA"/>
    <w:rsid w:val="00BF431F"/>
    <w:rsid w:val="00BF465C"/>
    <w:rsid w:val="00BF47AF"/>
    <w:rsid w:val="00BF495A"/>
    <w:rsid w:val="00BF49A8"/>
    <w:rsid w:val="00BF49F0"/>
    <w:rsid w:val="00BF49FD"/>
    <w:rsid w:val="00BF4AC2"/>
    <w:rsid w:val="00BF4BA1"/>
    <w:rsid w:val="00BF4F8A"/>
    <w:rsid w:val="00BF504D"/>
    <w:rsid w:val="00BF5118"/>
    <w:rsid w:val="00BF51C0"/>
    <w:rsid w:val="00BF5399"/>
    <w:rsid w:val="00BF53C3"/>
    <w:rsid w:val="00BF593F"/>
    <w:rsid w:val="00BF5A86"/>
    <w:rsid w:val="00BF5CD4"/>
    <w:rsid w:val="00BF5D6F"/>
    <w:rsid w:val="00BF5EC2"/>
    <w:rsid w:val="00BF6633"/>
    <w:rsid w:val="00BF6724"/>
    <w:rsid w:val="00BF674A"/>
    <w:rsid w:val="00BF68CE"/>
    <w:rsid w:val="00BF6B64"/>
    <w:rsid w:val="00BF6E92"/>
    <w:rsid w:val="00BF6E93"/>
    <w:rsid w:val="00BF70E0"/>
    <w:rsid w:val="00BF7445"/>
    <w:rsid w:val="00BF74E5"/>
    <w:rsid w:val="00BF7724"/>
    <w:rsid w:val="00BF7804"/>
    <w:rsid w:val="00BF78BD"/>
    <w:rsid w:val="00BF796E"/>
    <w:rsid w:val="00BF7989"/>
    <w:rsid w:val="00BF7AB0"/>
    <w:rsid w:val="00BF7B09"/>
    <w:rsid w:val="00BF7C3A"/>
    <w:rsid w:val="00BF7C7A"/>
    <w:rsid w:val="00BF7E97"/>
    <w:rsid w:val="00BF7F16"/>
    <w:rsid w:val="00BF7FC5"/>
    <w:rsid w:val="00C0002F"/>
    <w:rsid w:val="00C004CD"/>
    <w:rsid w:val="00C00893"/>
    <w:rsid w:val="00C009DA"/>
    <w:rsid w:val="00C00B2E"/>
    <w:rsid w:val="00C00C72"/>
    <w:rsid w:val="00C012DF"/>
    <w:rsid w:val="00C013DC"/>
    <w:rsid w:val="00C01557"/>
    <w:rsid w:val="00C01604"/>
    <w:rsid w:val="00C01788"/>
    <w:rsid w:val="00C01795"/>
    <w:rsid w:val="00C017AB"/>
    <w:rsid w:val="00C018F0"/>
    <w:rsid w:val="00C01CE3"/>
    <w:rsid w:val="00C01DA2"/>
    <w:rsid w:val="00C021CA"/>
    <w:rsid w:val="00C02381"/>
    <w:rsid w:val="00C02621"/>
    <w:rsid w:val="00C0279C"/>
    <w:rsid w:val="00C028CC"/>
    <w:rsid w:val="00C02D4A"/>
    <w:rsid w:val="00C02D4C"/>
    <w:rsid w:val="00C02DD3"/>
    <w:rsid w:val="00C02DD9"/>
    <w:rsid w:val="00C02EA0"/>
    <w:rsid w:val="00C02EDB"/>
    <w:rsid w:val="00C02FAE"/>
    <w:rsid w:val="00C030AB"/>
    <w:rsid w:val="00C031A9"/>
    <w:rsid w:val="00C031D4"/>
    <w:rsid w:val="00C03316"/>
    <w:rsid w:val="00C033D7"/>
    <w:rsid w:val="00C03483"/>
    <w:rsid w:val="00C03526"/>
    <w:rsid w:val="00C03655"/>
    <w:rsid w:val="00C037DF"/>
    <w:rsid w:val="00C03893"/>
    <w:rsid w:val="00C03A08"/>
    <w:rsid w:val="00C03A53"/>
    <w:rsid w:val="00C03A86"/>
    <w:rsid w:val="00C03C99"/>
    <w:rsid w:val="00C03CF0"/>
    <w:rsid w:val="00C03D21"/>
    <w:rsid w:val="00C03F45"/>
    <w:rsid w:val="00C03F60"/>
    <w:rsid w:val="00C04061"/>
    <w:rsid w:val="00C04070"/>
    <w:rsid w:val="00C040FF"/>
    <w:rsid w:val="00C04290"/>
    <w:rsid w:val="00C04783"/>
    <w:rsid w:val="00C047AA"/>
    <w:rsid w:val="00C047B2"/>
    <w:rsid w:val="00C048C1"/>
    <w:rsid w:val="00C048E7"/>
    <w:rsid w:val="00C04A77"/>
    <w:rsid w:val="00C04C3C"/>
    <w:rsid w:val="00C04CD7"/>
    <w:rsid w:val="00C04CEE"/>
    <w:rsid w:val="00C04DB5"/>
    <w:rsid w:val="00C04E71"/>
    <w:rsid w:val="00C04FA0"/>
    <w:rsid w:val="00C04FBA"/>
    <w:rsid w:val="00C05011"/>
    <w:rsid w:val="00C05074"/>
    <w:rsid w:val="00C051C3"/>
    <w:rsid w:val="00C05226"/>
    <w:rsid w:val="00C05232"/>
    <w:rsid w:val="00C05322"/>
    <w:rsid w:val="00C05403"/>
    <w:rsid w:val="00C054B3"/>
    <w:rsid w:val="00C05582"/>
    <w:rsid w:val="00C055F4"/>
    <w:rsid w:val="00C05B2C"/>
    <w:rsid w:val="00C05CC7"/>
    <w:rsid w:val="00C05D0E"/>
    <w:rsid w:val="00C05E9E"/>
    <w:rsid w:val="00C05F50"/>
    <w:rsid w:val="00C0643E"/>
    <w:rsid w:val="00C06638"/>
    <w:rsid w:val="00C06829"/>
    <w:rsid w:val="00C06C3F"/>
    <w:rsid w:val="00C06D4B"/>
    <w:rsid w:val="00C06DB9"/>
    <w:rsid w:val="00C06E9D"/>
    <w:rsid w:val="00C06F4A"/>
    <w:rsid w:val="00C070C0"/>
    <w:rsid w:val="00C070F3"/>
    <w:rsid w:val="00C0732F"/>
    <w:rsid w:val="00C0737F"/>
    <w:rsid w:val="00C07428"/>
    <w:rsid w:val="00C07543"/>
    <w:rsid w:val="00C07779"/>
    <w:rsid w:val="00C07BCA"/>
    <w:rsid w:val="00C07CAF"/>
    <w:rsid w:val="00C1008C"/>
    <w:rsid w:val="00C10463"/>
    <w:rsid w:val="00C104BD"/>
    <w:rsid w:val="00C1052B"/>
    <w:rsid w:val="00C1074D"/>
    <w:rsid w:val="00C1091A"/>
    <w:rsid w:val="00C10BE1"/>
    <w:rsid w:val="00C10C1E"/>
    <w:rsid w:val="00C10C2D"/>
    <w:rsid w:val="00C10F13"/>
    <w:rsid w:val="00C11004"/>
    <w:rsid w:val="00C110A2"/>
    <w:rsid w:val="00C114C9"/>
    <w:rsid w:val="00C11721"/>
    <w:rsid w:val="00C11776"/>
    <w:rsid w:val="00C1190B"/>
    <w:rsid w:val="00C11A26"/>
    <w:rsid w:val="00C11C29"/>
    <w:rsid w:val="00C11E1F"/>
    <w:rsid w:val="00C12006"/>
    <w:rsid w:val="00C1247F"/>
    <w:rsid w:val="00C12507"/>
    <w:rsid w:val="00C12510"/>
    <w:rsid w:val="00C127B4"/>
    <w:rsid w:val="00C127F7"/>
    <w:rsid w:val="00C1291E"/>
    <w:rsid w:val="00C12B7B"/>
    <w:rsid w:val="00C12F0C"/>
    <w:rsid w:val="00C130DD"/>
    <w:rsid w:val="00C1311A"/>
    <w:rsid w:val="00C13148"/>
    <w:rsid w:val="00C13262"/>
    <w:rsid w:val="00C1333B"/>
    <w:rsid w:val="00C1354B"/>
    <w:rsid w:val="00C136ED"/>
    <w:rsid w:val="00C13784"/>
    <w:rsid w:val="00C137CB"/>
    <w:rsid w:val="00C13D67"/>
    <w:rsid w:val="00C1449D"/>
    <w:rsid w:val="00C14686"/>
    <w:rsid w:val="00C146C5"/>
    <w:rsid w:val="00C146EC"/>
    <w:rsid w:val="00C14719"/>
    <w:rsid w:val="00C149F4"/>
    <w:rsid w:val="00C14ACD"/>
    <w:rsid w:val="00C14B84"/>
    <w:rsid w:val="00C14C89"/>
    <w:rsid w:val="00C14F04"/>
    <w:rsid w:val="00C155E5"/>
    <w:rsid w:val="00C158E8"/>
    <w:rsid w:val="00C15A69"/>
    <w:rsid w:val="00C15AAC"/>
    <w:rsid w:val="00C15B2A"/>
    <w:rsid w:val="00C15B7B"/>
    <w:rsid w:val="00C15D29"/>
    <w:rsid w:val="00C160A3"/>
    <w:rsid w:val="00C16557"/>
    <w:rsid w:val="00C16648"/>
    <w:rsid w:val="00C168A9"/>
    <w:rsid w:val="00C16922"/>
    <w:rsid w:val="00C169C1"/>
    <w:rsid w:val="00C16B1C"/>
    <w:rsid w:val="00C16CB1"/>
    <w:rsid w:val="00C17113"/>
    <w:rsid w:val="00C171C1"/>
    <w:rsid w:val="00C1742B"/>
    <w:rsid w:val="00C17442"/>
    <w:rsid w:val="00C17477"/>
    <w:rsid w:val="00C1771D"/>
    <w:rsid w:val="00C1789C"/>
    <w:rsid w:val="00C179B8"/>
    <w:rsid w:val="00C17AF3"/>
    <w:rsid w:val="00C17BD6"/>
    <w:rsid w:val="00C17BDD"/>
    <w:rsid w:val="00C17C87"/>
    <w:rsid w:val="00C20044"/>
    <w:rsid w:val="00C20306"/>
    <w:rsid w:val="00C20374"/>
    <w:rsid w:val="00C203AD"/>
    <w:rsid w:val="00C2058F"/>
    <w:rsid w:val="00C20997"/>
    <w:rsid w:val="00C209BD"/>
    <w:rsid w:val="00C20C1A"/>
    <w:rsid w:val="00C20C53"/>
    <w:rsid w:val="00C20CF8"/>
    <w:rsid w:val="00C21245"/>
    <w:rsid w:val="00C2158C"/>
    <w:rsid w:val="00C21647"/>
    <w:rsid w:val="00C21670"/>
    <w:rsid w:val="00C2181A"/>
    <w:rsid w:val="00C218FF"/>
    <w:rsid w:val="00C219A1"/>
    <w:rsid w:val="00C21A04"/>
    <w:rsid w:val="00C21D51"/>
    <w:rsid w:val="00C21E50"/>
    <w:rsid w:val="00C21EEB"/>
    <w:rsid w:val="00C21F7D"/>
    <w:rsid w:val="00C22059"/>
    <w:rsid w:val="00C22409"/>
    <w:rsid w:val="00C224B7"/>
    <w:rsid w:val="00C226E8"/>
    <w:rsid w:val="00C22711"/>
    <w:rsid w:val="00C22745"/>
    <w:rsid w:val="00C22796"/>
    <w:rsid w:val="00C22799"/>
    <w:rsid w:val="00C2288D"/>
    <w:rsid w:val="00C229EB"/>
    <w:rsid w:val="00C22B95"/>
    <w:rsid w:val="00C22BA3"/>
    <w:rsid w:val="00C22C3E"/>
    <w:rsid w:val="00C22F38"/>
    <w:rsid w:val="00C233F0"/>
    <w:rsid w:val="00C234E0"/>
    <w:rsid w:val="00C2359F"/>
    <w:rsid w:val="00C236AE"/>
    <w:rsid w:val="00C236E9"/>
    <w:rsid w:val="00C237E2"/>
    <w:rsid w:val="00C23BE2"/>
    <w:rsid w:val="00C23F32"/>
    <w:rsid w:val="00C2453D"/>
    <w:rsid w:val="00C24D88"/>
    <w:rsid w:val="00C24ED7"/>
    <w:rsid w:val="00C25294"/>
    <w:rsid w:val="00C253FB"/>
    <w:rsid w:val="00C256CA"/>
    <w:rsid w:val="00C25859"/>
    <w:rsid w:val="00C25B57"/>
    <w:rsid w:val="00C25C5F"/>
    <w:rsid w:val="00C25E7E"/>
    <w:rsid w:val="00C25EEB"/>
    <w:rsid w:val="00C26115"/>
    <w:rsid w:val="00C26168"/>
    <w:rsid w:val="00C2619F"/>
    <w:rsid w:val="00C261A2"/>
    <w:rsid w:val="00C26290"/>
    <w:rsid w:val="00C26420"/>
    <w:rsid w:val="00C2667F"/>
    <w:rsid w:val="00C269CB"/>
    <w:rsid w:val="00C26B36"/>
    <w:rsid w:val="00C26BA5"/>
    <w:rsid w:val="00C26CDC"/>
    <w:rsid w:val="00C26EC4"/>
    <w:rsid w:val="00C2703F"/>
    <w:rsid w:val="00C27132"/>
    <w:rsid w:val="00C27155"/>
    <w:rsid w:val="00C27156"/>
    <w:rsid w:val="00C27759"/>
    <w:rsid w:val="00C27797"/>
    <w:rsid w:val="00C27FBB"/>
    <w:rsid w:val="00C27FDA"/>
    <w:rsid w:val="00C30013"/>
    <w:rsid w:val="00C30775"/>
    <w:rsid w:val="00C307B7"/>
    <w:rsid w:val="00C30D77"/>
    <w:rsid w:val="00C312E2"/>
    <w:rsid w:val="00C312FB"/>
    <w:rsid w:val="00C3156C"/>
    <w:rsid w:val="00C31634"/>
    <w:rsid w:val="00C31643"/>
    <w:rsid w:val="00C31708"/>
    <w:rsid w:val="00C31B3A"/>
    <w:rsid w:val="00C31CA4"/>
    <w:rsid w:val="00C31D41"/>
    <w:rsid w:val="00C32566"/>
    <w:rsid w:val="00C3263C"/>
    <w:rsid w:val="00C329B5"/>
    <w:rsid w:val="00C32A63"/>
    <w:rsid w:val="00C32D3D"/>
    <w:rsid w:val="00C32EDF"/>
    <w:rsid w:val="00C32F30"/>
    <w:rsid w:val="00C33044"/>
    <w:rsid w:val="00C330E1"/>
    <w:rsid w:val="00C3332F"/>
    <w:rsid w:val="00C333D9"/>
    <w:rsid w:val="00C336AC"/>
    <w:rsid w:val="00C337D3"/>
    <w:rsid w:val="00C33A2C"/>
    <w:rsid w:val="00C33A57"/>
    <w:rsid w:val="00C33AC6"/>
    <w:rsid w:val="00C33D60"/>
    <w:rsid w:val="00C34069"/>
    <w:rsid w:val="00C341AF"/>
    <w:rsid w:val="00C34212"/>
    <w:rsid w:val="00C343E7"/>
    <w:rsid w:val="00C3458E"/>
    <w:rsid w:val="00C34717"/>
    <w:rsid w:val="00C348DF"/>
    <w:rsid w:val="00C34AC0"/>
    <w:rsid w:val="00C34B49"/>
    <w:rsid w:val="00C34CDE"/>
    <w:rsid w:val="00C34D0D"/>
    <w:rsid w:val="00C34F3E"/>
    <w:rsid w:val="00C35000"/>
    <w:rsid w:val="00C3521B"/>
    <w:rsid w:val="00C3528C"/>
    <w:rsid w:val="00C35638"/>
    <w:rsid w:val="00C35682"/>
    <w:rsid w:val="00C3579A"/>
    <w:rsid w:val="00C357D6"/>
    <w:rsid w:val="00C35882"/>
    <w:rsid w:val="00C358CE"/>
    <w:rsid w:val="00C35921"/>
    <w:rsid w:val="00C35980"/>
    <w:rsid w:val="00C35989"/>
    <w:rsid w:val="00C35AE9"/>
    <w:rsid w:val="00C36079"/>
    <w:rsid w:val="00C360F2"/>
    <w:rsid w:val="00C3612D"/>
    <w:rsid w:val="00C362FE"/>
    <w:rsid w:val="00C36303"/>
    <w:rsid w:val="00C36323"/>
    <w:rsid w:val="00C36378"/>
    <w:rsid w:val="00C36927"/>
    <w:rsid w:val="00C369FF"/>
    <w:rsid w:val="00C36AD8"/>
    <w:rsid w:val="00C36C87"/>
    <w:rsid w:val="00C36D9A"/>
    <w:rsid w:val="00C36F33"/>
    <w:rsid w:val="00C36FDC"/>
    <w:rsid w:val="00C371C0"/>
    <w:rsid w:val="00C371FC"/>
    <w:rsid w:val="00C37256"/>
    <w:rsid w:val="00C3731D"/>
    <w:rsid w:val="00C374FF"/>
    <w:rsid w:val="00C3768F"/>
    <w:rsid w:val="00C379BB"/>
    <w:rsid w:val="00C37BBB"/>
    <w:rsid w:val="00C37C0C"/>
    <w:rsid w:val="00C37C1D"/>
    <w:rsid w:val="00C40303"/>
    <w:rsid w:val="00C4049A"/>
    <w:rsid w:val="00C406EF"/>
    <w:rsid w:val="00C4082D"/>
    <w:rsid w:val="00C40EC0"/>
    <w:rsid w:val="00C40EF2"/>
    <w:rsid w:val="00C4102A"/>
    <w:rsid w:val="00C4102B"/>
    <w:rsid w:val="00C4107C"/>
    <w:rsid w:val="00C410E6"/>
    <w:rsid w:val="00C4124F"/>
    <w:rsid w:val="00C416E7"/>
    <w:rsid w:val="00C41807"/>
    <w:rsid w:val="00C41ADE"/>
    <w:rsid w:val="00C420D9"/>
    <w:rsid w:val="00C420ED"/>
    <w:rsid w:val="00C42335"/>
    <w:rsid w:val="00C425C5"/>
    <w:rsid w:val="00C426E6"/>
    <w:rsid w:val="00C4271F"/>
    <w:rsid w:val="00C4281A"/>
    <w:rsid w:val="00C42882"/>
    <w:rsid w:val="00C428E5"/>
    <w:rsid w:val="00C429E7"/>
    <w:rsid w:val="00C42BD3"/>
    <w:rsid w:val="00C42CA4"/>
    <w:rsid w:val="00C42E80"/>
    <w:rsid w:val="00C4338A"/>
    <w:rsid w:val="00C4358D"/>
    <w:rsid w:val="00C43689"/>
    <w:rsid w:val="00C43921"/>
    <w:rsid w:val="00C43D12"/>
    <w:rsid w:val="00C43D5B"/>
    <w:rsid w:val="00C43DD1"/>
    <w:rsid w:val="00C44124"/>
    <w:rsid w:val="00C4412C"/>
    <w:rsid w:val="00C441A7"/>
    <w:rsid w:val="00C44306"/>
    <w:rsid w:val="00C44315"/>
    <w:rsid w:val="00C4433D"/>
    <w:rsid w:val="00C44343"/>
    <w:rsid w:val="00C44387"/>
    <w:rsid w:val="00C44514"/>
    <w:rsid w:val="00C447C9"/>
    <w:rsid w:val="00C4480B"/>
    <w:rsid w:val="00C448C7"/>
    <w:rsid w:val="00C448D4"/>
    <w:rsid w:val="00C448D6"/>
    <w:rsid w:val="00C44980"/>
    <w:rsid w:val="00C44DBB"/>
    <w:rsid w:val="00C44DFB"/>
    <w:rsid w:val="00C45316"/>
    <w:rsid w:val="00C45543"/>
    <w:rsid w:val="00C4557E"/>
    <w:rsid w:val="00C45753"/>
    <w:rsid w:val="00C4598D"/>
    <w:rsid w:val="00C459AA"/>
    <w:rsid w:val="00C45C20"/>
    <w:rsid w:val="00C4623D"/>
    <w:rsid w:val="00C463BB"/>
    <w:rsid w:val="00C463DF"/>
    <w:rsid w:val="00C46B18"/>
    <w:rsid w:val="00C46C5D"/>
    <w:rsid w:val="00C46D3A"/>
    <w:rsid w:val="00C46E5B"/>
    <w:rsid w:val="00C46F22"/>
    <w:rsid w:val="00C46F2D"/>
    <w:rsid w:val="00C46F7D"/>
    <w:rsid w:val="00C47045"/>
    <w:rsid w:val="00C470DC"/>
    <w:rsid w:val="00C4717B"/>
    <w:rsid w:val="00C473ED"/>
    <w:rsid w:val="00C474D2"/>
    <w:rsid w:val="00C474EA"/>
    <w:rsid w:val="00C47AB6"/>
    <w:rsid w:val="00C47CDF"/>
    <w:rsid w:val="00C47ED6"/>
    <w:rsid w:val="00C50036"/>
    <w:rsid w:val="00C500A0"/>
    <w:rsid w:val="00C502A7"/>
    <w:rsid w:val="00C5030C"/>
    <w:rsid w:val="00C504CD"/>
    <w:rsid w:val="00C5050F"/>
    <w:rsid w:val="00C50880"/>
    <w:rsid w:val="00C508AE"/>
    <w:rsid w:val="00C508FC"/>
    <w:rsid w:val="00C50E3C"/>
    <w:rsid w:val="00C5119F"/>
    <w:rsid w:val="00C511C7"/>
    <w:rsid w:val="00C51398"/>
    <w:rsid w:val="00C5175B"/>
    <w:rsid w:val="00C517BB"/>
    <w:rsid w:val="00C51928"/>
    <w:rsid w:val="00C519B1"/>
    <w:rsid w:val="00C51B72"/>
    <w:rsid w:val="00C51F1F"/>
    <w:rsid w:val="00C51FAC"/>
    <w:rsid w:val="00C51FBA"/>
    <w:rsid w:val="00C52277"/>
    <w:rsid w:val="00C526D2"/>
    <w:rsid w:val="00C5283F"/>
    <w:rsid w:val="00C529AD"/>
    <w:rsid w:val="00C52BB2"/>
    <w:rsid w:val="00C52CB3"/>
    <w:rsid w:val="00C52CB9"/>
    <w:rsid w:val="00C52DC8"/>
    <w:rsid w:val="00C52F61"/>
    <w:rsid w:val="00C52F8C"/>
    <w:rsid w:val="00C52FEB"/>
    <w:rsid w:val="00C530AA"/>
    <w:rsid w:val="00C5310A"/>
    <w:rsid w:val="00C5333F"/>
    <w:rsid w:val="00C5391D"/>
    <w:rsid w:val="00C53AB5"/>
    <w:rsid w:val="00C53B19"/>
    <w:rsid w:val="00C53B80"/>
    <w:rsid w:val="00C53BF7"/>
    <w:rsid w:val="00C53F24"/>
    <w:rsid w:val="00C53FBC"/>
    <w:rsid w:val="00C54147"/>
    <w:rsid w:val="00C54251"/>
    <w:rsid w:val="00C5462A"/>
    <w:rsid w:val="00C54652"/>
    <w:rsid w:val="00C5469F"/>
    <w:rsid w:val="00C5476C"/>
    <w:rsid w:val="00C5488A"/>
    <w:rsid w:val="00C54D16"/>
    <w:rsid w:val="00C54DBD"/>
    <w:rsid w:val="00C54F0E"/>
    <w:rsid w:val="00C54F3E"/>
    <w:rsid w:val="00C54F8A"/>
    <w:rsid w:val="00C55093"/>
    <w:rsid w:val="00C55247"/>
    <w:rsid w:val="00C55351"/>
    <w:rsid w:val="00C55447"/>
    <w:rsid w:val="00C55602"/>
    <w:rsid w:val="00C55665"/>
    <w:rsid w:val="00C5566A"/>
    <w:rsid w:val="00C55918"/>
    <w:rsid w:val="00C55A99"/>
    <w:rsid w:val="00C55AAB"/>
    <w:rsid w:val="00C55C06"/>
    <w:rsid w:val="00C55C11"/>
    <w:rsid w:val="00C55F6C"/>
    <w:rsid w:val="00C560F7"/>
    <w:rsid w:val="00C5633F"/>
    <w:rsid w:val="00C56357"/>
    <w:rsid w:val="00C564CA"/>
    <w:rsid w:val="00C56933"/>
    <w:rsid w:val="00C5693D"/>
    <w:rsid w:val="00C569B9"/>
    <w:rsid w:val="00C56A67"/>
    <w:rsid w:val="00C56A6F"/>
    <w:rsid w:val="00C56B83"/>
    <w:rsid w:val="00C56CC4"/>
    <w:rsid w:val="00C570EB"/>
    <w:rsid w:val="00C5711A"/>
    <w:rsid w:val="00C57154"/>
    <w:rsid w:val="00C5716B"/>
    <w:rsid w:val="00C5716E"/>
    <w:rsid w:val="00C57513"/>
    <w:rsid w:val="00C57635"/>
    <w:rsid w:val="00C57642"/>
    <w:rsid w:val="00C57937"/>
    <w:rsid w:val="00C579BC"/>
    <w:rsid w:val="00C57A51"/>
    <w:rsid w:val="00C57A9E"/>
    <w:rsid w:val="00C57C1A"/>
    <w:rsid w:val="00C57CB9"/>
    <w:rsid w:val="00C57D36"/>
    <w:rsid w:val="00C57D38"/>
    <w:rsid w:val="00C601B7"/>
    <w:rsid w:val="00C6020F"/>
    <w:rsid w:val="00C60797"/>
    <w:rsid w:val="00C60798"/>
    <w:rsid w:val="00C607CF"/>
    <w:rsid w:val="00C609E1"/>
    <w:rsid w:val="00C60A6E"/>
    <w:rsid w:val="00C60C3D"/>
    <w:rsid w:val="00C60C5E"/>
    <w:rsid w:val="00C60D77"/>
    <w:rsid w:val="00C60F0F"/>
    <w:rsid w:val="00C61114"/>
    <w:rsid w:val="00C6125B"/>
    <w:rsid w:val="00C61313"/>
    <w:rsid w:val="00C61334"/>
    <w:rsid w:val="00C6141A"/>
    <w:rsid w:val="00C6149F"/>
    <w:rsid w:val="00C61558"/>
    <w:rsid w:val="00C6180F"/>
    <w:rsid w:val="00C6189B"/>
    <w:rsid w:val="00C61A6A"/>
    <w:rsid w:val="00C61B6C"/>
    <w:rsid w:val="00C61DA6"/>
    <w:rsid w:val="00C61E49"/>
    <w:rsid w:val="00C62102"/>
    <w:rsid w:val="00C6216A"/>
    <w:rsid w:val="00C62298"/>
    <w:rsid w:val="00C62357"/>
    <w:rsid w:val="00C6236F"/>
    <w:rsid w:val="00C62880"/>
    <w:rsid w:val="00C628D1"/>
    <w:rsid w:val="00C62DE1"/>
    <w:rsid w:val="00C62E45"/>
    <w:rsid w:val="00C62E82"/>
    <w:rsid w:val="00C62F31"/>
    <w:rsid w:val="00C6306D"/>
    <w:rsid w:val="00C631B6"/>
    <w:rsid w:val="00C63252"/>
    <w:rsid w:val="00C632CD"/>
    <w:rsid w:val="00C637C2"/>
    <w:rsid w:val="00C6386C"/>
    <w:rsid w:val="00C63922"/>
    <w:rsid w:val="00C63957"/>
    <w:rsid w:val="00C63D1F"/>
    <w:rsid w:val="00C63DBB"/>
    <w:rsid w:val="00C640A5"/>
    <w:rsid w:val="00C64170"/>
    <w:rsid w:val="00C6428F"/>
    <w:rsid w:val="00C64326"/>
    <w:rsid w:val="00C6439A"/>
    <w:rsid w:val="00C644DD"/>
    <w:rsid w:val="00C6453D"/>
    <w:rsid w:val="00C6458A"/>
    <w:rsid w:val="00C6460F"/>
    <w:rsid w:val="00C64845"/>
    <w:rsid w:val="00C648A8"/>
    <w:rsid w:val="00C649C8"/>
    <w:rsid w:val="00C64A67"/>
    <w:rsid w:val="00C64CA8"/>
    <w:rsid w:val="00C64D60"/>
    <w:rsid w:val="00C64FA4"/>
    <w:rsid w:val="00C6504C"/>
    <w:rsid w:val="00C65054"/>
    <w:rsid w:val="00C65124"/>
    <w:rsid w:val="00C6543E"/>
    <w:rsid w:val="00C65588"/>
    <w:rsid w:val="00C65713"/>
    <w:rsid w:val="00C65792"/>
    <w:rsid w:val="00C65BE4"/>
    <w:rsid w:val="00C65C62"/>
    <w:rsid w:val="00C65D19"/>
    <w:rsid w:val="00C65F38"/>
    <w:rsid w:val="00C65FF3"/>
    <w:rsid w:val="00C6622E"/>
    <w:rsid w:val="00C66312"/>
    <w:rsid w:val="00C663FF"/>
    <w:rsid w:val="00C6649C"/>
    <w:rsid w:val="00C664D4"/>
    <w:rsid w:val="00C66763"/>
    <w:rsid w:val="00C6688C"/>
    <w:rsid w:val="00C6689F"/>
    <w:rsid w:val="00C669EC"/>
    <w:rsid w:val="00C66A46"/>
    <w:rsid w:val="00C66B67"/>
    <w:rsid w:val="00C66DAF"/>
    <w:rsid w:val="00C670A1"/>
    <w:rsid w:val="00C67199"/>
    <w:rsid w:val="00C6723E"/>
    <w:rsid w:val="00C676A8"/>
    <w:rsid w:val="00C676C1"/>
    <w:rsid w:val="00C67857"/>
    <w:rsid w:val="00C679F9"/>
    <w:rsid w:val="00C67D1C"/>
    <w:rsid w:val="00C67EF4"/>
    <w:rsid w:val="00C701F2"/>
    <w:rsid w:val="00C70234"/>
    <w:rsid w:val="00C7032D"/>
    <w:rsid w:val="00C703C5"/>
    <w:rsid w:val="00C7060B"/>
    <w:rsid w:val="00C70696"/>
    <w:rsid w:val="00C706EA"/>
    <w:rsid w:val="00C70775"/>
    <w:rsid w:val="00C7078F"/>
    <w:rsid w:val="00C707D7"/>
    <w:rsid w:val="00C7089B"/>
    <w:rsid w:val="00C70B50"/>
    <w:rsid w:val="00C70B62"/>
    <w:rsid w:val="00C70C1F"/>
    <w:rsid w:val="00C70C78"/>
    <w:rsid w:val="00C710A1"/>
    <w:rsid w:val="00C710AC"/>
    <w:rsid w:val="00C71174"/>
    <w:rsid w:val="00C717E8"/>
    <w:rsid w:val="00C71B50"/>
    <w:rsid w:val="00C71D07"/>
    <w:rsid w:val="00C71FCD"/>
    <w:rsid w:val="00C72067"/>
    <w:rsid w:val="00C72069"/>
    <w:rsid w:val="00C72396"/>
    <w:rsid w:val="00C72525"/>
    <w:rsid w:val="00C728BA"/>
    <w:rsid w:val="00C72D07"/>
    <w:rsid w:val="00C72D5B"/>
    <w:rsid w:val="00C72DD5"/>
    <w:rsid w:val="00C73106"/>
    <w:rsid w:val="00C731D7"/>
    <w:rsid w:val="00C73237"/>
    <w:rsid w:val="00C73285"/>
    <w:rsid w:val="00C732D1"/>
    <w:rsid w:val="00C73580"/>
    <w:rsid w:val="00C738A4"/>
    <w:rsid w:val="00C74081"/>
    <w:rsid w:val="00C74306"/>
    <w:rsid w:val="00C7443B"/>
    <w:rsid w:val="00C74531"/>
    <w:rsid w:val="00C7455B"/>
    <w:rsid w:val="00C7478B"/>
    <w:rsid w:val="00C748EA"/>
    <w:rsid w:val="00C74902"/>
    <w:rsid w:val="00C749BA"/>
    <w:rsid w:val="00C74AAE"/>
    <w:rsid w:val="00C74B6F"/>
    <w:rsid w:val="00C74D2D"/>
    <w:rsid w:val="00C74ED1"/>
    <w:rsid w:val="00C7505A"/>
    <w:rsid w:val="00C751F8"/>
    <w:rsid w:val="00C753A6"/>
    <w:rsid w:val="00C754AA"/>
    <w:rsid w:val="00C75541"/>
    <w:rsid w:val="00C75A95"/>
    <w:rsid w:val="00C75B8B"/>
    <w:rsid w:val="00C75BF3"/>
    <w:rsid w:val="00C75FC6"/>
    <w:rsid w:val="00C7601B"/>
    <w:rsid w:val="00C762CB"/>
    <w:rsid w:val="00C7663C"/>
    <w:rsid w:val="00C76A28"/>
    <w:rsid w:val="00C76E75"/>
    <w:rsid w:val="00C76E80"/>
    <w:rsid w:val="00C76FD8"/>
    <w:rsid w:val="00C7709C"/>
    <w:rsid w:val="00C7712C"/>
    <w:rsid w:val="00C774E9"/>
    <w:rsid w:val="00C7755E"/>
    <w:rsid w:val="00C77642"/>
    <w:rsid w:val="00C778A3"/>
    <w:rsid w:val="00C778CF"/>
    <w:rsid w:val="00C779B9"/>
    <w:rsid w:val="00C77BE5"/>
    <w:rsid w:val="00C77C08"/>
    <w:rsid w:val="00C77D03"/>
    <w:rsid w:val="00C77DAF"/>
    <w:rsid w:val="00C80038"/>
    <w:rsid w:val="00C801E1"/>
    <w:rsid w:val="00C804F1"/>
    <w:rsid w:val="00C80662"/>
    <w:rsid w:val="00C806F8"/>
    <w:rsid w:val="00C809A0"/>
    <w:rsid w:val="00C809C1"/>
    <w:rsid w:val="00C80AD3"/>
    <w:rsid w:val="00C80B13"/>
    <w:rsid w:val="00C80BC7"/>
    <w:rsid w:val="00C80C68"/>
    <w:rsid w:val="00C81075"/>
    <w:rsid w:val="00C81083"/>
    <w:rsid w:val="00C81249"/>
    <w:rsid w:val="00C813E6"/>
    <w:rsid w:val="00C81750"/>
    <w:rsid w:val="00C817E7"/>
    <w:rsid w:val="00C81954"/>
    <w:rsid w:val="00C81A85"/>
    <w:rsid w:val="00C81B52"/>
    <w:rsid w:val="00C81BE0"/>
    <w:rsid w:val="00C81D96"/>
    <w:rsid w:val="00C81E11"/>
    <w:rsid w:val="00C81F2A"/>
    <w:rsid w:val="00C81F9E"/>
    <w:rsid w:val="00C81FC2"/>
    <w:rsid w:val="00C8223D"/>
    <w:rsid w:val="00C8238F"/>
    <w:rsid w:val="00C82392"/>
    <w:rsid w:val="00C82557"/>
    <w:rsid w:val="00C82581"/>
    <w:rsid w:val="00C8259F"/>
    <w:rsid w:val="00C828F5"/>
    <w:rsid w:val="00C82AA1"/>
    <w:rsid w:val="00C82E8A"/>
    <w:rsid w:val="00C82EBB"/>
    <w:rsid w:val="00C83283"/>
    <w:rsid w:val="00C832D9"/>
    <w:rsid w:val="00C83327"/>
    <w:rsid w:val="00C83721"/>
    <w:rsid w:val="00C83856"/>
    <w:rsid w:val="00C83E59"/>
    <w:rsid w:val="00C83ECB"/>
    <w:rsid w:val="00C83F0B"/>
    <w:rsid w:val="00C83F61"/>
    <w:rsid w:val="00C83F82"/>
    <w:rsid w:val="00C843C6"/>
    <w:rsid w:val="00C844B7"/>
    <w:rsid w:val="00C844BA"/>
    <w:rsid w:val="00C846EF"/>
    <w:rsid w:val="00C848A5"/>
    <w:rsid w:val="00C848EB"/>
    <w:rsid w:val="00C84992"/>
    <w:rsid w:val="00C84A96"/>
    <w:rsid w:val="00C84B1F"/>
    <w:rsid w:val="00C84B74"/>
    <w:rsid w:val="00C84E5C"/>
    <w:rsid w:val="00C85241"/>
    <w:rsid w:val="00C852AC"/>
    <w:rsid w:val="00C8536C"/>
    <w:rsid w:val="00C8545F"/>
    <w:rsid w:val="00C85521"/>
    <w:rsid w:val="00C856E7"/>
    <w:rsid w:val="00C8596D"/>
    <w:rsid w:val="00C85998"/>
    <w:rsid w:val="00C85B44"/>
    <w:rsid w:val="00C85D29"/>
    <w:rsid w:val="00C861DD"/>
    <w:rsid w:val="00C86236"/>
    <w:rsid w:val="00C863C4"/>
    <w:rsid w:val="00C863DE"/>
    <w:rsid w:val="00C863FB"/>
    <w:rsid w:val="00C86489"/>
    <w:rsid w:val="00C867D8"/>
    <w:rsid w:val="00C867F2"/>
    <w:rsid w:val="00C86B1B"/>
    <w:rsid w:val="00C86B3C"/>
    <w:rsid w:val="00C86D90"/>
    <w:rsid w:val="00C86D9B"/>
    <w:rsid w:val="00C870ED"/>
    <w:rsid w:val="00C8720F"/>
    <w:rsid w:val="00C872C3"/>
    <w:rsid w:val="00C873D9"/>
    <w:rsid w:val="00C877D8"/>
    <w:rsid w:val="00C878CB"/>
    <w:rsid w:val="00C8792E"/>
    <w:rsid w:val="00C87BCA"/>
    <w:rsid w:val="00C87C39"/>
    <w:rsid w:val="00C87E6E"/>
    <w:rsid w:val="00C90382"/>
    <w:rsid w:val="00C904B3"/>
    <w:rsid w:val="00C9094F"/>
    <w:rsid w:val="00C90B7E"/>
    <w:rsid w:val="00C90FA5"/>
    <w:rsid w:val="00C91071"/>
    <w:rsid w:val="00C9107B"/>
    <w:rsid w:val="00C913C4"/>
    <w:rsid w:val="00C91414"/>
    <w:rsid w:val="00C9170A"/>
    <w:rsid w:val="00C91991"/>
    <w:rsid w:val="00C91A3E"/>
    <w:rsid w:val="00C91A9F"/>
    <w:rsid w:val="00C91CF5"/>
    <w:rsid w:val="00C91D43"/>
    <w:rsid w:val="00C91DD8"/>
    <w:rsid w:val="00C91F74"/>
    <w:rsid w:val="00C91FE8"/>
    <w:rsid w:val="00C921B7"/>
    <w:rsid w:val="00C92322"/>
    <w:rsid w:val="00C92633"/>
    <w:rsid w:val="00C926BF"/>
    <w:rsid w:val="00C927DE"/>
    <w:rsid w:val="00C929C4"/>
    <w:rsid w:val="00C92A67"/>
    <w:rsid w:val="00C92B63"/>
    <w:rsid w:val="00C93005"/>
    <w:rsid w:val="00C930DB"/>
    <w:rsid w:val="00C93290"/>
    <w:rsid w:val="00C932D8"/>
    <w:rsid w:val="00C9344F"/>
    <w:rsid w:val="00C9345C"/>
    <w:rsid w:val="00C934B6"/>
    <w:rsid w:val="00C9352C"/>
    <w:rsid w:val="00C93977"/>
    <w:rsid w:val="00C939F5"/>
    <w:rsid w:val="00C93A29"/>
    <w:rsid w:val="00C93AAF"/>
    <w:rsid w:val="00C93BAD"/>
    <w:rsid w:val="00C93BDE"/>
    <w:rsid w:val="00C93F4E"/>
    <w:rsid w:val="00C93F57"/>
    <w:rsid w:val="00C94073"/>
    <w:rsid w:val="00C943B7"/>
    <w:rsid w:val="00C94521"/>
    <w:rsid w:val="00C94585"/>
    <w:rsid w:val="00C94789"/>
    <w:rsid w:val="00C94B86"/>
    <w:rsid w:val="00C94C1C"/>
    <w:rsid w:val="00C94DD2"/>
    <w:rsid w:val="00C94FB0"/>
    <w:rsid w:val="00C94FB8"/>
    <w:rsid w:val="00C95116"/>
    <w:rsid w:val="00C952A9"/>
    <w:rsid w:val="00C953B0"/>
    <w:rsid w:val="00C954B0"/>
    <w:rsid w:val="00C95596"/>
    <w:rsid w:val="00C955A1"/>
    <w:rsid w:val="00C95A46"/>
    <w:rsid w:val="00C95A5D"/>
    <w:rsid w:val="00C95A69"/>
    <w:rsid w:val="00C95B35"/>
    <w:rsid w:val="00C95DC8"/>
    <w:rsid w:val="00C95DED"/>
    <w:rsid w:val="00C95E03"/>
    <w:rsid w:val="00C95E0F"/>
    <w:rsid w:val="00C95E4D"/>
    <w:rsid w:val="00C95EFD"/>
    <w:rsid w:val="00C95F93"/>
    <w:rsid w:val="00C96088"/>
    <w:rsid w:val="00C96138"/>
    <w:rsid w:val="00C9671F"/>
    <w:rsid w:val="00C96B70"/>
    <w:rsid w:val="00C96BAC"/>
    <w:rsid w:val="00C96BFD"/>
    <w:rsid w:val="00C96C57"/>
    <w:rsid w:val="00C96D06"/>
    <w:rsid w:val="00C96E9F"/>
    <w:rsid w:val="00C96FB0"/>
    <w:rsid w:val="00C96FD0"/>
    <w:rsid w:val="00C97007"/>
    <w:rsid w:val="00C97091"/>
    <w:rsid w:val="00C97391"/>
    <w:rsid w:val="00C975BD"/>
    <w:rsid w:val="00C977CA"/>
    <w:rsid w:val="00C97AD6"/>
    <w:rsid w:val="00C97CB0"/>
    <w:rsid w:val="00C97E6C"/>
    <w:rsid w:val="00C97E83"/>
    <w:rsid w:val="00C97E93"/>
    <w:rsid w:val="00CA0392"/>
    <w:rsid w:val="00CA03A8"/>
    <w:rsid w:val="00CA04B3"/>
    <w:rsid w:val="00CA0539"/>
    <w:rsid w:val="00CA0629"/>
    <w:rsid w:val="00CA091A"/>
    <w:rsid w:val="00CA0A16"/>
    <w:rsid w:val="00CA0C29"/>
    <w:rsid w:val="00CA0D37"/>
    <w:rsid w:val="00CA0D93"/>
    <w:rsid w:val="00CA0E1D"/>
    <w:rsid w:val="00CA0FEF"/>
    <w:rsid w:val="00CA1003"/>
    <w:rsid w:val="00CA100D"/>
    <w:rsid w:val="00CA1095"/>
    <w:rsid w:val="00CA1110"/>
    <w:rsid w:val="00CA1196"/>
    <w:rsid w:val="00CA11DB"/>
    <w:rsid w:val="00CA12D4"/>
    <w:rsid w:val="00CA139E"/>
    <w:rsid w:val="00CA140D"/>
    <w:rsid w:val="00CA141F"/>
    <w:rsid w:val="00CA1518"/>
    <w:rsid w:val="00CA17E3"/>
    <w:rsid w:val="00CA1891"/>
    <w:rsid w:val="00CA1921"/>
    <w:rsid w:val="00CA1961"/>
    <w:rsid w:val="00CA1AE7"/>
    <w:rsid w:val="00CA1E6A"/>
    <w:rsid w:val="00CA2034"/>
    <w:rsid w:val="00CA2058"/>
    <w:rsid w:val="00CA21E8"/>
    <w:rsid w:val="00CA2310"/>
    <w:rsid w:val="00CA2316"/>
    <w:rsid w:val="00CA2445"/>
    <w:rsid w:val="00CA253C"/>
    <w:rsid w:val="00CA26F3"/>
    <w:rsid w:val="00CA2DBF"/>
    <w:rsid w:val="00CA2E21"/>
    <w:rsid w:val="00CA2EA4"/>
    <w:rsid w:val="00CA3031"/>
    <w:rsid w:val="00CA3463"/>
    <w:rsid w:val="00CA3749"/>
    <w:rsid w:val="00CA382E"/>
    <w:rsid w:val="00CA3928"/>
    <w:rsid w:val="00CA3B27"/>
    <w:rsid w:val="00CA3ED4"/>
    <w:rsid w:val="00CA3EF6"/>
    <w:rsid w:val="00CA414B"/>
    <w:rsid w:val="00CA41BA"/>
    <w:rsid w:val="00CA438F"/>
    <w:rsid w:val="00CA45A1"/>
    <w:rsid w:val="00CA4743"/>
    <w:rsid w:val="00CA476A"/>
    <w:rsid w:val="00CA4824"/>
    <w:rsid w:val="00CA49C4"/>
    <w:rsid w:val="00CA4B84"/>
    <w:rsid w:val="00CA4BCE"/>
    <w:rsid w:val="00CA4DDF"/>
    <w:rsid w:val="00CA4EA7"/>
    <w:rsid w:val="00CA4F51"/>
    <w:rsid w:val="00CA4F62"/>
    <w:rsid w:val="00CA4FAD"/>
    <w:rsid w:val="00CA5277"/>
    <w:rsid w:val="00CA52F2"/>
    <w:rsid w:val="00CA543B"/>
    <w:rsid w:val="00CA548D"/>
    <w:rsid w:val="00CA56D7"/>
    <w:rsid w:val="00CA587F"/>
    <w:rsid w:val="00CA593E"/>
    <w:rsid w:val="00CA5949"/>
    <w:rsid w:val="00CA5C96"/>
    <w:rsid w:val="00CA5F0E"/>
    <w:rsid w:val="00CA60EC"/>
    <w:rsid w:val="00CA6187"/>
    <w:rsid w:val="00CA61B8"/>
    <w:rsid w:val="00CA638A"/>
    <w:rsid w:val="00CA63F7"/>
    <w:rsid w:val="00CA6599"/>
    <w:rsid w:val="00CA689C"/>
    <w:rsid w:val="00CA6BA8"/>
    <w:rsid w:val="00CA6C63"/>
    <w:rsid w:val="00CA6D5A"/>
    <w:rsid w:val="00CA707B"/>
    <w:rsid w:val="00CA737E"/>
    <w:rsid w:val="00CA767E"/>
    <w:rsid w:val="00CA7844"/>
    <w:rsid w:val="00CA7888"/>
    <w:rsid w:val="00CA790B"/>
    <w:rsid w:val="00CA798D"/>
    <w:rsid w:val="00CA79BC"/>
    <w:rsid w:val="00CA7B99"/>
    <w:rsid w:val="00CA7D98"/>
    <w:rsid w:val="00CA7F39"/>
    <w:rsid w:val="00CB0184"/>
    <w:rsid w:val="00CB0527"/>
    <w:rsid w:val="00CB0A25"/>
    <w:rsid w:val="00CB0BD7"/>
    <w:rsid w:val="00CB0F7C"/>
    <w:rsid w:val="00CB0FF9"/>
    <w:rsid w:val="00CB10CC"/>
    <w:rsid w:val="00CB10E8"/>
    <w:rsid w:val="00CB12C4"/>
    <w:rsid w:val="00CB15C4"/>
    <w:rsid w:val="00CB160E"/>
    <w:rsid w:val="00CB17CE"/>
    <w:rsid w:val="00CB1C9F"/>
    <w:rsid w:val="00CB229D"/>
    <w:rsid w:val="00CB257B"/>
    <w:rsid w:val="00CB264A"/>
    <w:rsid w:val="00CB26F2"/>
    <w:rsid w:val="00CB2730"/>
    <w:rsid w:val="00CB289C"/>
    <w:rsid w:val="00CB2C50"/>
    <w:rsid w:val="00CB2D26"/>
    <w:rsid w:val="00CB2EF2"/>
    <w:rsid w:val="00CB3283"/>
    <w:rsid w:val="00CB3335"/>
    <w:rsid w:val="00CB3555"/>
    <w:rsid w:val="00CB3664"/>
    <w:rsid w:val="00CB3799"/>
    <w:rsid w:val="00CB3A40"/>
    <w:rsid w:val="00CB3B55"/>
    <w:rsid w:val="00CB3C49"/>
    <w:rsid w:val="00CB3F0E"/>
    <w:rsid w:val="00CB3FB6"/>
    <w:rsid w:val="00CB4068"/>
    <w:rsid w:val="00CB40BD"/>
    <w:rsid w:val="00CB41E3"/>
    <w:rsid w:val="00CB42B2"/>
    <w:rsid w:val="00CB4319"/>
    <w:rsid w:val="00CB431E"/>
    <w:rsid w:val="00CB44CC"/>
    <w:rsid w:val="00CB4768"/>
    <w:rsid w:val="00CB484A"/>
    <w:rsid w:val="00CB49B6"/>
    <w:rsid w:val="00CB4A90"/>
    <w:rsid w:val="00CB4ADE"/>
    <w:rsid w:val="00CB4D34"/>
    <w:rsid w:val="00CB4D8B"/>
    <w:rsid w:val="00CB4E02"/>
    <w:rsid w:val="00CB4F87"/>
    <w:rsid w:val="00CB5455"/>
    <w:rsid w:val="00CB554D"/>
    <w:rsid w:val="00CB56EB"/>
    <w:rsid w:val="00CB575C"/>
    <w:rsid w:val="00CB57D2"/>
    <w:rsid w:val="00CB58BF"/>
    <w:rsid w:val="00CB58E6"/>
    <w:rsid w:val="00CB5975"/>
    <w:rsid w:val="00CB5A36"/>
    <w:rsid w:val="00CB5B41"/>
    <w:rsid w:val="00CB5BBB"/>
    <w:rsid w:val="00CB5D7D"/>
    <w:rsid w:val="00CB613C"/>
    <w:rsid w:val="00CB61E7"/>
    <w:rsid w:val="00CB62BC"/>
    <w:rsid w:val="00CB62E7"/>
    <w:rsid w:val="00CB6383"/>
    <w:rsid w:val="00CB6390"/>
    <w:rsid w:val="00CB63B3"/>
    <w:rsid w:val="00CB6612"/>
    <w:rsid w:val="00CB666B"/>
    <w:rsid w:val="00CB66AB"/>
    <w:rsid w:val="00CB670B"/>
    <w:rsid w:val="00CB68D5"/>
    <w:rsid w:val="00CB691F"/>
    <w:rsid w:val="00CB699F"/>
    <w:rsid w:val="00CB6BCB"/>
    <w:rsid w:val="00CB7137"/>
    <w:rsid w:val="00CB71CC"/>
    <w:rsid w:val="00CB728F"/>
    <w:rsid w:val="00CB72C3"/>
    <w:rsid w:val="00CB72CC"/>
    <w:rsid w:val="00CB73BB"/>
    <w:rsid w:val="00CB7738"/>
    <w:rsid w:val="00CB7A59"/>
    <w:rsid w:val="00CB7D34"/>
    <w:rsid w:val="00CC02B3"/>
    <w:rsid w:val="00CC02D9"/>
    <w:rsid w:val="00CC02FA"/>
    <w:rsid w:val="00CC0381"/>
    <w:rsid w:val="00CC0443"/>
    <w:rsid w:val="00CC0464"/>
    <w:rsid w:val="00CC05A6"/>
    <w:rsid w:val="00CC0884"/>
    <w:rsid w:val="00CC08B8"/>
    <w:rsid w:val="00CC08C7"/>
    <w:rsid w:val="00CC0D39"/>
    <w:rsid w:val="00CC0DEA"/>
    <w:rsid w:val="00CC0E53"/>
    <w:rsid w:val="00CC0F34"/>
    <w:rsid w:val="00CC0F70"/>
    <w:rsid w:val="00CC1057"/>
    <w:rsid w:val="00CC10EF"/>
    <w:rsid w:val="00CC12B7"/>
    <w:rsid w:val="00CC1381"/>
    <w:rsid w:val="00CC144E"/>
    <w:rsid w:val="00CC1466"/>
    <w:rsid w:val="00CC1650"/>
    <w:rsid w:val="00CC1AF3"/>
    <w:rsid w:val="00CC1B94"/>
    <w:rsid w:val="00CC1C54"/>
    <w:rsid w:val="00CC1DA2"/>
    <w:rsid w:val="00CC1FAD"/>
    <w:rsid w:val="00CC2006"/>
    <w:rsid w:val="00CC248E"/>
    <w:rsid w:val="00CC2492"/>
    <w:rsid w:val="00CC24A7"/>
    <w:rsid w:val="00CC24D8"/>
    <w:rsid w:val="00CC24DF"/>
    <w:rsid w:val="00CC24FA"/>
    <w:rsid w:val="00CC2556"/>
    <w:rsid w:val="00CC275B"/>
    <w:rsid w:val="00CC2AD6"/>
    <w:rsid w:val="00CC2C7C"/>
    <w:rsid w:val="00CC2F35"/>
    <w:rsid w:val="00CC305B"/>
    <w:rsid w:val="00CC33EB"/>
    <w:rsid w:val="00CC3502"/>
    <w:rsid w:val="00CC3597"/>
    <w:rsid w:val="00CC3646"/>
    <w:rsid w:val="00CC3B6D"/>
    <w:rsid w:val="00CC3DA5"/>
    <w:rsid w:val="00CC4033"/>
    <w:rsid w:val="00CC406A"/>
    <w:rsid w:val="00CC41C2"/>
    <w:rsid w:val="00CC4221"/>
    <w:rsid w:val="00CC4446"/>
    <w:rsid w:val="00CC4501"/>
    <w:rsid w:val="00CC459A"/>
    <w:rsid w:val="00CC48B1"/>
    <w:rsid w:val="00CC48F5"/>
    <w:rsid w:val="00CC4AF8"/>
    <w:rsid w:val="00CC4B93"/>
    <w:rsid w:val="00CC4BC2"/>
    <w:rsid w:val="00CC4F08"/>
    <w:rsid w:val="00CC5048"/>
    <w:rsid w:val="00CC5175"/>
    <w:rsid w:val="00CC54CD"/>
    <w:rsid w:val="00CC5565"/>
    <w:rsid w:val="00CC5579"/>
    <w:rsid w:val="00CC55BC"/>
    <w:rsid w:val="00CC57B1"/>
    <w:rsid w:val="00CC5816"/>
    <w:rsid w:val="00CC590E"/>
    <w:rsid w:val="00CC5938"/>
    <w:rsid w:val="00CC5BDF"/>
    <w:rsid w:val="00CC5D33"/>
    <w:rsid w:val="00CC5F14"/>
    <w:rsid w:val="00CC6259"/>
    <w:rsid w:val="00CC62FB"/>
    <w:rsid w:val="00CC64A4"/>
    <w:rsid w:val="00CC64AA"/>
    <w:rsid w:val="00CC6A56"/>
    <w:rsid w:val="00CC6AE2"/>
    <w:rsid w:val="00CC6BCB"/>
    <w:rsid w:val="00CC6C7F"/>
    <w:rsid w:val="00CC6CF8"/>
    <w:rsid w:val="00CC6E54"/>
    <w:rsid w:val="00CC6E6E"/>
    <w:rsid w:val="00CC6FB2"/>
    <w:rsid w:val="00CC725E"/>
    <w:rsid w:val="00CC7400"/>
    <w:rsid w:val="00CC75C4"/>
    <w:rsid w:val="00CC7643"/>
    <w:rsid w:val="00CC7A0B"/>
    <w:rsid w:val="00CC7C01"/>
    <w:rsid w:val="00CC7D16"/>
    <w:rsid w:val="00CC7E15"/>
    <w:rsid w:val="00CC7EC2"/>
    <w:rsid w:val="00CD02BE"/>
    <w:rsid w:val="00CD0362"/>
    <w:rsid w:val="00CD04B3"/>
    <w:rsid w:val="00CD0525"/>
    <w:rsid w:val="00CD06B4"/>
    <w:rsid w:val="00CD07DD"/>
    <w:rsid w:val="00CD0BFA"/>
    <w:rsid w:val="00CD0DF3"/>
    <w:rsid w:val="00CD0F8F"/>
    <w:rsid w:val="00CD1108"/>
    <w:rsid w:val="00CD12CE"/>
    <w:rsid w:val="00CD13C6"/>
    <w:rsid w:val="00CD14C1"/>
    <w:rsid w:val="00CD183C"/>
    <w:rsid w:val="00CD1971"/>
    <w:rsid w:val="00CD1C76"/>
    <w:rsid w:val="00CD1DFF"/>
    <w:rsid w:val="00CD1E24"/>
    <w:rsid w:val="00CD2A99"/>
    <w:rsid w:val="00CD2BEB"/>
    <w:rsid w:val="00CD2D9B"/>
    <w:rsid w:val="00CD2F8B"/>
    <w:rsid w:val="00CD307D"/>
    <w:rsid w:val="00CD3111"/>
    <w:rsid w:val="00CD350E"/>
    <w:rsid w:val="00CD35D1"/>
    <w:rsid w:val="00CD3643"/>
    <w:rsid w:val="00CD391A"/>
    <w:rsid w:val="00CD3A91"/>
    <w:rsid w:val="00CD3B62"/>
    <w:rsid w:val="00CD3D68"/>
    <w:rsid w:val="00CD3DFC"/>
    <w:rsid w:val="00CD3E01"/>
    <w:rsid w:val="00CD436B"/>
    <w:rsid w:val="00CD4405"/>
    <w:rsid w:val="00CD4730"/>
    <w:rsid w:val="00CD4995"/>
    <w:rsid w:val="00CD49BD"/>
    <w:rsid w:val="00CD4D7E"/>
    <w:rsid w:val="00CD4E7C"/>
    <w:rsid w:val="00CD5067"/>
    <w:rsid w:val="00CD514B"/>
    <w:rsid w:val="00CD5413"/>
    <w:rsid w:val="00CD5422"/>
    <w:rsid w:val="00CD5803"/>
    <w:rsid w:val="00CD5850"/>
    <w:rsid w:val="00CD5965"/>
    <w:rsid w:val="00CD5B18"/>
    <w:rsid w:val="00CD5E09"/>
    <w:rsid w:val="00CD64B6"/>
    <w:rsid w:val="00CD6752"/>
    <w:rsid w:val="00CD67A4"/>
    <w:rsid w:val="00CD685D"/>
    <w:rsid w:val="00CD6964"/>
    <w:rsid w:val="00CD6AC0"/>
    <w:rsid w:val="00CD6BA3"/>
    <w:rsid w:val="00CD6D24"/>
    <w:rsid w:val="00CD6DE1"/>
    <w:rsid w:val="00CD6E74"/>
    <w:rsid w:val="00CD6EB9"/>
    <w:rsid w:val="00CD7117"/>
    <w:rsid w:val="00CD7305"/>
    <w:rsid w:val="00CD734F"/>
    <w:rsid w:val="00CD741C"/>
    <w:rsid w:val="00CD74CF"/>
    <w:rsid w:val="00CD7528"/>
    <w:rsid w:val="00CD7E2B"/>
    <w:rsid w:val="00CD7F2D"/>
    <w:rsid w:val="00CD7FB5"/>
    <w:rsid w:val="00CE0056"/>
    <w:rsid w:val="00CE008B"/>
    <w:rsid w:val="00CE0292"/>
    <w:rsid w:val="00CE0479"/>
    <w:rsid w:val="00CE0649"/>
    <w:rsid w:val="00CE0693"/>
    <w:rsid w:val="00CE0712"/>
    <w:rsid w:val="00CE08F5"/>
    <w:rsid w:val="00CE0A2C"/>
    <w:rsid w:val="00CE0A7C"/>
    <w:rsid w:val="00CE0B2E"/>
    <w:rsid w:val="00CE12B5"/>
    <w:rsid w:val="00CE12F8"/>
    <w:rsid w:val="00CE13D9"/>
    <w:rsid w:val="00CE14AA"/>
    <w:rsid w:val="00CE178C"/>
    <w:rsid w:val="00CE19CB"/>
    <w:rsid w:val="00CE1A91"/>
    <w:rsid w:val="00CE1AA1"/>
    <w:rsid w:val="00CE1B57"/>
    <w:rsid w:val="00CE1E29"/>
    <w:rsid w:val="00CE211E"/>
    <w:rsid w:val="00CE2375"/>
    <w:rsid w:val="00CE23B1"/>
    <w:rsid w:val="00CE24D8"/>
    <w:rsid w:val="00CE2D6E"/>
    <w:rsid w:val="00CE2FF5"/>
    <w:rsid w:val="00CE312B"/>
    <w:rsid w:val="00CE32B7"/>
    <w:rsid w:val="00CE3305"/>
    <w:rsid w:val="00CE3374"/>
    <w:rsid w:val="00CE33B1"/>
    <w:rsid w:val="00CE3426"/>
    <w:rsid w:val="00CE342B"/>
    <w:rsid w:val="00CE3431"/>
    <w:rsid w:val="00CE3631"/>
    <w:rsid w:val="00CE381E"/>
    <w:rsid w:val="00CE386C"/>
    <w:rsid w:val="00CE3985"/>
    <w:rsid w:val="00CE39EC"/>
    <w:rsid w:val="00CE3A6A"/>
    <w:rsid w:val="00CE3B9C"/>
    <w:rsid w:val="00CE3C79"/>
    <w:rsid w:val="00CE3DEA"/>
    <w:rsid w:val="00CE3F74"/>
    <w:rsid w:val="00CE4388"/>
    <w:rsid w:val="00CE43DC"/>
    <w:rsid w:val="00CE43F3"/>
    <w:rsid w:val="00CE4482"/>
    <w:rsid w:val="00CE472D"/>
    <w:rsid w:val="00CE4803"/>
    <w:rsid w:val="00CE4818"/>
    <w:rsid w:val="00CE49C9"/>
    <w:rsid w:val="00CE51CB"/>
    <w:rsid w:val="00CE5297"/>
    <w:rsid w:val="00CE53CE"/>
    <w:rsid w:val="00CE5747"/>
    <w:rsid w:val="00CE5791"/>
    <w:rsid w:val="00CE5A77"/>
    <w:rsid w:val="00CE5B61"/>
    <w:rsid w:val="00CE5CC8"/>
    <w:rsid w:val="00CE5DC0"/>
    <w:rsid w:val="00CE5DC6"/>
    <w:rsid w:val="00CE5F15"/>
    <w:rsid w:val="00CE5F60"/>
    <w:rsid w:val="00CE66F4"/>
    <w:rsid w:val="00CE67AE"/>
    <w:rsid w:val="00CE6951"/>
    <w:rsid w:val="00CE6959"/>
    <w:rsid w:val="00CE6DAC"/>
    <w:rsid w:val="00CE6DCF"/>
    <w:rsid w:val="00CE6EB2"/>
    <w:rsid w:val="00CE6EED"/>
    <w:rsid w:val="00CE70F3"/>
    <w:rsid w:val="00CE7393"/>
    <w:rsid w:val="00CE7515"/>
    <w:rsid w:val="00CE764A"/>
    <w:rsid w:val="00CE769C"/>
    <w:rsid w:val="00CE7719"/>
    <w:rsid w:val="00CE77CF"/>
    <w:rsid w:val="00CE78A0"/>
    <w:rsid w:val="00CE78BF"/>
    <w:rsid w:val="00CE7AD0"/>
    <w:rsid w:val="00CE7B28"/>
    <w:rsid w:val="00CE7E4A"/>
    <w:rsid w:val="00CE7EBF"/>
    <w:rsid w:val="00CF0026"/>
    <w:rsid w:val="00CF01D9"/>
    <w:rsid w:val="00CF040B"/>
    <w:rsid w:val="00CF0420"/>
    <w:rsid w:val="00CF04C9"/>
    <w:rsid w:val="00CF04DD"/>
    <w:rsid w:val="00CF0556"/>
    <w:rsid w:val="00CF0572"/>
    <w:rsid w:val="00CF0621"/>
    <w:rsid w:val="00CF06D4"/>
    <w:rsid w:val="00CF071C"/>
    <w:rsid w:val="00CF078C"/>
    <w:rsid w:val="00CF07A9"/>
    <w:rsid w:val="00CF07AA"/>
    <w:rsid w:val="00CF0978"/>
    <w:rsid w:val="00CF0A46"/>
    <w:rsid w:val="00CF0CD8"/>
    <w:rsid w:val="00CF0E65"/>
    <w:rsid w:val="00CF0E8E"/>
    <w:rsid w:val="00CF1328"/>
    <w:rsid w:val="00CF1492"/>
    <w:rsid w:val="00CF166A"/>
    <w:rsid w:val="00CF1806"/>
    <w:rsid w:val="00CF18A3"/>
    <w:rsid w:val="00CF1DA3"/>
    <w:rsid w:val="00CF1E51"/>
    <w:rsid w:val="00CF1F70"/>
    <w:rsid w:val="00CF20AD"/>
    <w:rsid w:val="00CF2164"/>
    <w:rsid w:val="00CF2243"/>
    <w:rsid w:val="00CF22DF"/>
    <w:rsid w:val="00CF2463"/>
    <w:rsid w:val="00CF24F1"/>
    <w:rsid w:val="00CF26CA"/>
    <w:rsid w:val="00CF27EF"/>
    <w:rsid w:val="00CF2866"/>
    <w:rsid w:val="00CF2C39"/>
    <w:rsid w:val="00CF2C79"/>
    <w:rsid w:val="00CF2DEF"/>
    <w:rsid w:val="00CF3050"/>
    <w:rsid w:val="00CF308C"/>
    <w:rsid w:val="00CF312D"/>
    <w:rsid w:val="00CF31AA"/>
    <w:rsid w:val="00CF3418"/>
    <w:rsid w:val="00CF3A9B"/>
    <w:rsid w:val="00CF3D32"/>
    <w:rsid w:val="00CF3DC9"/>
    <w:rsid w:val="00CF4045"/>
    <w:rsid w:val="00CF40D3"/>
    <w:rsid w:val="00CF41BF"/>
    <w:rsid w:val="00CF42BD"/>
    <w:rsid w:val="00CF435C"/>
    <w:rsid w:val="00CF43F6"/>
    <w:rsid w:val="00CF4800"/>
    <w:rsid w:val="00CF482A"/>
    <w:rsid w:val="00CF48CD"/>
    <w:rsid w:val="00CF48D4"/>
    <w:rsid w:val="00CF4987"/>
    <w:rsid w:val="00CF4CCB"/>
    <w:rsid w:val="00CF4D40"/>
    <w:rsid w:val="00CF4E44"/>
    <w:rsid w:val="00CF4E52"/>
    <w:rsid w:val="00CF5114"/>
    <w:rsid w:val="00CF51B3"/>
    <w:rsid w:val="00CF51F8"/>
    <w:rsid w:val="00CF52F5"/>
    <w:rsid w:val="00CF5394"/>
    <w:rsid w:val="00CF53D9"/>
    <w:rsid w:val="00CF5447"/>
    <w:rsid w:val="00CF54B7"/>
    <w:rsid w:val="00CF5542"/>
    <w:rsid w:val="00CF5B17"/>
    <w:rsid w:val="00CF5B3F"/>
    <w:rsid w:val="00CF5CBF"/>
    <w:rsid w:val="00CF6008"/>
    <w:rsid w:val="00CF61A9"/>
    <w:rsid w:val="00CF64E8"/>
    <w:rsid w:val="00CF653D"/>
    <w:rsid w:val="00CF657A"/>
    <w:rsid w:val="00CF670A"/>
    <w:rsid w:val="00CF677C"/>
    <w:rsid w:val="00CF69FE"/>
    <w:rsid w:val="00CF6BA1"/>
    <w:rsid w:val="00CF6CA6"/>
    <w:rsid w:val="00CF702A"/>
    <w:rsid w:val="00CF7076"/>
    <w:rsid w:val="00CF720D"/>
    <w:rsid w:val="00CF739C"/>
    <w:rsid w:val="00CF73B3"/>
    <w:rsid w:val="00CF73E6"/>
    <w:rsid w:val="00CF73EC"/>
    <w:rsid w:val="00CF7480"/>
    <w:rsid w:val="00CF7636"/>
    <w:rsid w:val="00CF7647"/>
    <w:rsid w:val="00CF766C"/>
    <w:rsid w:val="00CF786C"/>
    <w:rsid w:val="00CF7E42"/>
    <w:rsid w:val="00CF7EFB"/>
    <w:rsid w:val="00CF7EFE"/>
    <w:rsid w:val="00D0004A"/>
    <w:rsid w:val="00D000EF"/>
    <w:rsid w:val="00D00249"/>
    <w:rsid w:val="00D002D9"/>
    <w:rsid w:val="00D00304"/>
    <w:rsid w:val="00D0067A"/>
    <w:rsid w:val="00D0073F"/>
    <w:rsid w:val="00D008A8"/>
    <w:rsid w:val="00D00CE5"/>
    <w:rsid w:val="00D00E31"/>
    <w:rsid w:val="00D00EC9"/>
    <w:rsid w:val="00D00F5F"/>
    <w:rsid w:val="00D01233"/>
    <w:rsid w:val="00D0128D"/>
    <w:rsid w:val="00D01539"/>
    <w:rsid w:val="00D0171B"/>
    <w:rsid w:val="00D018B9"/>
    <w:rsid w:val="00D01931"/>
    <w:rsid w:val="00D019BD"/>
    <w:rsid w:val="00D01CAE"/>
    <w:rsid w:val="00D01D03"/>
    <w:rsid w:val="00D01D47"/>
    <w:rsid w:val="00D01FF4"/>
    <w:rsid w:val="00D02190"/>
    <w:rsid w:val="00D0244B"/>
    <w:rsid w:val="00D0264E"/>
    <w:rsid w:val="00D0268F"/>
    <w:rsid w:val="00D02933"/>
    <w:rsid w:val="00D02B48"/>
    <w:rsid w:val="00D02CB8"/>
    <w:rsid w:val="00D02CBE"/>
    <w:rsid w:val="00D02E49"/>
    <w:rsid w:val="00D02ED2"/>
    <w:rsid w:val="00D02F87"/>
    <w:rsid w:val="00D02F93"/>
    <w:rsid w:val="00D030BC"/>
    <w:rsid w:val="00D0312A"/>
    <w:rsid w:val="00D0333D"/>
    <w:rsid w:val="00D033DD"/>
    <w:rsid w:val="00D03472"/>
    <w:rsid w:val="00D034BB"/>
    <w:rsid w:val="00D03636"/>
    <w:rsid w:val="00D0363A"/>
    <w:rsid w:val="00D037A1"/>
    <w:rsid w:val="00D039E5"/>
    <w:rsid w:val="00D03A4A"/>
    <w:rsid w:val="00D03CDD"/>
    <w:rsid w:val="00D03D10"/>
    <w:rsid w:val="00D03F8C"/>
    <w:rsid w:val="00D0404B"/>
    <w:rsid w:val="00D04057"/>
    <w:rsid w:val="00D048DE"/>
    <w:rsid w:val="00D0490E"/>
    <w:rsid w:val="00D049FC"/>
    <w:rsid w:val="00D04C9F"/>
    <w:rsid w:val="00D04DE0"/>
    <w:rsid w:val="00D04E9E"/>
    <w:rsid w:val="00D04F46"/>
    <w:rsid w:val="00D0507F"/>
    <w:rsid w:val="00D05295"/>
    <w:rsid w:val="00D05436"/>
    <w:rsid w:val="00D05A8F"/>
    <w:rsid w:val="00D05B0E"/>
    <w:rsid w:val="00D05CC9"/>
    <w:rsid w:val="00D05D66"/>
    <w:rsid w:val="00D05F8A"/>
    <w:rsid w:val="00D06001"/>
    <w:rsid w:val="00D0613B"/>
    <w:rsid w:val="00D0626C"/>
    <w:rsid w:val="00D062D8"/>
    <w:rsid w:val="00D062F7"/>
    <w:rsid w:val="00D06632"/>
    <w:rsid w:val="00D0670B"/>
    <w:rsid w:val="00D06725"/>
    <w:rsid w:val="00D06730"/>
    <w:rsid w:val="00D0675A"/>
    <w:rsid w:val="00D067A0"/>
    <w:rsid w:val="00D06813"/>
    <w:rsid w:val="00D068F0"/>
    <w:rsid w:val="00D06938"/>
    <w:rsid w:val="00D0695B"/>
    <w:rsid w:val="00D06C87"/>
    <w:rsid w:val="00D06D61"/>
    <w:rsid w:val="00D06E98"/>
    <w:rsid w:val="00D06F69"/>
    <w:rsid w:val="00D06FEB"/>
    <w:rsid w:val="00D0734F"/>
    <w:rsid w:val="00D07624"/>
    <w:rsid w:val="00D079C7"/>
    <w:rsid w:val="00D07A02"/>
    <w:rsid w:val="00D07C9D"/>
    <w:rsid w:val="00D07E9F"/>
    <w:rsid w:val="00D1014F"/>
    <w:rsid w:val="00D102D2"/>
    <w:rsid w:val="00D10345"/>
    <w:rsid w:val="00D105A0"/>
    <w:rsid w:val="00D10666"/>
    <w:rsid w:val="00D106A4"/>
    <w:rsid w:val="00D1088C"/>
    <w:rsid w:val="00D10E5E"/>
    <w:rsid w:val="00D10EAF"/>
    <w:rsid w:val="00D10F79"/>
    <w:rsid w:val="00D110F8"/>
    <w:rsid w:val="00D112AD"/>
    <w:rsid w:val="00D11535"/>
    <w:rsid w:val="00D1186C"/>
    <w:rsid w:val="00D119DC"/>
    <w:rsid w:val="00D11A5E"/>
    <w:rsid w:val="00D11C41"/>
    <w:rsid w:val="00D11D5B"/>
    <w:rsid w:val="00D11F26"/>
    <w:rsid w:val="00D1222F"/>
    <w:rsid w:val="00D12471"/>
    <w:rsid w:val="00D124B4"/>
    <w:rsid w:val="00D125F0"/>
    <w:rsid w:val="00D126E3"/>
    <w:rsid w:val="00D1294B"/>
    <w:rsid w:val="00D12CD4"/>
    <w:rsid w:val="00D12CEE"/>
    <w:rsid w:val="00D12F16"/>
    <w:rsid w:val="00D1308A"/>
    <w:rsid w:val="00D13111"/>
    <w:rsid w:val="00D1315F"/>
    <w:rsid w:val="00D1346A"/>
    <w:rsid w:val="00D13560"/>
    <w:rsid w:val="00D1363A"/>
    <w:rsid w:val="00D137E6"/>
    <w:rsid w:val="00D1388A"/>
    <w:rsid w:val="00D138A8"/>
    <w:rsid w:val="00D13B65"/>
    <w:rsid w:val="00D14079"/>
    <w:rsid w:val="00D14159"/>
    <w:rsid w:val="00D14390"/>
    <w:rsid w:val="00D143E8"/>
    <w:rsid w:val="00D144AE"/>
    <w:rsid w:val="00D1467A"/>
    <w:rsid w:val="00D1475A"/>
    <w:rsid w:val="00D1493C"/>
    <w:rsid w:val="00D149E6"/>
    <w:rsid w:val="00D14AB5"/>
    <w:rsid w:val="00D14C3A"/>
    <w:rsid w:val="00D14F59"/>
    <w:rsid w:val="00D15249"/>
    <w:rsid w:val="00D15288"/>
    <w:rsid w:val="00D153E4"/>
    <w:rsid w:val="00D1552E"/>
    <w:rsid w:val="00D1556D"/>
    <w:rsid w:val="00D155DA"/>
    <w:rsid w:val="00D1579B"/>
    <w:rsid w:val="00D157CE"/>
    <w:rsid w:val="00D158D4"/>
    <w:rsid w:val="00D15967"/>
    <w:rsid w:val="00D1598B"/>
    <w:rsid w:val="00D15D50"/>
    <w:rsid w:val="00D15D93"/>
    <w:rsid w:val="00D15E05"/>
    <w:rsid w:val="00D16037"/>
    <w:rsid w:val="00D1610A"/>
    <w:rsid w:val="00D16477"/>
    <w:rsid w:val="00D165A5"/>
    <w:rsid w:val="00D1663D"/>
    <w:rsid w:val="00D167C0"/>
    <w:rsid w:val="00D16852"/>
    <w:rsid w:val="00D168F3"/>
    <w:rsid w:val="00D16AC4"/>
    <w:rsid w:val="00D16B54"/>
    <w:rsid w:val="00D16E1B"/>
    <w:rsid w:val="00D16F77"/>
    <w:rsid w:val="00D1704A"/>
    <w:rsid w:val="00D17255"/>
    <w:rsid w:val="00D1760B"/>
    <w:rsid w:val="00D1770C"/>
    <w:rsid w:val="00D177A8"/>
    <w:rsid w:val="00D17857"/>
    <w:rsid w:val="00D17A76"/>
    <w:rsid w:val="00D17D46"/>
    <w:rsid w:val="00D17F53"/>
    <w:rsid w:val="00D20087"/>
    <w:rsid w:val="00D200C4"/>
    <w:rsid w:val="00D2059A"/>
    <w:rsid w:val="00D20639"/>
    <w:rsid w:val="00D20791"/>
    <w:rsid w:val="00D207A7"/>
    <w:rsid w:val="00D20878"/>
    <w:rsid w:val="00D20976"/>
    <w:rsid w:val="00D209A5"/>
    <w:rsid w:val="00D20AEE"/>
    <w:rsid w:val="00D20BAD"/>
    <w:rsid w:val="00D20BFA"/>
    <w:rsid w:val="00D20E0F"/>
    <w:rsid w:val="00D20E2F"/>
    <w:rsid w:val="00D21133"/>
    <w:rsid w:val="00D2173B"/>
    <w:rsid w:val="00D21B6E"/>
    <w:rsid w:val="00D21D18"/>
    <w:rsid w:val="00D21D4B"/>
    <w:rsid w:val="00D21E36"/>
    <w:rsid w:val="00D22089"/>
    <w:rsid w:val="00D2208B"/>
    <w:rsid w:val="00D220D4"/>
    <w:rsid w:val="00D22249"/>
    <w:rsid w:val="00D22264"/>
    <w:rsid w:val="00D222BA"/>
    <w:rsid w:val="00D2232A"/>
    <w:rsid w:val="00D2234A"/>
    <w:rsid w:val="00D22469"/>
    <w:rsid w:val="00D224EA"/>
    <w:rsid w:val="00D22526"/>
    <w:rsid w:val="00D22905"/>
    <w:rsid w:val="00D2297F"/>
    <w:rsid w:val="00D22E93"/>
    <w:rsid w:val="00D22EF6"/>
    <w:rsid w:val="00D2309C"/>
    <w:rsid w:val="00D23305"/>
    <w:rsid w:val="00D23428"/>
    <w:rsid w:val="00D23704"/>
    <w:rsid w:val="00D23A18"/>
    <w:rsid w:val="00D23DFA"/>
    <w:rsid w:val="00D23EAE"/>
    <w:rsid w:val="00D23F11"/>
    <w:rsid w:val="00D23F41"/>
    <w:rsid w:val="00D23F9B"/>
    <w:rsid w:val="00D241FF"/>
    <w:rsid w:val="00D244A8"/>
    <w:rsid w:val="00D248B7"/>
    <w:rsid w:val="00D24992"/>
    <w:rsid w:val="00D24BC4"/>
    <w:rsid w:val="00D24CAB"/>
    <w:rsid w:val="00D24D04"/>
    <w:rsid w:val="00D24F9E"/>
    <w:rsid w:val="00D2503A"/>
    <w:rsid w:val="00D25179"/>
    <w:rsid w:val="00D2522F"/>
    <w:rsid w:val="00D253D4"/>
    <w:rsid w:val="00D25711"/>
    <w:rsid w:val="00D25833"/>
    <w:rsid w:val="00D25BA7"/>
    <w:rsid w:val="00D25C01"/>
    <w:rsid w:val="00D25D3F"/>
    <w:rsid w:val="00D25D95"/>
    <w:rsid w:val="00D25EB9"/>
    <w:rsid w:val="00D25FCC"/>
    <w:rsid w:val="00D26354"/>
    <w:rsid w:val="00D26565"/>
    <w:rsid w:val="00D2683E"/>
    <w:rsid w:val="00D26AB0"/>
    <w:rsid w:val="00D26B91"/>
    <w:rsid w:val="00D26CA3"/>
    <w:rsid w:val="00D26EDF"/>
    <w:rsid w:val="00D270B6"/>
    <w:rsid w:val="00D270E2"/>
    <w:rsid w:val="00D271B8"/>
    <w:rsid w:val="00D271DD"/>
    <w:rsid w:val="00D27232"/>
    <w:rsid w:val="00D27235"/>
    <w:rsid w:val="00D27243"/>
    <w:rsid w:val="00D27283"/>
    <w:rsid w:val="00D27352"/>
    <w:rsid w:val="00D273BE"/>
    <w:rsid w:val="00D27461"/>
    <w:rsid w:val="00D27655"/>
    <w:rsid w:val="00D27689"/>
    <w:rsid w:val="00D276BC"/>
    <w:rsid w:val="00D276C4"/>
    <w:rsid w:val="00D2771E"/>
    <w:rsid w:val="00D27743"/>
    <w:rsid w:val="00D27752"/>
    <w:rsid w:val="00D27B33"/>
    <w:rsid w:val="00D27CDD"/>
    <w:rsid w:val="00D27D13"/>
    <w:rsid w:val="00D27D4B"/>
    <w:rsid w:val="00D27D97"/>
    <w:rsid w:val="00D3019B"/>
    <w:rsid w:val="00D301C0"/>
    <w:rsid w:val="00D3046D"/>
    <w:rsid w:val="00D3059B"/>
    <w:rsid w:val="00D306B7"/>
    <w:rsid w:val="00D307F2"/>
    <w:rsid w:val="00D309EC"/>
    <w:rsid w:val="00D30A8B"/>
    <w:rsid w:val="00D30AC3"/>
    <w:rsid w:val="00D30B36"/>
    <w:rsid w:val="00D30BCC"/>
    <w:rsid w:val="00D30BD8"/>
    <w:rsid w:val="00D30DCD"/>
    <w:rsid w:val="00D30DE8"/>
    <w:rsid w:val="00D30F4C"/>
    <w:rsid w:val="00D3103D"/>
    <w:rsid w:val="00D3110A"/>
    <w:rsid w:val="00D311F9"/>
    <w:rsid w:val="00D3124B"/>
    <w:rsid w:val="00D3189D"/>
    <w:rsid w:val="00D319A0"/>
    <w:rsid w:val="00D31C08"/>
    <w:rsid w:val="00D31C85"/>
    <w:rsid w:val="00D320C7"/>
    <w:rsid w:val="00D324A5"/>
    <w:rsid w:val="00D32578"/>
    <w:rsid w:val="00D32590"/>
    <w:rsid w:val="00D327ED"/>
    <w:rsid w:val="00D32B2E"/>
    <w:rsid w:val="00D32D3C"/>
    <w:rsid w:val="00D3315F"/>
    <w:rsid w:val="00D3353A"/>
    <w:rsid w:val="00D3353F"/>
    <w:rsid w:val="00D3388D"/>
    <w:rsid w:val="00D3391D"/>
    <w:rsid w:val="00D33AC3"/>
    <w:rsid w:val="00D33ADE"/>
    <w:rsid w:val="00D33BF0"/>
    <w:rsid w:val="00D33CC5"/>
    <w:rsid w:val="00D33D25"/>
    <w:rsid w:val="00D33E1B"/>
    <w:rsid w:val="00D33F60"/>
    <w:rsid w:val="00D3425C"/>
    <w:rsid w:val="00D342A1"/>
    <w:rsid w:val="00D34483"/>
    <w:rsid w:val="00D34705"/>
    <w:rsid w:val="00D34CD9"/>
    <w:rsid w:val="00D34E28"/>
    <w:rsid w:val="00D34EB5"/>
    <w:rsid w:val="00D34F74"/>
    <w:rsid w:val="00D35272"/>
    <w:rsid w:val="00D352CC"/>
    <w:rsid w:val="00D35448"/>
    <w:rsid w:val="00D354BB"/>
    <w:rsid w:val="00D3556C"/>
    <w:rsid w:val="00D35795"/>
    <w:rsid w:val="00D357E8"/>
    <w:rsid w:val="00D35860"/>
    <w:rsid w:val="00D35BA6"/>
    <w:rsid w:val="00D35DD0"/>
    <w:rsid w:val="00D35F36"/>
    <w:rsid w:val="00D35F9D"/>
    <w:rsid w:val="00D35FDC"/>
    <w:rsid w:val="00D361F5"/>
    <w:rsid w:val="00D363EB"/>
    <w:rsid w:val="00D365F6"/>
    <w:rsid w:val="00D367A6"/>
    <w:rsid w:val="00D36853"/>
    <w:rsid w:val="00D3698D"/>
    <w:rsid w:val="00D369AF"/>
    <w:rsid w:val="00D36AA7"/>
    <w:rsid w:val="00D36BD0"/>
    <w:rsid w:val="00D36C23"/>
    <w:rsid w:val="00D36C94"/>
    <w:rsid w:val="00D36DFF"/>
    <w:rsid w:val="00D37200"/>
    <w:rsid w:val="00D37C79"/>
    <w:rsid w:val="00D37E36"/>
    <w:rsid w:val="00D400EB"/>
    <w:rsid w:val="00D403AB"/>
    <w:rsid w:val="00D40643"/>
    <w:rsid w:val="00D4088E"/>
    <w:rsid w:val="00D40A88"/>
    <w:rsid w:val="00D41113"/>
    <w:rsid w:val="00D41197"/>
    <w:rsid w:val="00D4126D"/>
    <w:rsid w:val="00D412E5"/>
    <w:rsid w:val="00D412FA"/>
    <w:rsid w:val="00D4132E"/>
    <w:rsid w:val="00D41833"/>
    <w:rsid w:val="00D41A46"/>
    <w:rsid w:val="00D41AC9"/>
    <w:rsid w:val="00D41BF8"/>
    <w:rsid w:val="00D41DB0"/>
    <w:rsid w:val="00D41E1D"/>
    <w:rsid w:val="00D41F47"/>
    <w:rsid w:val="00D42113"/>
    <w:rsid w:val="00D42123"/>
    <w:rsid w:val="00D4247A"/>
    <w:rsid w:val="00D425AC"/>
    <w:rsid w:val="00D42883"/>
    <w:rsid w:val="00D42A13"/>
    <w:rsid w:val="00D42AB0"/>
    <w:rsid w:val="00D42B52"/>
    <w:rsid w:val="00D43001"/>
    <w:rsid w:val="00D4344A"/>
    <w:rsid w:val="00D43617"/>
    <w:rsid w:val="00D436A6"/>
    <w:rsid w:val="00D436AD"/>
    <w:rsid w:val="00D4370B"/>
    <w:rsid w:val="00D4371B"/>
    <w:rsid w:val="00D438C0"/>
    <w:rsid w:val="00D439CB"/>
    <w:rsid w:val="00D43B3D"/>
    <w:rsid w:val="00D43BF6"/>
    <w:rsid w:val="00D43D69"/>
    <w:rsid w:val="00D43F99"/>
    <w:rsid w:val="00D44C6E"/>
    <w:rsid w:val="00D44D29"/>
    <w:rsid w:val="00D44F5E"/>
    <w:rsid w:val="00D451FE"/>
    <w:rsid w:val="00D45284"/>
    <w:rsid w:val="00D45523"/>
    <w:rsid w:val="00D45860"/>
    <w:rsid w:val="00D45932"/>
    <w:rsid w:val="00D459CB"/>
    <w:rsid w:val="00D45D49"/>
    <w:rsid w:val="00D45DE6"/>
    <w:rsid w:val="00D45E28"/>
    <w:rsid w:val="00D45F08"/>
    <w:rsid w:val="00D46197"/>
    <w:rsid w:val="00D462E5"/>
    <w:rsid w:val="00D4648F"/>
    <w:rsid w:val="00D464A6"/>
    <w:rsid w:val="00D464D0"/>
    <w:rsid w:val="00D4659A"/>
    <w:rsid w:val="00D4664A"/>
    <w:rsid w:val="00D4664F"/>
    <w:rsid w:val="00D46AE9"/>
    <w:rsid w:val="00D46D13"/>
    <w:rsid w:val="00D46DD3"/>
    <w:rsid w:val="00D470AB"/>
    <w:rsid w:val="00D4718F"/>
    <w:rsid w:val="00D47577"/>
    <w:rsid w:val="00D4788F"/>
    <w:rsid w:val="00D4789E"/>
    <w:rsid w:val="00D47AA3"/>
    <w:rsid w:val="00D47B09"/>
    <w:rsid w:val="00D47B64"/>
    <w:rsid w:val="00D47DA4"/>
    <w:rsid w:val="00D47E07"/>
    <w:rsid w:val="00D47E75"/>
    <w:rsid w:val="00D50000"/>
    <w:rsid w:val="00D50144"/>
    <w:rsid w:val="00D50488"/>
    <w:rsid w:val="00D50750"/>
    <w:rsid w:val="00D50878"/>
    <w:rsid w:val="00D508FD"/>
    <w:rsid w:val="00D50988"/>
    <w:rsid w:val="00D50CD2"/>
    <w:rsid w:val="00D50F71"/>
    <w:rsid w:val="00D51028"/>
    <w:rsid w:val="00D51104"/>
    <w:rsid w:val="00D511C6"/>
    <w:rsid w:val="00D51282"/>
    <w:rsid w:val="00D51477"/>
    <w:rsid w:val="00D514B4"/>
    <w:rsid w:val="00D51765"/>
    <w:rsid w:val="00D51917"/>
    <w:rsid w:val="00D51BBE"/>
    <w:rsid w:val="00D51CC8"/>
    <w:rsid w:val="00D51CE2"/>
    <w:rsid w:val="00D5236B"/>
    <w:rsid w:val="00D523F0"/>
    <w:rsid w:val="00D5265F"/>
    <w:rsid w:val="00D526CF"/>
    <w:rsid w:val="00D52858"/>
    <w:rsid w:val="00D52D6B"/>
    <w:rsid w:val="00D52EFA"/>
    <w:rsid w:val="00D53107"/>
    <w:rsid w:val="00D53125"/>
    <w:rsid w:val="00D5314C"/>
    <w:rsid w:val="00D532F0"/>
    <w:rsid w:val="00D53690"/>
    <w:rsid w:val="00D5378F"/>
    <w:rsid w:val="00D53798"/>
    <w:rsid w:val="00D5380B"/>
    <w:rsid w:val="00D539A5"/>
    <w:rsid w:val="00D53ABA"/>
    <w:rsid w:val="00D53FA3"/>
    <w:rsid w:val="00D5403F"/>
    <w:rsid w:val="00D5406E"/>
    <w:rsid w:val="00D541E3"/>
    <w:rsid w:val="00D54459"/>
    <w:rsid w:val="00D544A8"/>
    <w:rsid w:val="00D545F5"/>
    <w:rsid w:val="00D54899"/>
    <w:rsid w:val="00D548B9"/>
    <w:rsid w:val="00D5494B"/>
    <w:rsid w:val="00D54A55"/>
    <w:rsid w:val="00D54A59"/>
    <w:rsid w:val="00D54A9E"/>
    <w:rsid w:val="00D54AF5"/>
    <w:rsid w:val="00D54B79"/>
    <w:rsid w:val="00D54C48"/>
    <w:rsid w:val="00D54E8B"/>
    <w:rsid w:val="00D550F1"/>
    <w:rsid w:val="00D552EF"/>
    <w:rsid w:val="00D55509"/>
    <w:rsid w:val="00D556DD"/>
    <w:rsid w:val="00D556E8"/>
    <w:rsid w:val="00D557EC"/>
    <w:rsid w:val="00D55972"/>
    <w:rsid w:val="00D55C3D"/>
    <w:rsid w:val="00D55E03"/>
    <w:rsid w:val="00D55EEB"/>
    <w:rsid w:val="00D5606E"/>
    <w:rsid w:val="00D56251"/>
    <w:rsid w:val="00D5626E"/>
    <w:rsid w:val="00D5636E"/>
    <w:rsid w:val="00D56397"/>
    <w:rsid w:val="00D563B4"/>
    <w:rsid w:val="00D564F9"/>
    <w:rsid w:val="00D566B2"/>
    <w:rsid w:val="00D569E9"/>
    <w:rsid w:val="00D56B25"/>
    <w:rsid w:val="00D56BC1"/>
    <w:rsid w:val="00D56D5B"/>
    <w:rsid w:val="00D56FB8"/>
    <w:rsid w:val="00D57167"/>
    <w:rsid w:val="00D571A9"/>
    <w:rsid w:val="00D573AF"/>
    <w:rsid w:val="00D57450"/>
    <w:rsid w:val="00D57519"/>
    <w:rsid w:val="00D576E0"/>
    <w:rsid w:val="00D57839"/>
    <w:rsid w:val="00D578B5"/>
    <w:rsid w:val="00D5791C"/>
    <w:rsid w:val="00D57A12"/>
    <w:rsid w:val="00D57C10"/>
    <w:rsid w:val="00D57E03"/>
    <w:rsid w:val="00D57F68"/>
    <w:rsid w:val="00D57FBF"/>
    <w:rsid w:val="00D60093"/>
    <w:rsid w:val="00D601DA"/>
    <w:rsid w:val="00D6025F"/>
    <w:rsid w:val="00D6039A"/>
    <w:rsid w:val="00D604F8"/>
    <w:rsid w:val="00D605F0"/>
    <w:rsid w:val="00D60891"/>
    <w:rsid w:val="00D60987"/>
    <w:rsid w:val="00D60A2D"/>
    <w:rsid w:val="00D60A72"/>
    <w:rsid w:val="00D60BEC"/>
    <w:rsid w:val="00D60F88"/>
    <w:rsid w:val="00D6113A"/>
    <w:rsid w:val="00D611AC"/>
    <w:rsid w:val="00D61284"/>
    <w:rsid w:val="00D61625"/>
    <w:rsid w:val="00D6163D"/>
    <w:rsid w:val="00D618A9"/>
    <w:rsid w:val="00D618D4"/>
    <w:rsid w:val="00D61997"/>
    <w:rsid w:val="00D61AD8"/>
    <w:rsid w:val="00D61BF8"/>
    <w:rsid w:val="00D62235"/>
    <w:rsid w:val="00D62419"/>
    <w:rsid w:val="00D6282D"/>
    <w:rsid w:val="00D62BFE"/>
    <w:rsid w:val="00D62E60"/>
    <w:rsid w:val="00D62ED4"/>
    <w:rsid w:val="00D630D5"/>
    <w:rsid w:val="00D630F0"/>
    <w:rsid w:val="00D6329D"/>
    <w:rsid w:val="00D633A4"/>
    <w:rsid w:val="00D6352D"/>
    <w:rsid w:val="00D635E2"/>
    <w:rsid w:val="00D637F0"/>
    <w:rsid w:val="00D6381A"/>
    <w:rsid w:val="00D63839"/>
    <w:rsid w:val="00D63927"/>
    <w:rsid w:val="00D63A76"/>
    <w:rsid w:val="00D63B25"/>
    <w:rsid w:val="00D63C51"/>
    <w:rsid w:val="00D63D44"/>
    <w:rsid w:val="00D63DE7"/>
    <w:rsid w:val="00D63F46"/>
    <w:rsid w:val="00D6404B"/>
    <w:rsid w:val="00D641BE"/>
    <w:rsid w:val="00D64231"/>
    <w:rsid w:val="00D64286"/>
    <w:rsid w:val="00D644CE"/>
    <w:rsid w:val="00D64545"/>
    <w:rsid w:val="00D647B2"/>
    <w:rsid w:val="00D647CE"/>
    <w:rsid w:val="00D64918"/>
    <w:rsid w:val="00D64BA7"/>
    <w:rsid w:val="00D64BFA"/>
    <w:rsid w:val="00D64CA8"/>
    <w:rsid w:val="00D64D1B"/>
    <w:rsid w:val="00D64DDF"/>
    <w:rsid w:val="00D653F3"/>
    <w:rsid w:val="00D653FB"/>
    <w:rsid w:val="00D6542B"/>
    <w:rsid w:val="00D6555F"/>
    <w:rsid w:val="00D65A7F"/>
    <w:rsid w:val="00D65C09"/>
    <w:rsid w:val="00D6611E"/>
    <w:rsid w:val="00D662AE"/>
    <w:rsid w:val="00D6640E"/>
    <w:rsid w:val="00D664F7"/>
    <w:rsid w:val="00D66730"/>
    <w:rsid w:val="00D66775"/>
    <w:rsid w:val="00D668D2"/>
    <w:rsid w:val="00D66AFF"/>
    <w:rsid w:val="00D66B86"/>
    <w:rsid w:val="00D66BF6"/>
    <w:rsid w:val="00D66E03"/>
    <w:rsid w:val="00D66E63"/>
    <w:rsid w:val="00D66E7D"/>
    <w:rsid w:val="00D66E99"/>
    <w:rsid w:val="00D67100"/>
    <w:rsid w:val="00D671B1"/>
    <w:rsid w:val="00D6734D"/>
    <w:rsid w:val="00D674B1"/>
    <w:rsid w:val="00D6759A"/>
    <w:rsid w:val="00D67870"/>
    <w:rsid w:val="00D679EF"/>
    <w:rsid w:val="00D679FC"/>
    <w:rsid w:val="00D67D1E"/>
    <w:rsid w:val="00D67EC6"/>
    <w:rsid w:val="00D700AC"/>
    <w:rsid w:val="00D70347"/>
    <w:rsid w:val="00D705FC"/>
    <w:rsid w:val="00D706E4"/>
    <w:rsid w:val="00D707CC"/>
    <w:rsid w:val="00D707EA"/>
    <w:rsid w:val="00D70AA5"/>
    <w:rsid w:val="00D70FB1"/>
    <w:rsid w:val="00D70FE2"/>
    <w:rsid w:val="00D7100D"/>
    <w:rsid w:val="00D71034"/>
    <w:rsid w:val="00D7135E"/>
    <w:rsid w:val="00D714B1"/>
    <w:rsid w:val="00D715B6"/>
    <w:rsid w:val="00D71934"/>
    <w:rsid w:val="00D722E5"/>
    <w:rsid w:val="00D723FA"/>
    <w:rsid w:val="00D724CB"/>
    <w:rsid w:val="00D725CC"/>
    <w:rsid w:val="00D72B11"/>
    <w:rsid w:val="00D72B12"/>
    <w:rsid w:val="00D72DE3"/>
    <w:rsid w:val="00D72E40"/>
    <w:rsid w:val="00D72F74"/>
    <w:rsid w:val="00D72FB6"/>
    <w:rsid w:val="00D730AD"/>
    <w:rsid w:val="00D730CA"/>
    <w:rsid w:val="00D730FE"/>
    <w:rsid w:val="00D731E2"/>
    <w:rsid w:val="00D73614"/>
    <w:rsid w:val="00D7368E"/>
    <w:rsid w:val="00D73932"/>
    <w:rsid w:val="00D73938"/>
    <w:rsid w:val="00D73BF8"/>
    <w:rsid w:val="00D73D81"/>
    <w:rsid w:val="00D74148"/>
    <w:rsid w:val="00D74178"/>
    <w:rsid w:val="00D7445B"/>
    <w:rsid w:val="00D74851"/>
    <w:rsid w:val="00D748AE"/>
    <w:rsid w:val="00D748BA"/>
    <w:rsid w:val="00D74978"/>
    <w:rsid w:val="00D74BCA"/>
    <w:rsid w:val="00D74BE6"/>
    <w:rsid w:val="00D74F70"/>
    <w:rsid w:val="00D74F74"/>
    <w:rsid w:val="00D75040"/>
    <w:rsid w:val="00D750A9"/>
    <w:rsid w:val="00D7529D"/>
    <w:rsid w:val="00D75461"/>
    <w:rsid w:val="00D754A7"/>
    <w:rsid w:val="00D754F1"/>
    <w:rsid w:val="00D75512"/>
    <w:rsid w:val="00D7558D"/>
    <w:rsid w:val="00D755D9"/>
    <w:rsid w:val="00D756A1"/>
    <w:rsid w:val="00D7576C"/>
    <w:rsid w:val="00D758E1"/>
    <w:rsid w:val="00D75BAA"/>
    <w:rsid w:val="00D75BD8"/>
    <w:rsid w:val="00D75CCB"/>
    <w:rsid w:val="00D75F09"/>
    <w:rsid w:val="00D76137"/>
    <w:rsid w:val="00D7618A"/>
    <w:rsid w:val="00D7648D"/>
    <w:rsid w:val="00D76507"/>
    <w:rsid w:val="00D76649"/>
    <w:rsid w:val="00D766DC"/>
    <w:rsid w:val="00D76731"/>
    <w:rsid w:val="00D767E3"/>
    <w:rsid w:val="00D767FB"/>
    <w:rsid w:val="00D76944"/>
    <w:rsid w:val="00D772C0"/>
    <w:rsid w:val="00D7734B"/>
    <w:rsid w:val="00D773A2"/>
    <w:rsid w:val="00D77828"/>
    <w:rsid w:val="00D778E1"/>
    <w:rsid w:val="00D77A3D"/>
    <w:rsid w:val="00D77DC6"/>
    <w:rsid w:val="00D77F00"/>
    <w:rsid w:val="00D77F3D"/>
    <w:rsid w:val="00D80073"/>
    <w:rsid w:val="00D8032D"/>
    <w:rsid w:val="00D803A0"/>
    <w:rsid w:val="00D806F2"/>
    <w:rsid w:val="00D80789"/>
    <w:rsid w:val="00D80802"/>
    <w:rsid w:val="00D8086C"/>
    <w:rsid w:val="00D8089C"/>
    <w:rsid w:val="00D809BD"/>
    <w:rsid w:val="00D80C78"/>
    <w:rsid w:val="00D80CDD"/>
    <w:rsid w:val="00D80D45"/>
    <w:rsid w:val="00D8108A"/>
    <w:rsid w:val="00D811B9"/>
    <w:rsid w:val="00D81463"/>
    <w:rsid w:val="00D81747"/>
    <w:rsid w:val="00D8180A"/>
    <w:rsid w:val="00D81C5E"/>
    <w:rsid w:val="00D81CE7"/>
    <w:rsid w:val="00D81D74"/>
    <w:rsid w:val="00D81E05"/>
    <w:rsid w:val="00D81E3E"/>
    <w:rsid w:val="00D81F2D"/>
    <w:rsid w:val="00D820AA"/>
    <w:rsid w:val="00D82211"/>
    <w:rsid w:val="00D822C3"/>
    <w:rsid w:val="00D822E8"/>
    <w:rsid w:val="00D8240E"/>
    <w:rsid w:val="00D8268F"/>
    <w:rsid w:val="00D82729"/>
    <w:rsid w:val="00D8278A"/>
    <w:rsid w:val="00D827BB"/>
    <w:rsid w:val="00D828E0"/>
    <w:rsid w:val="00D82A1A"/>
    <w:rsid w:val="00D82E0D"/>
    <w:rsid w:val="00D82EDC"/>
    <w:rsid w:val="00D830DC"/>
    <w:rsid w:val="00D83144"/>
    <w:rsid w:val="00D836DF"/>
    <w:rsid w:val="00D83911"/>
    <w:rsid w:val="00D83A20"/>
    <w:rsid w:val="00D83A6F"/>
    <w:rsid w:val="00D83CA1"/>
    <w:rsid w:val="00D83E25"/>
    <w:rsid w:val="00D83F02"/>
    <w:rsid w:val="00D83FB4"/>
    <w:rsid w:val="00D84457"/>
    <w:rsid w:val="00D84473"/>
    <w:rsid w:val="00D8447E"/>
    <w:rsid w:val="00D84964"/>
    <w:rsid w:val="00D84A6C"/>
    <w:rsid w:val="00D84BDD"/>
    <w:rsid w:val="00D84DF3"/>
    <w:rsid w:val="00D84EEB"/>
    <w:rsid w:val="00D851D6"/>
    <w:rsid w:val="00D85344"/>
    <w:rsid w:val="00D85376"/>
    <w:rsid w:val="00D853DD"/>
    <w:rsid w:val="00D85485"/>
    <w:rsid w:val="00D854C6"/>
    <w:rsid w:val="00D855EB"/>
    <w:rsid w:val="00D85650"/>
    <w:rsid w:val="00D85925"/>
    <w:rsid w:val="00D85ABA"/>
    <w:rsid w:val="00D85B07"/>
    <w:rsid w:val="00D85D54"/>
    <w:rsid w:val="00D860A6"/>
    <w:rsid w:val="00D861FD"/>
    <w:rsid w:val="00D86426"/>
    <w:rsid w:val="00D8645B"/>
    <w:rsid w:val="00D864A1"/>
    <w:rsid w:val="00D866E4"/>
    <w:rsid w:val="00D86B34"/>
    <w:rsid w:val="00D86D17"/>
    <w:rsid w:val="00D871D6"/>
    <w:rsid w:val="00D875C1"/>
    <w:rsid w:val="00D87A27"/>
    <w:rsid w:val="00D87B64"/>
    <w:rsid w:val="00D87BDA"/>
    <w:rsid w:val="00D87C86"/>
    <w:rsid w:val="00D87C95"/>
    <w:rsid w:val="00D87E6E"/>
    <w:rsid w:val="00D87E81"/>
    <w:rsid w:val="00D87F1F"/>
    <w:rsid w:val="00D90079"/>
    <w:rsid w:val="00D900A5"/>
    <w:rsid w:val="00D9047E"/>
    <w:rsid w:val="00D9050D"/>
    <w:rsid w:val="00D905AB"/>
    <w:rsid w:val="00D908D5"/>
    <w:rsid w:val="00D9098E"/>
    <w:rsid w:val="00D9099B"/>
    <w:rsid w:val="00D90CA3"/>
    <w:rsid w:val="00D90D78"/>
    <w:rsid w:val="00D90D8D"/>
    <w:rsid w:val="00D90D93"/>
    <w:rsid w:val="00D90FA6"/>
    <w:rsid w:val="00D91005"/>
    <w:rsid w:val="00D9129C"/>
    <w:rsid w:val="00D9141B"/>
    <w:rsid w:val="00D9177A"/>
    <w:rsid w:val="00D91894"/>
    <w:rsid w:val="00D91B22"/>
    <w:rsid w:val="00D91B47"/>
    <w:rsid w:val="00D91D6E"/>
    <w:rsid w:val="00D91EA1"/>
    <w:rsid w:val="00D91F80"/>
    <w:rsid w:val="00D9212C"/>
    <w:rsid w:val="00D923E4"/>
    <w:rsid w:val="00D92497"/>
    <w:rsid w:val="00D9258B"/>
    <w:rsid w:val="00D9278B"/>
    <w:rsid w:val="00D928E7"/>
    <w:rsid w:val="00D929F4"/>
    <w:rsid w:val="00D92AAC"/>
    <w:rsid w:val="00D92B0B"/>
    <w:rsid w:val="00D92DDA"/>
    <w:rsid w:val="00D92DDD"/>
    <w:rsid w:val="00D93158"/>
    <w:rsid w:val="00D93206"/>
    <w:rsid w:val="00D93210"/>
    <w:rsid w:val="00D93218"/>
    <w:rsid w:val="00D93367"/>
    <w:rsid w:val="00D9367E"/>
    <w:rsid w:val="00D9395A"/>
    <w:rsid w:val="00D93A11"/>
    <w:rsid w:val="00D93A52"/>
    <w:rsid w:val="00D93F22"/>
    <w:rsid w:val="00D94091"/>
    <w:rsid w:val="00D94275"/>
    <w:rsid w:val="00D942A1"/>
    <w:rsid w:val="00D94494"/>
    <w:rsid w:val="00D944CB"/>
    <w:rsid w:val="00D944CF"/>
    <w:rsid w:val="00D944F0"/>
    <w:rsid w:val="00D94572"/>
    <w:rsid w:val="00D945D3"/>
    <w:rsid w:val="00D9475F"/>
    <w:rsid w:val="00D94806"/>
    <w:rsid w:val="00D94808"/>
    <w:rsid w:val="00D94970"/>
    <w:rsid w:val="00D94978"/>
    <w:rsid w:val="00D949A6"/>
    <w:rsid w:val="00D94BA3"/>
    <w:rsid w:val="00D94CBF"/>
    <w:rsid w:val="00D94CED"/>
    <w:rsid w:val="00D951B0"/>
    <w:rsid w:val="00D95450"/>
    <w:rsid w:val="00D956CA"/>
    <w:rsid w:val="00D95A32"/>
    <w:rsid w:val="00D95D01"/>
    <w:rsid w:val="00D95FBA"/>
    <w:rsid w:val="00D95FE1"/>
    <w:rsid w:val="00D96176"/>
    <w:rsid w:val="00D961A5"/>
    <w:rsid w:val="00D9621B"/>
    <w:rsid w:val="00D96251"/>
    <w:rsid w:val="00D96274"/>
    <w:rsid w:val="00D96579"/>
    <w:rsid w:val="00D96684"/>
    <w:rsid w:val="00D96A5E"/>
    <w:rsid w:val="00D96F3C"/>
    <w:rsid w:val="00D97195"/>
    <w:rsid w:val="00D973A0"/>
    <w:rsid w:val="00D973FE"/>
    <w:rsid w:val="00D9748B"/>
    <w:rsid w:val="00D97547"/>
    <w:rsid w:val="00D97659"/>
    <w:rsid w:val="00D977C9"/>
    <w:rsid w:val="00D979D2"/>
    <w:rsid w:val="00D97A29"/>
    <w:rsid w:val="00D97BEF"/>
    <w:rsid w:val="00D97C14"/>
    <w:rsid w:val="00DA00A3"/>
    <w:rsid w:val="00DA03E8"/>
    <w:rsid w:val="00DA04F5"/>
    <w:rsid w:val="00DA0519"/>
    <w:rsid w:val="00DA0704"/>
    <w:rsid w:val="00DA07A4"/>
    <w:rsid w:val="00DA086B"/>
    <w:rsid w:val="00DA0949"/>
    <w:rsid w:val="00DA0A54"/>
    <w:rsid w:val="00DA1033"/>
    <w:rsid w:val="00DA1124"/>
    <w:rsid w:val="00DA1165"/>
    <w:rsid w:val="00DA1175"/>
    <w:rsid w:val="00DA13FC"/>
    <w:rsid w:val="00DA1823"/>
    <w:rsid w:val="00DA19E2"/>
    <w:rsid w:val="00DA1A99"/>
    <w:rsid w:val="00DA1B80"/>
    <w:rsid w:val="00DA1C78"/>
    <w:rsid w:val="00DA2260"/>
    <w:rsid w:val="00DA23DE"/>
    <w:rsid w:val="00DA28AF"/>
    <w:rsid w:val="00DA2A36"/>
    <w:rsid w:val="00DA2A81"/>
    <w:rsid w:val="00DA2B8F"/>
    <w:rsid w:val="00DA2C36"/>
    <w:rsid w:val="00DA2C39"/>
    <w:rsid w:val="00DA2C73"/>
    <w:rsid w:val="00DA2C86"/>
    <w:rsid w:val="00DA2D23"/>
    <w:rsid w:val="00DA2DA6"/>
    <w:rsid w:val="00DA2E22"/>
    <w:rsid w:val="00DA2E90"/>
    <w:rsid w:val="00DA2F48"/>
    <w:rsid w:val="00DA3088"/>
    <w:rsid w:val="00DA334C"/>
    <w:rsid w:val="00DA35F7"/>
    <w:rsid w:val="00DA364F"/>
    <w:rsid w:val="00DA3747"/>
    <w:rsid w:val="00DA37E9"/>
    <w:rsid w:val="00DA3A1E"/>
    <w:rsid w:val="00DA3A67"/>
    <w:rsid w:val="00DA3ABB"/>
    <w:rsid w:val="00DA3B4D"/>
    <w:rsid w:val="00DA41A9"/>
    <w:rsid w:val="00DA41C1"/>
    <w:rsid w:val="00DA420B"/>
    <w:rsid w:val="00DA45DA"/>
    <w:rsid w:val="00DA4675"/>
    <w:rsid w:val="00DA4750"/>
    <w:rsid w:val="00DA47BE"/>
    <w:rsid w:val="00DA4867"/>
    <w:rsid w:val="00DA49EB"/>
    <w:rsid w:val="00DA4A40"/>
    <w:rsid w:val="00DA4B9F"/>
    <w:rsid w:val="00DA4CEC"/>
    <w:rsid w:val="00DA4D52"/>
    <w:rsid w:val="00DA5008"/>
    <w:rsid w:val="00DA5241"/>
    <w:rsid w:val="00DA5311"/>
    <w:rsid w:val="00DA533A"/>
    <w:rsid w:val="00DA53A0"/>
    <w:rsid w:val="00DA5618"/>
    <w:rsid w:val="00DA568A"/>
    <w:rsid w:val="00DA570F"/>
    <w:rsid w:val="00DA59FB"/>
    <w:rsid w:val="00DA5A87"/>
    <w:rsid w:val="00DA5ABC"/>
    <w:rsid w:val="00DA5ACD"/>
    <w:rsid w:val="00DA5B10"/>
    <w:rsid w:val="00DA5B4C"/>
    <w:rsid w:val="00DA5B77"/>
    <w:rsid w:val="00DA5DD4"/>
    <w:rsid w:val="00DA6581"/>
    <w:rsid w:val="00DA6608"/>
    <w:rsid w:val="00DA6661"/>
    <w:rsid w:val="00DA682A"/>
    <w:rsid w:val="00DA6831"/>
    <w:rsid w:val="00DA6A7F"/>
    <w:rsid w:val="00DA6C38"/>
    <w:rsid w:val="00DA707E"/>
    <w:rsid w:val="00DA744F"/>
    <w:rsid w:val="00DA7618"/>
    <w:rsid w:val="00DA77CF"/>
    <w:rsid w:val="00DB0168"/>
    <w:rsid w:val="00DB0563"/>
    <w:rsid w:val="00DB0830"/>
    <w:rsid w:val="00DB08EA"/>
    <w:rsid w:val="00DB0949"/>
    <w:rsid w:val="00DB0E04"/>
    <w:rsid w:val="00DB10E2"/>
    <w:rsid w:val="00DB1191"/>
    <w:rsid w:val="00DB11C3"/>
    <w:rsid w:val="00DB11EE"/>
    <w:rsid w:val="00DB1414"/>
    <w:rsid w:val="00DB1438"/>
    <w:rsid w:val="00DB14FF"/>
    <w:rsid w:val="00DB16A3"/>
    <w:rsid w:val="00DB1940"/>
    <w:rsid w:val="00DB194F"/>
    <w:rsid w:val="00DB19C3"/>
    <w:rsid w:val="00DB1A0E"/>
    <w:rsid w:val="00DB1B5B"/>
    <w:rsid w:val="00DB1BCE"/>
    <w:rsid w:val="00DB1D34"/>
    <w:rsid w:val="00DB1D7A"/>
    <w:rsid w:val="00DB1D8C"/>
    <w:rsid w:val="00DB1E48"/>
    <w:rsid w:val="00DB2220"/>
    <w:rsid w:val="00DB23CB"/>
    <w:rsid w:val="00DB24A6"/>
    <w:rsid w:val="00DB25C6"/>
    <w:rsid w:val="00DB2709"/>
    <w:rsid w:val="00DB28DC"/>
    <w:rsid w:val="00DB2A68"/>
    <w:rsid w:val="00DB2B61"/>
    <w:rsid w:val="00DB2E50"/>
    <w:rsid w:val="00DB318F"/>
    <w:rsid w:val="00DB3295"/>
    <w:rsid w:val="00DB32E1"/>
    <w:rsid w:val="00DB34DE"/>
    <w:rsid w:val="00DB34F6"/>
    <w:rsid w:val="00DB3507"/>
    <w:rsid w:val="00DB3604"/>
    <w:rsid w:val="00DB3880"/>
    <w:rsid w:val="00DB3B04"/>
    <w:rsid w:val="00DB3BEA"/>
    <w:rsid w:val="00DB3CA7"/>
    <w:rsid w:val="00DB417E"/>
    <w:rsid w:val="00DB4478"/>
    <w:rsid w:val="00DB44A0"/>
    <w:rsid w:val="00DB44A5"/>
    <w:rsid w:val="00DB44E7"/>
    <w:rsid w:val="00DB4606"/>
    <w:rsid w:val="00DB478E"/>
    <w:rsid w:val="00DB4811"/>
    <w:rsid w:val="00DB4970"/>
    <w:rsid w:val="00DB49E6"/>
    <w:rsid w:val="00DB49F4"/>
    <w:rsid w:val="00DB4B8C"/>
    <w:rsid w:val="00DB4DAB"/>
    <w:rsid w:val="00DB4F53"/>
    <w:rsid w:val="00DB614A"/>
    <w:rsid w:val="00DB637B"/>
    <w:rsid w:val="00DB654C"/>
    <w:rsid w:val="00DB6713"/>
    <w:rsid w:val="00DB6902"/>
    <w:rsid w:val="00DB6903"/>
    <w:rsid w:val="00DB690D"/>
    <w:rsid w:val="00DB6C52"/>
    <w:rsid w:val="00DB6E56"/>
    <w:rsid w:val="00DB6ED1"/>
    <w:rsid w:val="00DB71E9"/>
    <w:rsid w:val="00DB75A3"/>
    <w:rsid w:val="00DB77A2"/>
    <w:rsid w:val="00DB79ED"/>
    <w:rsid w:val="00DB7A08"/>
    <w:rsid w:val="00DB7AC0"/>
    <w:rsid w:val="00DB7C40"/>
    <w:rsid w:val="00DB7D8D"/>
    <w:rsid w:val="00DB7E9D"/>
    <w:rsid w:val="00DB7F83"/>
    <w:rsid w:val="00DB7FA6"/>
    <w:rsid w:val="00DB7FD9"/>
    <w:rsid w:val="00DC00E2"/>
    <w:rsid w:val="00DC0238"/>
    <w:rsid w:val="00DC049C"/>
    <w:rsid w:val="00DC04D3"/>
    <w:rsid w:val="00DC0555"/>
    <w:rsid w:val="00DC059D"/>
    <w:rsid w:val="00DC0693"/>
    <w:rsid w:val="00DC06BA"/>
    <w:rsid w:val="00DC0896"/>
    <w:rsid w:val="00DC0B91"/>
    <w:rsid w:val="00DC0EC4"/>
    <w:rsid w:val="00DC10CE"/>
    <w:rsid w:val="00DC11BB"/>
    <w:rsid w:val="00DC1338"/>
    <w:rsid w:val="00DC13CF"/>
    <w:rsid w:val="00DC144C"/>
    <w:rsid w:val="00DC19B2"/>
    <w:rsid w:val="00DC1A19"/>
    <w:rsid w:val="00DC1AAC"/>
    <w:rsid w:val="00DC1E80"/>
    <w:rsid w:val="00DC1EA8"/>
    <w:rsid w:val="00DC227D"/>
    <w:rsid w:val="00DC22AE"/>
    <w:rsid w:val="00DC249B"/>
    <w:rsid w:val="00DC2570"/>
    <w:rsid w:val="00DC2732"/>
    <w:rsid w:val="00DC2831"/>
    <w:rsid w:val="00DC2869"/>
    <w:rsid w:val="00DC2A0F"/>
    <w:rsid w:val="00DC2CAB"/>
    <w:rsid w:val="00DC2D01"/>
    <w:rsid w:val="00DC2FDB"/>
    <w:rsid w:val="00DC309D"/>
    <w:rsid w:val="00DC30D1"/>
    <w:rsid w:val="00DC32E1"/>
    <w:rsid w:val="00DC3386"/>
    <w:rsid w:val="00DC33B2"/>
    <w:rsid w:val="00DC3493"/>
    <w:rsid w:val="00DC38F4"/>
    <w:rsid w:val="00DC3945"/>
    <w:rsid w:val="00DC3AFF"/>
    <w:rsid w:val="00DC3B66"/>
    <w:rsid w:val="00DC3D66"/>
    <w:rsid w:val="00DC3F34"/>
    <w:rsid w:val="00DC4135"/>
    <w:rsid w:val="00DC46AF"/>
    <w:rsid w:val="00DC4823"/>
    <w:rsid w:val="00DC4AE7"/>
    <w:rsid w:val="00DC4C5D"/>
    <w:rsid w:val="00DC4E89"/>
    <w:rsid w:val="00DC4EF2"/>
    <w:rsid w:val="00DC4F2F"/>
    <w:rsid w:val="00DC500E"/>
    <w:rsid w:val="00DC502B"/>
    <w:rsid w:val="00DC51DD"/>
    <w:rsid w:val="00DC5206"/>
    <w:rsid w:val="00DC5D02"/>
    <w:rsid w:val="00DC5DB1"/>
    <w:rsid w:val="00DC6550"/>
    <w:rsid w:val="00DC669C"/>
    <w:rsid w:val="00DC6870"/>
    <w:rsid w:val="00DC697E"/>
    <w:rsid w:val="00DC6A4F"/>
    <w:rsid w:val="00DC6AC2"/>
    <w:rsid w:val="00DC6D70"/>
    <w:rsid w:val="00DC6E0A"/>
    <w:rsid w:val="00DC6F90"/>
    <w:rsid w:val="00DC7161"/>
    <w:rsid w:val="00DC7704"/>
    <w:rsid w:val="00DC7A79"/>
    <w:rsid w:val="00DC7AD5"/>
    <w:rsid w:val="00DC7B82"/>
    <w:rsid w:val="00DC7C10"/>
    <w:rsid w:val="00DC7DA8"/>
    <w:rsid w:val="00DC7F52"/>
    <w:rsid w:val="00DC7F8A"/>
    <w:rsid w:val="00DD033E"/>
    <w:rsid w:val="00DD0437"/>
    <w:rsid w:val="00DD0474"/>
    <w:rsid w:val="00DD0535"/>
    <w:rsid w:val="00DD0711"/>
    <w:rsid w:val="00DD08EB"/>
    <w:rsid w:val="00DD09EB"/>
    <w:rsid w:val="00DD0A1B"/>
    <w:rsid w:val="00DD0A80"/>
    <w:rsid w:val="00DD0A9A"/>
    <w:rsid w:val="00DD0BCD"/>
    <w:rsid w:val="00DD0E89"/>
    <w:rsid w:val="00DD1004"/>
    <w:rsid w:val="00DD10D9"/>
    <w:rsid w:val="00DD12E6"/>
    <w:rsid w:val="00DD148A"/>
    <w:rsid w:val="00DD14B4"/>
    <w:rsid w:val="00DD1AA5"/>
    <w:rsid w:val="00DD1C67"/>
    <w:rsid w:val="00DD1D8C"/>
    <w:rsid w:val="00DD1EA6"/>
    <w:rsid w:val="00DD2254"/>
    <w:rsid w:val="00DD242F"/>
    <w:rsid w:val="00DD246C"/>
    <w:rsid w:val="00DD26D4"/>
    <w:rsid w:val="00DD26EE"/>
    <w:rsid w:val="00DD28C1"/>
    <w:rsid w:val="00DD2DD2"/>
    <w:rsid w:val="00DD2E23"/>
    <w:rsid w:val="00DD307A"/>
    <w:rsid w:val="00DD31C8"/>
    <w:rsid w:val="00DD32A7"/>
    <w:rsid w:val="00DD3A77"/>
    <w:rsid w:val="00DD3B66"/>
    <w:rsid w:val="00DD3C90"/>
    <w:rsid w:val="00DD3ECC"/>
    <w:rsid w:val="00DD3EF4"/>
    <w:rsid w:val="00DD3F38"/>
    <w:rsid w:val="00DD3F41"/>
    <w:rsid w:val="00DD3F91"/>
    <w:rsid w:val="00DD41AC"/>
    <w:rsid w:val="00DD4416"/>
    <w:rsid w:val="00DD44E6"/>
    <w:rsid w:val="00DD465B"/>
    <w:rsid w:val="00DD475B"/>
    <w:rsid w:val="00DD47CE"/>
    <w:rsid w:val="00DD4885"/>
    <w:rsid w:val="00DD49AD"/>
    <w:rsid w:val="00DD4D9B"/>
    <w:rsid w:val="00DD5018"/>
    <w:rsid w:val="00DD5036"/>
    <w:rsid w:val="00DD503F"/>
    <w:rsid w:val="00DD5111"/>
    <w:rsid w:val="00DD527C"/>
    <w:rsid w:val="00DD52A6"/>
    <w:rsid w:val="00DD5348"/>
    <w:rsid w:val="00DD5627"/>
    <w:rsid w:val="00DD56F5"/>
    <w:rsid w:val="00DD589C"/>
    <w:rsid w:val="00DD5D07"/>
    <w:rsid w:val="00DD5E5C"/>
    <w:rsid w:val="00DD5EAC"/>
    <w:rsid w:val="00DD5F28"/>
    <w:rsid w:val="00DD5F87"/>
    <w:rsid w:val="00DD5F8A"/>
    <w:rsid w:val="00DD6091"/>
    <w:rsid w:val="00DD60A2"/>
    <w:rsid w:val="00DD6526"/>
    <w:rsid w:val="00DD676C"/>
    <w:rsid w:val="00DD6A23"/>
    <w:rsid w:val="00DD6A4C"/>
    <w:rsid w:val="00DD6D0C"/>
    <w:rsid w:val="00DD6E79"/>
    <w:rsid w:val="00DD716F"/>
    <w:rsid w:val="00DD7289"/>
    <w:rsid w:val="00DD74DF"/>
    <w:rsid w:val="00DD7605"/>
    <w:rsid w:val="00DD7702"/>
    <w:rsid w:val="00DD778E"/>
    <w:rsid w:val="00DD77A8"/>
    <w:rsid w:val="00DD788C"/>
    <w:rsid w:val="00DD7B08"/>
    <w:rsid w:val="00DD7B5D"/>
    <w:rsid w:val="00DD7D1C"/>
    <w:rsid w:val="00DD7D4B"/>
    <w:rsid w:val="00DD7D7B"/>
    <w:rsid w:val="00DE0344"/>
    <w:rsid w:val="00DE054C"/>
    <w:rsid w:val="00DE05E3"/>
    <w:rsid w:val="00DE09DA"/>
    <w:rsid w:val="00DE0C3A"/>
    <w:rsid w:val="00DE0C94"/>
    <w:rsid w:val="00DE0F2C"/>
    <w:rsid w:val="00DE10AB"/>
    <w:rsid w:val="00DE111C"/>
    <w:rsid w:val="00DE138D"/>
    <w:rsid w:val="00DE1580"/>
    <w:rsid w:val="00DE1590"/>
    <w:rsid w:val="00DE15A9"/>
    <w:rsid w:val="00DE16D9"/>
    <w:rsid w:val="00DE194B"/>
    <w:rsid w:val="00DE1A3B"/>
    <w:rsid w:val="00DE1E18"/>
    <w:rsid w:val="00DE1FD0"/>
    <w:rsid w:val="00DE2215"/>
    <w:rsid w:val="00DE26D5"/>
    <w:rsid w:val="00DE2936"/>
    <w:rsid w:val="00DE2950"/>
    <w:rsid w:val="00DE2AFC"/>
    <w:rsid w:val="00DE3002"/>
    <w:rsid w:val="00DE3198"/>
    <w:rsid w:val="00DE319A"/>
    <w:rsid w:val="00DE32E2"/>
    <w:rsid w:val="00DE32EC"/>
    <w:rsid w:val="00DE34BB"/>
    <w:rsid w:val="00DE34E8"/>
    <w:rsid w:val="00DE376F"/>
    <w:rsid w:val="00DE37C0"/>
    <w:rsid w:val="00DE3954"/>
    <w:rsid w:val="00DE3A16"/>
    <w:rsid w:val="00DE3C74"/>
    <w:rsid w:val="00DE4153"/>
    <w:rsid w:val="00DE41FC"/>
    <w:rsid w:val="00DE448D"/>
    <w:rsid w:val="00DE4546"/>
    <w:rsid w:val="00DE4560"/>
    <w:rsid w:val="00DE45A2"/>
    <w:rsid w:val="00DE45C0"/>
    <w:rsid w:val="00DE46F1"/>
    <w:rsid w:val="00DE477B"/>
    <w:rsid w:val="00DE4C7D"/>
    <w:rsid w:val="00DE4D64"/>
    <w:rsid w:val="00DE4E63"/>
    <w:rsid w:val="00DE50C1"/>
    <w:rsid w:val="00DE58E7"/>
    <w:rsid w:val="00DE5ACD"/>
    <w:rsid w:val="00DE5C7F"/>
    <w:rsid w:val="00DE5E10"/>
    <w:rsid w:val="00DE5F69"/>
    <w:rsid w:val="00DE6047"/>
    <w:rsid w:val="00DE6178"/>
    <w:rsid w:val="00DE61E4"/>
    <w:rsid w:val="00DE628E"/>
    <w:rsid w:val="00DE67F9"/>
    <w:rsid w:val="00DE6901"/>
    <w:rsid w:val="00DE6A86"/>
    <w:rsid w:val="00DE6AC7"/>
    <w:rsid w:val="00DE6CFA"/>
    <w:rsid w:val="00DE6EA2"/>
    <w:rsid w:val="00DE6EB7"/>
    <w:rsid w:val="00DE6FE8"/>
    <w:rsid w:val="00DE7017"/>
    <w:rsid w:val="00DE7019"/>
    <w:rsid w:val="00DE7087"/>
    <w:rsid w:val="00DE70E2"/>
    <w:rsid w:val="00DE71FB"/>
    <w:rsid w:val="00DE73CD"/>
    <w:rsid w:val="00DE73F8"/>
    <w:rsid w:val="00DE75D7"/>
    <w:rsid w:val="00DE78FE"/>
    <w:rsid w:val="00DE7993"/>
    <w:rsid w:val="00DE7A44"/>
    <w:rsid w:val="00DE7B5F"/>
    <w:rsid w:val="00DE7E22"/>
    <w:rsid w:val="00DE7EBD"/>
    <w:rsid w:val="00DF0039"/>
    <w:rsid w:val="00DF0616"/>
    <w:rsid w:val="00DF07AC"/>
    <w:rsid w:val="00DF095C"/>
    <w:rsid w:val="00DF0E0C"/>
    <w:rsid w:val="00DF0E1A"/>
    <w:rsid w:val="00DF1160"/>
    <w:rsid w:val="00DF11A5"/>
    <w:rsid w:val="00DF1221"/>
    <w:rsid w:val="00DF1273"/>
    <w:rsid w:val="00DF15A0"/>
    <w:rsid w:val="00DF15A8"/>
    <w:rsid w:val="00DF167B"/>
    <w:rsid w:val="00DF16C7"/>
    <w:rsid w:val="00DF178D"/>
    <w:rsid w:val="00DF1985"/>
    <w:rsid w:val="00DF19A1"/>
    <w:rsid w:val="00DF1AAC"/>
    <w:rsid w:val="00DF1AE1"/>
    <w:rsid w:val="00DF1B68"/>
    <w:rsid w:val="00DF1E14"/>
    <w:rsid w:val="00DF1E22"/>
    <w:rsid w:val="00DF21B9"/>
    <w:rsid w:val="00DF23D6"/>
    <w:rsid w:val="00DF2407"/>
    <w:rsid w:val="00DF2478"/>
    <w:rsid w:val="00DF269F"/>
    <w:rsid w:val="00DF2766"/>
    <w:rsid w:val="00DF2A4B"/>
    <w:rsid w:val="00DF2A59"/>
    <w:rsid w:val="00DF2BC8"/>
    <w:rsid w:val="00DF2C15"/>
    <w:rsid w:val="00DF3280"/>
    <w:rsid w:val="00DF350C"/>
    <w:rsid w:val="00DF35C9"/>
    <w:rsid w:val="00DF35FE"/>
    <w:rsid w:val="00DF372F"/>
    <w:rsid w:val="00DF3CCD"/>
    <w:rsid w:val="00DF40A6"/>
    <w:rsid w:val="00DF427B"/>
    <w:rsid w:val="00DF42F7"/>
    <w:rsid w:val="00DF438E"/>
    <w:rsid w:val="00DF44C8"/>
    <w:rsid w:val="00DF461A"/>
    <w:rsid w:val="00DF4798"/>
    <w:rsid w:val="00DF47CC"/>
    <w:rsid w:val="00DF47D9"/>
    <w:rsid w:val="00DF48C0"/>
    <w:rsid w:val="00DF4AB5"/>
    <w:rsid w:val="00DF4CF5"/>
    <w:rsid w:val="00DF4E95"/>
    <w:rsid w:val="00DF4FC8"/>
    <w:rsid w:val="00DF5114"/>
    <w:rsid w:val="00DF5550"/>
    <w:rsid w:val="00DF5763"/>
    <w:rsid w:val="00DF5785"/>
    <w:rsid w:val="00DF5847"/>
    <w:rsid w:val="00DF585A"/>
    <w:rsid w:val="00DF58DE"/>
    <w:rsid w:val="00DF5924"/>
    <w:rsid w:val="00DF5C0A"/>
    <w:rsid w:val="00DF5C9E"/>
    <w:rsid w:val="00DF5E97"/>
    <w:rsid w:val="00DF603F"/>
    <w:rsid w:val="00DF604B"/>
    <w:rsid w:val="00DF6267"/>
    <w:rsid w:val="00DF6412"/>
    <w:rsid w:val="00DF6556"/>
    <w:rsid w:val="00DF6785"/>
    <w:rsid w:val="00DF6794"/>
    <w:rsid w:val="00DF6827"/>
    <w:rsid w:val="00DF685C"/>
    <w:rsid w:val="00DF6949"/>
    <w:rsid w:val="00DF6A5A"/>
    <w:rsid w:val="00DF6B2C"/>
    <w:rsid w:val="00DF6BCD"/>
    <w:rsid w:val="00DF6F8B"/>
    <w:rsid w:val="00DF713A"/>
    <w:rsid w:val="00DF7157"/>
    <w:rsid w:val="00DF71FE"/>
    <w:rsid w:val="00DF72F2"/>
    <w:rsid w:val="00DF72F4"/>
    <w:rsid w:val="00DF7756"/>
    <w:rsid w:val="00DF7887"/>
    <w:rsid w:val="00DF7920"/>
    <w:rsid w:val="00DF79AD"/>
    <w:rsid w:val="00DF79AF"/>
    <w:rsid w:val="00DF7B25"/>
    <w:rsid w:val="00DF7B3D"/>
    <w:rsid w:val="00DF7E8D"/>
    <w:rsid w:val="00DF7ED7"/>
    <w:rsid w:val="00DF7EEF"/>
    <w:rsid w:val="00DF7F92"/>
    <w:rsid w:val="00DF7FF9"/>
    <w:rsid w:val="00E0023D"/>
    <w:rsid w:val="00E0034C"/>
    <w:rsid w:val="00E005C9"/>
    <w:rsid w:val="00E0061A"/>
    <w:rsid w:val="00E007E9"/>
    <w:rsid w:val="00E00DC0"/>
    <w:rsid w:val="00E00DD5"/>
    <w:rsid w:val="00E00F65"/>
    <w:rsid w:val="00E00FC6"/>
    <w:rsid w:val="00E0109E"/>
    <w:rsid w:val="00E011A9"/>
    <w:rsid w:val="00E01257"/>
    <w:rsid w:val="00E012BF"/>
    <w:rsid w:val="00E01510"/>
    <w:rsid w:val="00E01860"/>
    <w:rsid w:val="00E01998"/>
    <w:rsid w:val="00E01E46"/>
    <w:rsid w:val="00E024CB"/>
    <w:rsid w:val="00E02850"/>
    <w:rsid w:val="00E028CC"/>
    <w:rsid w:val="00E02AAC"/>
    <w:rsid w:val="00E02B8E"/>
    <w:rsid w:val="00E02EAD"/>
    <w:rsid w:val="00E02EEE"/>
    <w:rsid w:val="00E02F78"/>
    <w:rsid w:val="00E031E6"/>
    <w:rsid w:val="00E03203"/>
    <w:rsid w:val="00E03268"/>
    <w:rsid w:val="00E034A5"/>
    <w:rsid w:val="00E034DF"/>
    <w:rsid w:val="00E03561"/>
    <w:rsid w:val="00E0384E"/>
    <w:rsid w:val="00E03879"/>
    <w:rsid w:val="00E03936"/>
    <w:rsid w:val="00E03D21"/>
    <w:rsid w:val="00E03E05"/>
    <w:rsid w:val="00E03F49"/>
    <w:rsid w:val="00E03F96"/>
    <w:rsid w:val="00E04072"/>
    <w:rsid w:val="00E040AE"/>
    <w:rsid w:val="00E04214"/>
    <w:rsid w:val="00E042CF"/>
    <w:rsid w:val="00E043BB"/>
    <w:rsid w:val="00E045B2"/>
    <w:rsid w:val="00E04685"/>
    <w:rsid w:val="00E046A6"/>
    <w:rsid w:val="00E0477C"/>
    <w:rsid w:val="00E048EE"/>
    <w:rsid w:val="00E04A48"/>
    <w:rsid w:val="00E04B89"/>
    <w:rsid w:val="00E04D5C"/>
    <w:rsid w:val="00E04E6E"/>
    <w:rsid w:val="00E052D9"/>
    <w:rsid w:val="00E05698"/>
    <w:rsid w:val="00E056D2"/>
    <w:rsid w:val="00E05A2E"/>
    <w:rsid w:val="00E05A65"/>
    <w:rsid w:val="00E05AE6"/>
    <w:rsid w:val="00E05CF6"/>
    <w:rsid w:val="00E05F87"/>
    <w:rsid w:val="00E06220"/>
    <w:rsid w:val="00E06370"/>
    <w:rsid w:val="00E066C3"/>
    <w:rsid w:val="00E067E9"/>
    <w:rsid w:val="00E06911"/>
    <w:rsid w:val="00E06926"/>
    <w:rsid w:val="00E06942"/>
    <w:rsid w:val="00E06A58"/>
    <w:rsid w:val="00E06D60"/>
    <w:rsid w:val="00E06E61"/>
    <w:rsid w:val="00E06E75"/>
    <w:rsid w:val="00E06F49"/>
    <w:rsid w:val="00E06FA8"/>
    <w:rsid w:val="00E07003"/>
    <w:rsid w:val="00E0704F"/>
    <w:rsid w:val="00E07367"/>
    <w:rsid w:val="00E073AA"/>
    <w:rsid w:val="00E075A2"/>
    <w:rsid w:val="00E078E8"/>
    <w:rsid w:val="00E079DF"/>
    <w:rsid w:val="00E07A52"/>
    <w:rsid w:val="00E07CB9"/>
    <w:rsid w:val="00E07CBF"/>
    <w:rsid w:val="00E07E0B"/>
    <w:rsid w:val="00E07FB0"/>
    <w:rsid w:val="00E07FF7"/>
    <w:rsid w:val="00E10545"/>
    <w:rsid w:val="00E105ED"/>
    <w:rsid w:val="00E10793"/>
    <w:rsid w:val="00E10946"/>
    <w:rsid w:val="00E10A42"/>
    <w:rsid w:val="00E10E9F"/>
    <w:rsid w:val="00E10EE7"/>
    <w:rsid w:val="00E1121A"/>
    <w:rsid w:val="00E114F2"/>
    <w:rsid w:val="00E115F1"/>
    <w:rsid w:val="00E116D8"/>
    <w:rsid w:val="00E117AE"/>
    <w:rsid w:val="00E11858"/>
    <w:rsid w:val="00E119FB"/>
    <w:rsid w:val="00E11A56"/>
    <w:rsid w:val="00E11BC0"/>
    <w:rsid w:val="00E11BE3"/>
    <w:rsid w:val="00E11D8F"/>
    <w:rsid w:val="00E11DF5"/>
    <w:rsid w:val="00E11F1C"/>
    <w:rsid w:val="00E11F7C"/>
    <w:rsid w:val="00E120A9"/>
    <w:rsid w:val="00E120DA"/>
    <w:rsid w:val="00E121DA"/>
    <w:rsid w:val="00E1221A"/>
    <w:rsid w:val="00E123F6"/>
    <w:rsid w:val="00E1248B"/>
    <w:rsid w:val="00E12581"/>
    <w:rsid w:val="00E125E5"/>
    <w:rsid w:val="00E125FD"/>
    <w:rsid w:val="00E1264C"/>
    <w:rsid w:val="00E12944"/>
    <w:rsid w:val="00E12995"/>
    <w:rsid w:val="00E129AA"/>
    <w:rsid w:val="00E12A34"/>
    <w:rsid w:val="00E12AC4"/>
    <w:rsid w:val="00E12AD2"/>
    <w:rsid w:val="00E12AE4"/>
    <w:rsid w:val="00E12C1F"/>
    <w:rsid w:val="00E12C48"/>
    <w:rsid w:val="00E12CD5"/>
    <w:rsid w:val="00E12E67"/>
    <w:rsid w:val="00E13003"/>
    <w:rsid w:val="00E131A1"/>
    <w:rsid w:val="00E131EF"/>
    <w:rsid w:val="00E133A4"/>
    <w:rsid w:val="00E135B5"/>
    <w:rsid w:val="00E1384A"/>
    <w:rsid w:val="00E13953"/>
    <w:rsid w:val="00E1395C"/>
    <w:rsid w:val="00E13AA2"/>
    <w:rsid w:val="00E13D2C"/>
    <w:rsid w:val="00E13EFD"/>
    <w:rsid w:val="00E140AC"/>
    <w:rsid w:val="00E14410"/>
    <w:rsid w:val="00E144C1"/>
    <w:rsid w:val="00E149F7"/>
    <w:rsid w:val="00E14AA9"/>
    <w:rsid w:val="00E14E25"/>
    <w:rsid w:val="00E150C1"/>
    <w:rsid w:val="00E15CED"/>
    <w:rsid w:val="00E15E3F"/>
    <w:rsid w:val="00E160A3"/>
    <w:rsid w:val="00E16117"/>
    <w:rsid w:val="00E1614C"/>
    <w:rsid w:val="00E16334"/>
    <w:rsid w:val="00E164F5"/>
    <w:rsid w:val="00E16620"/>
    <w:rsid w:val="00E167C3"/>
    <w:rsid w:val="00E16820"/>
    <w:rsid w:val="00E1694E"/>
    <w:rsid w:val="00E16966"/>
    <w:rsid w:val="00E16B28"/>
    <w:rsid w:val="00E16BA2"/>
    <w:rsid w:val="00E16D91"/>
    <w:rsid w:val="00E17012"/>
    <w:rsid w:val="00E17256"/>
    <w:rsid w:val="00E17360"/>
    <w:rsid w:val="00E176A4"/>
    <w:rsid w:val="00E1799D"/>
    <w:rsid w:val="00E179E7"/>
    <w:rsid w:val="00E17B37"/>
    <w:rsid w:val="00E17DF0"/>
    <w:rsid w:val="00E17EA1"/>
    <w:rsid w:val="00E17FD2"/>
    <w:rsid w:val="00E2004D"/>
    <w:rsid w:val="00E201C3"/>
    <w:rsid w:val="00E20376"/>
    <w:rsid w:val="00E204BB"/>
    <w:rsid w:val="00E20523"/>
    <w:rsid w:val="00E20550"/>
    <w:rsid w:val="00E208D7"/>
    <w:rsid w:val="00E209B1"/>
    <w:rsid w:val="00E20A94"/>
    <w:rsid w:val="00E20DD5"/>
    <w:rsid w:val="00E20E07"/>
    <w:rsid w:val="00E210FA"/>
    <w:rsid w:val="00E211AD"/>
    <w:rsid w:val="00E21324"/>
    <w:rsid w:val="00E21331"/>
    <w:rsid w:val="00E2135F"/>
    <w:rsid w:val="00E215DA"/>
    <w:rsid w:val="00E216B4"/>
    <w:rsid w:val="00E21CC3"/>
    <w:rsid w:val="00E21F5B"/>
    <w:rsid w:val="00E21F7A"/>
    <w:rsid w:val="00E21FC7"/>
    <w:rsid w:val="00E22469"/>
    <w:rsid w:val="00E22576"/>
    <w:rsid w:val="00E22980"/>
    <w:rsid w:val="00E22A40"/>
    <w:rsid w:val="00E22DDF"/>
    <w:rsid w:val="00E231AF"/>
    <w:rsid w:val="00E23581"/>
    <w:rsid w:val="00E2358C"/>
    <w:rsid w:val="00E237BF"/>
    <w:rsid w:val="00E2380D"/>
    <w:rsid w:val="00E238E4"/>
    <w:rsid w:val="00E23B1F"/>
    <w:rsid w:val="00E23FE1"/>
    <w:rsid w:val="00E240B3"/>
    <w:rsid w:val="00E240E4"/>
    <w:rsid w:val="00E24359"/>
    <w:rsid w:val="00E24396"/>
    <w:rsid w:val="00E24407"/>
    <w:rsid w:val="00E24841"/>
    <w:rsid w:val="00E24873"/>
    <w:rsid w:val="00E248F9"/>
    <w:rsid w:val="00E249D7"/>
    <w:rsid w:val="00E24A7B"/>
    <w:rsid w:val="00E24B32"/>
    <w:rsid w:val="00E24DE6"/>
    <w:rsid w:val="00E24F44"/>
    <w:rsid w:val="00E25029"/>
    <w:rsid w:val="00E251C7"/>
    <w:rsid w:val="00E2524A"/>
    <w:rsid w:val="00E255A1"/>
    <w:rsid w:val="00E256C3"/>
    <w:rsid w:val="00E2571D"/>
    <w:rsid w:val="00E25A1C"/>
    <w:rsid w:val="00E25DCD"/>
    <w:rsid w:val="00E25E38"/>
    <w:rsid w:val="00E25EBD"/>
    <w:rsid w:val="00E25F2E"/>
    <w:rsid w:val="00E25F5B"/>
    <w:rsid w:val="00E25F68"/>
    <w:rsid w:val="00E25F69"/>
    <w:rsid w:val="00E260AE"/>
    <w:rsid w:val="00E2669A"/>
    <w:rsid w:val="00E2680D"/>
    <w:rsid w:val="00E26AE2"/>
    <w:rsid w:val="00E26B4D"/>
    <w:rsid w:val="00E26B53"/>
    <w:rsid w:val="00E27130"/>
    <w:rsid w:val="00E2733B"/>
    <w:rsid w:val="00E273D6"/>
    <w:rsid w:val="00E27423"/>
    <w:rsid w:val="00E2742D"/>
    <w:rsid w:val="00E27757"/>
    <w:rsid w:val="00E2797D"/>
    <w:rsid w:val="00E27ABB"/>
    <w:rsid w:val="00E27C81"/>
    <w:rsid w:val="00E27E9B"/>
    <w:rsid w:val="00E27F12"/>
    <w:rsid w:val="00E3038E"/>
    <w:rsid w:val="00E30390"/>
    <w:rsid w:val="00E30442"/>
    <w:rsid w:val="00E30527"/>
    <w:rsid w:val="00E3057B"/>
    <w:rsid w:val="00E307D1"/>
    <w:rsid w:val="00E3098E"/>
    <w:rsid w:val="00E30DA4"/>
    <w:rsid w:val="00E30DFF"/>
    <w:rsid w:val="00E311CA"/>
    <w:rsid w:val="00E31445"/>
    <w:rsid w:val="00E31571"/>
    <w:rsid w:val="00E31A8B"/>
    <w:rsid w:val="00E324F8"/>
    <w:rsid w:val="00E32596"/>
    <w:rsid w:val="00E325B0"/>
    <w:rsid w:val="00E325C9"/>
    <w:rsid w:val="00E3272F"/>
    <w:rsid w:val="00E32784"/>
    <w:rsid w:val="00E327EC"/>
    <w:rsid w:val="00E329A9"/>
    <w:rsid w:val="00E32A38"/>
    <w:rsid w:val="00E32E08"/>
    <w:rsid w:val="00E33035"/>
    <w:rsid w:val="00E33308"/>
    <w:rsid w:val="00E3339D"/>
    <w:rsid w:val="00E33524"/>
    <w:rsid w:val="00E337A6"/>
    <w:rsid w:val="00E3392C"/>
    <w:rsid w:val="00E33CCF"/>
    <w:rsid w:val="00E33D86"/>
    <w:rsid w:val="00E33F1B"/>
    <w:rsid w:val="00E3402F"/>
    <w:rsid w:val="00E3407A"/>
    <w:rsid w:val="00E34137"/>
    <w:rsid w:val="00E344DC"/>
    <w:rsid w:val="00E345FD"/>
    <w:rsid w:val="00E34D4D"/>
    <w:rsid w:val="00E34EAB"/>
    <w:rsid w:val="00E34F69"/>
    <w:rsid w:val="00E34F9A"/>
    <w:rsid w:val="00E35124"/>
    <w:rsid w:val="00E3513D"/>
    <w:rsid w:val="00E35920"/>
    <w:rsid w:val="00E35960"/>
    <w:rsid w:val="00E35A1B"/>
    <w:rsid w:val="00E35B63"/>
    <w:rsid w:val="00E35CD6"/>
    <w:rsid w:val="00E35D0A"/>
    <w:rsid w:val="00E361EC"/>
    <w:rsid w:val="00E362A0"/>
    <w:rsid w:val="00E36594"/>
    <w:rsid w:val="00E365AB"/>
    <w:rsid w:val="00E3664F"/>
    <w:rsid w:val="00E36A65"/>
    <w:rsid w:val="00E36D2C"/>
    <w:rsid w:val="00E36D52"/>
    <w:rsid w:val="00E36D60"/>
    <w:rsid w:val="00E36F96"/>
    <w:rsid w:val="00E370BA"/>
    <w:rsid w:val="00E370F4"/>
    <w:rsid w:val="00E3788D"/>
    <w:rsid w:val="00E37997"/>
    <w:rsid w:val="00E37A15"/>
    <w:rsid w:val="00E37DB1"/>
    <w:rsid w:val="00E37EA4"/>
    <w:rsid w:val="00E401CA"/>
    <w:rsid w:val="00E40218"/>
    <w:rsid w:val="00E404A5"/>
    <w:rsid w:val="00E4060C"/>
    <w:rsid w:val="00E40615"/>
    <w:rsid w:val="00E4065D"/>
    <w:rsid w:val="00E40905"/>
    <w:rsid w:val="00E40933"/>
    <w:rsid w:val="00E40968"/>
    <w:rsid w:val="00E40BCE"/>
    <w:rsid w:val="00E40CA5"/>
    <w:rsid w:val="00E40F3C"/>
    <w:rsid w:val="00E40F7C"/>
    <w:rsid w:val="00E41151"/>
    <w:rsid w:val="00E413AB"/>
    <w:rsid w:val="00E41579"/>
    <w:rsid w:val="00E4163C"/>
    <w:rsid w:val="00E4179A"/>
    <w:rsid w:val="00E418B4"/>
    <w:rsid w:val="00E418F3"/>
    <w:rsid w:val="00E418F4"/>
    <w:rsid w:val="00E419C1"/>
    <w:rsid w:val="00E41C98"/>
    <w:rsid w:val="00E41DF2"/>
    <w:rsid w:val="00E42104"/>
    <w:rsid w:val="00E422DC"/>
    <w:rsid w:val="00E4234C"/>
    <w:rsid w:val="00E42574"/>
    <w:rsid w:val="00E426B5"/>
    <w:rsid w:val="00E42747"/>
    <w:rsid w:val="00E42748"/>
    <w:rsid w:val="00E42940"/>
    <w:rsid w:val="00E42B23"/>
    <w:rsid w:val="00E42E85"/>
    <w:rsid w:val="00E4310D"/>
    <w:rsid w:val="00E4314E"/>
    <w:rsid w:val="00E4318E"/>
    <w:rsid w:val="00E4382B"/>
    <w:rsid w:val="00E4389A"/>
    <w:rsid w:val="00E43A35"/>
    <w:rsid w:val="00E43C24"/>
    <w:rsid w:val="00E43CFF"/>
    <w:rsid w:val="00E43E9D"/>
    <w:rsid w:val="00E43F10"/>
    <w:rsid w:val="00E43F23"/>
    <w:rsid w:val="00E442A1"/>
    <w:rsid w:val="00E447CB"/>
    <w:rsid w:val="00E4498F"/>
    <w:rsid w:val="00E449D1"/>
    <w:rsid w:val="00E44ABD"/>
    <w:rsid w:val="00E44CD4"/>
    <w:rsid w:val="00E44F9E"/>
    <w:rsid w:val="00E45144"/>
    <w:rsid w:val="00E453DB"/>
    <w:rsid w:val="00E45619"/>
    <w:rsid w:val="00E4580C"/>
    <w:rsid w:val="00E45958"/>
    <w:rsid w:val="00E4596E"/>
    <w:rsid w:val="00E45B63"/>
    <w:rsid w:val="00E45BDF"/>
    <w:rsid w:val="00E45D75"/>
    <w:rsid w:val="00E45D7F"/>
    <w:rsid w:val="00E45E5E"/>
    <w:rsid w:val="00E45F01"/>
    <w:rsid w:val="00E45F2D"/>
    <w:rsid w:val="00E45F7F"/>
    <w:rsid w:val="00E460F0"/>
    <w:rsid w:val="00E461E4"/>
    <w:rsid w:val="00E462B5"/>
    <w:rsid w:val="00E46385"/>
    <w:rsid w:val="00E46586"/>
    <w:rsid w:val="00E46624"/>
    <w:rsid w:val="00E466AC"/>
    <w:rsid w:val="00E468D0"/>
    <w:rsid w:val="00E469A1"/>
    <w:rsid w:val="00E46A0E"/>
    <w:rsid w:val="00E46A3B"/>
    <w:rsid w:val="00E46D30"/>
    <w:rsid w:val="00E46F57"/>
    <w:rsid w:val="00E4701A"/>
    <w:rsid w:val="00E470BC"/>
    <w:rsid w:val="00E47494"/>
    <w:rsid w:val="00E47589"/>
    <w:rsid w:val="00E4759A"/>
    <w:rsid w:val="00E47711"/>
    <w:rsid w:val="00E47908"/>
    <w:rsid w:val="00E47941"/>
    <w:rsid w:val="00E47F24"/>
    <w:rsid w:val="00E47F2D"/>
    <w:rsid w:val="00E501BF"/>
    <w:rsid w:val="00E50670"/>
    <w:rsid w:val="00E5067E"/>
    <w:rsid w:val="00E50B16"/>
    <w:rsid w:val="00E50BED"/>
    <w:rsid w:val="00E50C02"/>
    <w:rsid w:val="00E50C20"/>
    <w:rsid w:val="00E50EAF"/>
    <w:rsid w:val="00E511F6"/>
    <w:rsid w:val="00E512C2"/>
    <w:rsid w:val="00E5141F"/>
    <w:rsid w:val="00E5144F"/>
    <w:rsid w:val="00E51797"/>
    <w:rsid w:val="00E51897"/>
    <w:rsid w:val="00E51A2F"/>
    <w:rsid w:val="00E51E40"/>
    <w:rsid w:val="00E51E53"/>
    <w:rsid w:val="00E5219D"/>
    <w:rsid w:val="00E521BD"/>
    <w:rsid w:val="00E52365"/>
    <w:rsid w:val="00E525EA"/>
    <w:rsid w:val="00E52687"/>
    <w:rsid w:val="00E526BD"/>
    <w:rsid w:val="00E52AEB"/>
    <w:rsid w:val="00E52EE7"/>
    <w:rsid w:val="00E5305F"/>
    <w:rsid w:val="00E53658"/>
    <w:rsid w:val="00E53BD4"/>
    <w:rsid w:val="00E53BE9"/>
    <w:rsid w:val="00E53C11"/>
    <w:rsid w:val="00E54012"/>
    <w:rsid w:val="00E54061"/>
    <w:rsid w:val="00E54065"/>
    <w:rsid w:val="00E5406E"/>
    <w:rsid w:val="00E5427F"/>
    <w:rsid w:val="00E54765"/>
    <w:rsid w:val="00E547C2"/>
    <w:rsid w:val="00E54859"/>
    <w:rsid w:val="00E548E3"/>
    <w:rsid w:val="00E548E6"/>
    <w:rsid w:val="00E54A89"/>
    <w:rsid w:val="00E553B9"/>
    <w:rsid w:val="00E5541E"/>
    <w:rsid w:val="00E55622"/>
    <w:rsid w:val="00E55663"/>
    <w:rsid w:val="00E556C6"/>
    <w:rsid w:val="00E55761"/>
    <w:rsid w:val="00E557EB"/>
    <w:rsid w:val="00E558AE"/>
    <w:rsid w:val="00E55A0C"/>
    <w:rsid w:val="00E55A28"/>
    <w:rsid w:val="00E55B39"/>
    <w:rsid w:val="00E55D75"/>
    <w:rsid w:val="00E55DD2"/>
    <w:rsid w:val="00E55ECD"/>
    <w:rsid w:val="00E5609B"/>
    <w:rsid w:val="00E56191"/>
    <w:rsid w:val="00E562DA"/>
    <w:rsid w:val="00E5632C"/>
    <w:rsid w:val="00E56390"/>
    <w:rsid w:val="00E563C3"/>
    <w:rsid w:val="00E568C5"/>
    <w:rsid w:val="00E56939"/>
    <w:rsid w:val="00E56947"/>
    <w:rsid w:val="00E56AB0"/>
    <w:rsid w:val="00E56B29"/>
    <w:rsid w:val="00E57327"/>
    <w:rsid w:val="00E57778"/>
    <w:rsid w:val="00E57992"/>
    <w:rsid w:val="00E57FBF"/>
    <w:rsid w:val="00E6014E"/>
    <w:rsid w:val="00E6019B"/>
    <w:rsid w:val="00E60237"/>
    <w:rsid w:val="00E6034E"/>
    <w:rsid w:val="00E6058D"/>
    <w:rsid w:val="00E606C2"/>
    <w:rsid w:val="00E60708"/>
    <w:rsid w:val="00E60904"/>
    <w:rsid w:val="00E609CB"/>
    <w:rsid w:val="00E60C1E"/>
    <w:rsid w:val="00E60DB6"/>
    <w:rsid w:val="00E60DD0"/>
    <w:rsid w:val="00E60F12"/>
    <w:rsid w:val="00E610B1"/>
    <w:rsid w:val="00E61239"/>
    <w:rsid w:val="00E618AC"/>
    <w:rsid w:val="00E61968"/>
    <w:rsid w:val="00E61B75"/>
    <w:rsid w:val="00E61BA8"/>
    <w:rsid w:val="00E61D07"/>
    <w:rsid w:val="00E61DE3"/>
    <w:rsid w:val="00E620A0"/>
    <w:rsid w:val="00E62158"/>
    <w:rsid w:val="00E622F5"/>
    <w:rsid w:val="00E6247C"/>
    <w:rsid w:val="00E62518"/>
    <w:rsid w:val="00E62582"/>
    <w:rsid w:val="00E626E9"/>
    <w:rsid w:val="00E62BB8"/>
    <w:rsid w:val="00E62C16"/>
    <w:rsid w:val="00E62D1A"/>
    <w:rsid w:val="00E6314F"/>
    <w:rsid w:val="00E631D2"/>
    <w:rsid w:val="00E635C8"/>
    <w:rsid w:val="00E6366E"/>
    <w:rsid w:val="00E63E27"/>
    <w:rsid w:val="00E63F37"/>
    <w:rsid w:val="00E63FA0"/>
    <w:rsid w:val="00E64123"/>
    <w:rsid w:val="00E644CC"/>
    <w:rsid w:val="00E6457B"/>
    <w:rsid w:val="00E6464A"/>
    <w:rsid w:val="00E64709"/>
    <w:rsid w:val="00E64881"/>
    <w:rsid w:val="00E6498E"/>
    <w:rsid w:val="00E64C92"/>
    <w:rsid w:val="00E64DFD"/>
    <w:rsid w:val="00E64F3C"/>
    <w:rsid w:val="00E65003"/>
    <w:rsid w:val="00E65039"/>
    <w:rsid w:val="00E65187"/>
    <w:rsid w:val="00E654A9"/>
    <w:rsid w:val="00E65860"/>
    <w:rsid w:val="00E658DC"/>
    <w:rsid w:val="00E65DE8"/>
    <w:rsid w:val="00E65E73"/>
    <w:rsid w:val="00E65F21"/>
    <w:rsid w:val="00E6634E"/>
    <w:rsid w:val="00E66418"/>
    <w:rsid w:val="00E6652F"/>
    <w:rsid w:val="00E665E2"/>
    <w:rsid w:val="00E66657"/>
    <w:rsid w:val="00E666BD"/>
    <w:rsid w:val="00E6676B"/>
    <w:rsid w:val="00E6679B"/>
    <w:rsid w:val="00E667D1"/>
    <w:rsid w:val="00E6685E"/>
    <w:rsid w:val="00E66A95"/>
    <w:rsid w:val="00E66DBE"/>
    <w:rsid w:val="00E66E06"/>
    <w:rsid w:val="00E66FE8"/>
    <w:rsid w:val="00E67006"/>
    <w:rsid w:val="00E6704D"/>
    <w:rsid w:val="00E67190"/>
    <w:rsid w:val="00E671DB"/>
    <w:rsid w:val="00E6720D"/>
    <w:rsid w:val="00E672B6"/>
    <w:rsid w:val="00E672F0"/>
    <w:rsid w:val="00E6739B"/>
    <w:rsid w:val="00E675EE"/>
    <w:rsid w:val="00E67609"/>
    <w:rsid w:val="00E67980"/>
    <w:rsid w:val="00E67C75"/>
    <w:rsid w:val="00E67E14"/>
    <w:rsid w:val="00E67FFE"/>
    <w:rsid w:val="00E6E2CA"/>
    <w:rsid w:val="00E70121"/>
    <w:rsid w:val="00E702E9"/>
    <w:rsid w:val="00E70404"/>
    <w:rsid w:val="00E70715"/>
    <w:rsid w:val="00E70C5D"/>
    <w:rsid w:val="00E71072"/>
    <w:rsid w:val="00E71182"/>
    <w:rsid w:val="00E715D2"/>
    <w:rsid w:val="00E7169C"/>
    <w:rsid w:val="00E716F0"/>
    <w:rsid w:val="00E718C5"/>
    <w:rsid w:val="00E71921"/>
    <w:rsid w:val="00E71923"/>
    <w:rsid w:val="00E71A59"/>
    <w:rsid w:val="00E71A87"/>
    <w:rsid w:val="00E71AFB"/>
    <w:rsid w:val="00E71CC8"/>
    <w:rsid w:val="00E71DD9"/>
    <w:rsid w:val="00E71E3E"/>
    <w:rsid w:val="00E71FC4"/>
    <w:rsid w:val="00E720E6"/>
    <w:rsid w:val="00E723C7"/>
    <w:rsid w:val="00E72435"/>
    <w:rsid w:val="00E724D1"/>
    <w:rsid w:val="00E724FE"/>
    <w:rsid w:val="00E72A5F"/>
    <w:rsid w:val="00E72AD3"/>
    <w:rsid w:val="00E730EC"/>
    <w:rsid w:val="00E73179"/>
    <w:rsid w:val="00E731EC"/>
    <w:rsid w:val="00E7338A"/>
    <w:rsid w:val="00E735C5"/>
    <w:rsid w:val="00E73989"/>
    <w:rsid w:val="00E739EA"/>
    <w:rsid w:val="00E73C3C"/>
    <w:rsid w:val="00E73E60"/>
    <w:rsid w:val="00E73E8F"/>
    <w:rsid w:val="00E73EFE"/>
    <w:rsid w:val="00E73FC8"/>
    <w:rsid w:val="00E740C1"/>
    <w:rsid w:val="00E741C9"/>
    <w:rsid w:val="00E74307"/>
    <w:rsid w:val="00E74344"/>
    <w:rsid w:val="00E743BE"/>
    <w:rsid w:val="00E744FF"/>
    <w:rsid w:val="00E746E6"/>
    <w:rsid w:val="00E74A24"/>
    <w:rsid w:val="00E74A64"/>
    <w:rsid w:val="00E74A73"/>
    <w:rsid w:val="00E74C2C"/>
    <w:rsid w:val="00E74D14"/>
    <w:rsid w:val="00E74FC2"/>
    <w:rsid w:val="00E74FEE"/>
    <w:rsid w:val="00E75272"/>
    <w:rsid w:val="00E753FC"/>
    <w:rsid w:val="00E755C6"/>
    <w:rsid w:val="00E75681"/>
    <w:rsid w:val="00E757C4"/>
    <w:rsid w:val="00E7584E"/>
    <w:rsid w:val="00E758CF"/>
    <w:rsid w:val="00E75A56"/>
    <w:rsid w:val="00E75AD9"/>
    <w:rsid w:val="00E75BA3"/>
    <w:rsid w:val="00E75CE4"/>
    <w:rsid w:val="00E75D56"/>
    <w:rsid w:val="00E75D80"/>
    <w:rsid w:val="00E75DD2"/>
    <w:rsid w:val="00E760A5"/>
    <w:rsid w:val="00E760CF"/>
    <w:rsid w:val="00E7616D"/>
    <w:rsid w:val="00E76446"/>
    <w:rsid w:val="00E764CE"/>
    <w:rsid w:val="00E764FB"/>
    <w:rsid w:val="00E76625"/>
    <w:rsid w:val="00E76C3A"/>
    <w:rsid w:val="00E76E44"/>
    <w:rsid w:val="00E770E9"/>
    <w:rsid w:val="00E77195"/>
    <w:rsid w:val="00E774C7"/>
    <w:rsid w:val="00E8010E"/>
    <w:rsid w:val="00E8026D"/>
    <w:rsid w:val="00E803B2"/>
    <w:rsid w:val="00E805E8"/>
    <w:rsid w:val="00E80636"/>
    <w:rsid w:val="00E80643"/>
    <w:rsid w:val="00E808A4"/>
    <w:rsid w:val="00E80980"/>
    <w:rsid w:val="00E80D17"/>
    <w:rsid w:val="00E80E3A"/>
    <w:rsid w:val="00E8143D"/>
    <w:rsid w:val="00E8161B"/>
    <w:rsid w:val="00E81624"/>
    <w:rsid w:val="00E8165F"/>
    <w:rsid w:val="00E819C5"/>
    <w:rsid w:val="00E81A06"/>
    <w:rsid w:val="00E81B04"/>
    <w:rsid w:val="00E81CBE"/>
    <w:rsid w:val="00E82061"/>
    <w:rsid w:val="00E82340"/>
    <w:rsid w:val="00E829B9"/>
    <w:rsid w:val="00E82A55"/>
    <w:rsid w:val="00E82B79"/>
    <w:rsid w:val="00E83219"/>
    <w:rsid w:val="00E832F1"/>
    <w:rsid w:val="00E8330D"/>
    <w:rsid w:val="00E833C1"/>
    <w:rsid w:val="00E83422"/>
    <w:rsid w:val="00E8356F"/>
    <w:rsid w:val="00E83615"/>
    <w:rsid w:val="00E83A63"/>
    <w:rsid w:val="00E83C80"/>
    <w:rsid w:val="00E83CF6"/>
    <w:rsid w:val="00E84070"/>
    <w:rsid w:val="00E841F7"/>
    <w:rsid w:val="00E84294"/>
    <w:rsid w:val="00E84552"/>
    <w:rsid w:val="00E84581"/>
    <w:rsid w:val="00E84624"/>
    <w:rsid w:val="00E8484A"/>
    <w:rsid w:val="00E848DA"/>
    <w:rsid w:val="00E8490A"/>
    <w:rsid w:val="00E84ACD"/>
    <w:rsid w:val="00E84B6A"/>
    <w:rsid w:val="00E84C17"/>
    <w:rsid w:val="00E84D4D"/>
    <w:rsid w:val="00E85159"/>
    <w:rsid w:val="00E85228"/>
    <w:rsid w:val="00E85320"/>
    <w:rsid w:val="00E85471"/>
    <w:rsid w:val="00E856CE"/>
    <w:rsid w:val="00E85BF4"/>
    <w:rsid w:val="00E8604D"/>
    <w:rsid w:val="00E860B2"/>
    <w:rsid w:val="00E860CF"/>
    <w:rsid w:val="00E86342"/>
    <w:rsid w:val="00E865EC"/>
    <w:rsid w:val="00E8677D"/>
    <w:rsid w:val="00E8687A"/>
    <w:rsid w:val="00E86A57"/>
    <w:rsid w:val="00E86BA8"/>
    <w:rsid w:val="00E86F1D"/>
    <w:rsid w:val="00E87032"/>
    <w:rsid w:val="00E871D9"/>
    <w:rsid w:val="00E873B9"/>
    <w:rsid w:val="00E87626"/>
    <w:rsid w:val="00E8773B"/>
    <w:rsid w:val="00E877A2"/>
    <w:rsid w:val="00E87807"/>
    <w:rsid w:val="00E87895"/>
    <w:rsid w:val="00E87AB5"/>
    <w:rsid w:val="00E87C14"/>
    <w:rsid w:val="00E87C28"/>
    <w:rsid w:val="00E87D4D"/>
    <w:rsid w:val="00E90353"/>
    <w:rsid w:val="00E9038E"/>
    <w:rsid w:val="00E9073B"/>
    <w:rsid w:val="00E907DD"/>
    <w:rsid w:val="00E908A8"/>
    <w:rsid w:val="00E90981"/>
    <w:rsid w:val="00E909C7"/>
    <w:rsid w:val="00E909CF"/>
    <w:rsid w:val="00E909F7"/>
    <w:rsid w:val="00E90D01"/>
    <w:rsid w:val="00E90DAA"/>
    <w:rsid w:val="00E90E9D"/>
    <w:rsid w:val="00E9130E"/>
    <w:rsid w:val="00E91430"/>
    <w:rsid w:val="00E91648"/>
    <w:rsid w:val="00E91694"/>
    <w:rsid w:val="00E91A85"/>
    <w:rsid w:val="00E91C8B"/>
    <w:rsid w:val="00E91CC8"/>
    <w:rsid w:val="00E91DBD"/>
    <w:rsid w:val="00E91E12"/>
    <w:rsid w:val="00E91F3D"/>
    <w:rsid w:val="00E92074"/>
    <w:rsid w:val="00E92273"/>
    <w:rsid w:val="00E92295"/>
    <w:rsid w:val="00E925EF"/>
    <w:rsid w:val="00E92B45"/>
    <w:rsid w:val="00E92BC2"/>
    <w:rsid w:val="00E92E11"/>
    <w:rsid w:val="00E92EAA"/>
    <w:rsid w:val="00E92EDE"/>
    <w:rsid w:val="00E92EF7"/>
    <w:rsid w:val="00E9304F"/>
    <w:rsid w:val="00E9320A"/>
    <w:rsid w:val="00E93264"/>
    <w:rsid w:val="00E932AA"/>
    <w:rsid w:val="00E9332F"/>
    <w:rsid w:val="00E93A25"/>
    <w:rsid w:val="00E93B64"/>
    <w:rsid w:val="00E93CEB"/>
    <w:rsid w:val="00E93FC9"/>
    <w:rsid w:val="00E94168"/>
    <w:rsid w:val="00E941DA"/>
    <w:rsid w:val="00E94495"/>
    <w:rsid w:val="00E944DD"/>
    <w:rsid w:val="00E94544"/>
    <w:rsid w:val="00E946F0"/>
    <w:rsid w:val="00E947E5"/>
    <w:rsid w:val="00E94849"/>
    <w:rsid w:val="00E94893"/>
    <w:rsid w:val="00E94940"/>
    <w:rsid w:val="00E949DF"/>
    <w:rsid w:val="00E94C27"/>
    <w:rsid w:val="00E94D2B"/>
    <w:rsid w:val="00E94F51"/>
    <w:rsid w:val="00E95003"/>
    <w:rsid w:val="00E9517B"/>
    <w:rsid w:val="00E952DE"/>
    <w:rsid w:val="00E9530C"/>
    <w:rsid w:val="00E95353"/>
    <w:rsid w:val="00E9556C"/>
    <w:rsid w:val="00E95594"/>
    <w:rsid w:val="00E956C0"/>
    <w:rsid w:val="00E95752"/>
    <w:rsid w:val="00E95760"/>
    <w:rsid w:val="00E95832"/>
    <w:rsid w:val="00E95907"/>
    <w:rsid w:val="00E9597E"/>
    <w:rsid w:val="00E9599C"/>
    <w:rsid w:val="00E95A43"/>
    <w:rsid w:val="00E95D0C"/>
    <w:rsid w:val="00E95D9B"/>
    <w:rsid w:val="00E95E85"/>
    <w:rsid w:val="00E9601C"/>
    <w:rsid w:val="00E960BC"/>
    <w:rsid w:val="00E9616B"/>
    <w:rsid w:val="00E965EB"/>
    <w:rsid w:val="00E96902"/>
    <w:rsid w:val="00E96B7A"/>
    <w:rsid w:val="00E96E44"/>
    <w:rsid w:val="00E97011"/>
    <w:rsid w:val="00E970E2"/>
    <w:rsid w:val="00E970E4"/>
    <w:rsid w:val="00E97106"/>
    <w:rsid w:val="00E97174"/>
    <w:rsid w:val="00E97283"/>
    <w:rsid w:val="00E972C1"/>
    <w:rsid w:val="00E97424"/>
    <w:rsid w:val="00E9767F"/>
    <w:rsid w:val="00E97692"/>
    <w:rsid w:val="00E97970"/>
    <w:rsid w:val="00E97B1E"/>
    <w:rsid w:val="00E97B82"/>
    <w:rsid w:val="00E97C44"/>
    <w:rsid w:val="00E97D2F"/>
    <w:rsid w:val="00E97E08"/>
    <w:rsid w:val="00E97EE0"/>
    <w:rsid w:val="00E97FD6"/>
    <w:rsid w:val="00EA0076"/>
    <w:rsid w:val="00EA023D"/>
    <w:rsid w:val="00EA0647"/>
    <w:rsid w:val="00EA0831"/>
    <w:rsid w:val="00EA0D4F"/>
    <w:rsid w:val="00EA0D89"/>
    <w:rsid w:val="00EA0DFD"/>
    <w:rsid w:val="00EA121C"/>
    <w:rsid w:val="00EA1270"/>
    <w:rsid w:val="00EA18AB"/>
    <w:rsid w:val="00EA18FD"/>
    <w:rsid w:val="00EA1951"/>
    <w:rsid w:val="00EA1967"/>
    <w:rsid w:val="00EA19E0"/>
    <w:rsid w:val="00EA1CCA"/>
    <w:rsid w:val="00EA23F2"/>
    <w:rsid w:val="00EA2406"/>
    <w:rsid w:val="00EA25CF"/>
    <w:rsid w:val="00EA263B"/>
    <w:rsid w:val="00EA26B6"/>
    <w:rsid w:val="00EA27D2"/>
    <w:rsid w:val="00EA2ADA"/>
    <w:rsid w:val="00EA2BBD"/>
    <w:rsid w:val="00EA2E57"/>
    <w:rsid w:val="00EA2F7B"/>
    <w:rsid w:val="00EA2FB5"/>
    <w:rsid w:val="00EA303A"/>
    <w:rsid w:val="00EA30B0"/>
    <w:rsid w:val="00EA378B"/>
    <w:rsid w:val="00EA3889"/>
    <w:rsid w:val="00EA39DA"/>
    <w:rsid w:val="00EA3AC4"/>
    <w:rsid w:val="00EA3E84"/>
    <w:rsid w:val="00EA3F07"/>
    <w:rsid w:val="00EA4071"/>
    <w:rsid w:val="00EA4150"/>
    <w:rsid w:val="00EA422E"/>
    <w:rsid w:val="00EA4412"/>
    <w:rsid w:val="00EA444C"/>
    <w:rsid w:val="00EA4887"/>
    <w:rsid w:val="00EA4E68"/>
    <w:rsid w:val="00EA4EB2"/>
    <w:rsid w:val="00EA518A"/>
    <w:rsid w:val="00EA5259"/>
    <w:rsid w:val="00EA5368"/>
    <w:rsid w:val="00EA53A0"/>
    <w:rsid w:val="00EA570D"/>
    <w:rsid w:val="00EA57EE"/>
    <w:rsid w:val="00EA5DEF"/>
    <w:rsid w:val="00EA5E7E"/>
    <w:rsid w:val="00EA5FCE"/>
    <w:rsid w:val="00EA617C"/>
    <w:rsid w:val="00EA629C"/>
    <w:rsid w:val="00EA62BC"/>
    <w:rsid w:val="00EA641D"/>
    <w:rsid w:val="00EA6639"/>
    <w:rsid w:val="00EA6723"/>
    <w:rsid w:val="00EA679A"/>
    <w:rsid w:val="00EA67A1"/>
    <w:rsid w:val="00EA682E"/>
    <w:rsid w:val="00EA68AA"/>
    <w:rsid w:val="00EA69C6"/>
    <w:rsid w:val="00EA6A70"/>
    <w:rsid w:val="00EA6B32"/>
    <w:rsid w:val="00EA6D4D"/>
    <w:rsid w:val="00EA6DE2"/>
    <w:rsid w:val="00EA6EE0"/>
    <w:rsid w:val="00EA6F02"/>
    <w:rsid w:val="00EA6F58"/>
    <w:rsid w:val="00EA71B2"/>
    <w:rsid w:val="00EA72B6"/>
    <w:rsid w:val="00EA72BA"/>
    <w:rsid w:val="00EA739A"/>
    <w:rsid w:val="00EA7469"/>
    <w:rsid w:val="00EA754E"/>
    <w:rsid w:val="00EA780F"/>
    <w:rsid w:val="00EA7810"/>
    <w:rsid w:val="00EA7886"/>
    <w:rsid w:val="00EA7A18"/>
    <w:rsid w:val="00EA7AEE"/>
    <w:rsid w:val="00EA7C0F"/>
    <w:rsid w:val="00EA7D4A"/>
    <w:rsid w:val="00EA7E53"/>
    <w:rsid w:val="00EA7EAE"/>
    <w:rsid w:val="00EA7F23"/>
    <w:rsid w:val="00EB020C"/>
    <w:rsid w:val="00EB0381"/>
    <w:rsid w:val="00EB03B4"/>
    <w:rsid w:val="00EB0405"/>
    <w:rsid w:val="00EB05A1"/>
    <w:rsid w:val="00EB05C8"/>
    <w:rsid w:val="00EB0702"/>
    <w:rsid w:val="00EB0E80"/>
    <w:rsid w:val="00EB0FA2"/>
    <w:rsid w:val="00EB11BF"/>
    <w:rsid w:val="00EB12F5"/>
    <w:rsid w:val="00EB1571"/>
    <w:rsid w:val="00EB1753"/>
    <w:rsid w:val="00EB1769"/>
    <w:rsid w:val="00EB1788"/>
    <w:rsid w:val="00EB1789"/>
    <w:rsid w:val="00EB1B7D"/>
    <w:rsid w:val="00EB1F67"/>
    <w:rsid w:val="00EB20BE"/>
    <w:rsid w:val="00EB22B5"/>
    <w:rsid w:val="00EB2347"/>
    <w:rsid w:val="00EB24C1"/>
    <w:rsid w:val="00EB2621"/>
    <w:rsid w:val="00EB26DB"/>
    <w:rsid w:val="00EB2904"/>
    <w:rsid w:val="00EB2AB4"/>
    <w:rsid w:val="00EB2C63"/>
    <w:rsid w:val="00EB2EC6"/>
    <w:rsid w:val="00EB2F28"/>
    <w:rsid w:val="00EB2F6B"/>
    <w:rsid w:val="00EB2FAD"/>
    <w:rsid w:val="00EB3056"/>
    <w:rsid w:val="00EB3125"/>
    <w:rsid w:val="00EB35E9"/>
    <w:rsid w:val="00EB365A"/>
    <w:rsid w:val="00EB37FB"/>
    <w:rsid w:val="00EB3CC5"/>
    <w:rsid w:val="00EB3D6B"/>
    <w:rsid w:val="00EB3DAE"/>
    <w:rsid w:val="00EB3E85"/>
    <w:rsid w:val="00EB4064"/>
    <w:rsid w:val="00EB4151"/>
    <w:rsid w:val="00EB444A"/>
    <w:rsid w:val="00EB46BE"/>
    <w:rsid w:val="00EB474D"/>
    <w:rsid w:val="00EB479E"/>
    <w:rsid w:val="00EB4B37"/>
    <w:rsid w:val="00EB4C11"/>
    <w:rsid w:val="00EB4FB5"/>
    <w:rsid w:val="00EB5149"/>
    <w:rsid w:val="00EB53D4"/>
    <w:rsid w:val="00EB5477"/>
    <w:rsid w:val="00EB54AB"/>
    <w:rsid w:val="00EB54C7"/>
    <w:rsid w:val="00EB570B"/>
    <w:rsid w:val="00EB5718"/>
    <w:rsid w:val="00EB582E"/>
    <w:rsid w:val="00EB584B"/>
    <w:rsid w:val="00EB5B00"/>
    <w:rsid w:val="00EB5F2D"/>
    <w:rsid w:val="00EB6074"/>
    <w:rsid w:val="00EB6234"/>
    <w:rsid w:val="00EB64C0"/>
    <w:rsid w:val="00EB68DF"/>
    <w:rsid w:val="00EB6922"/>
    <w:rsid w:val="00EB6ABD"/>
    <w:rsid w:val="00EB6B25"/>
    <w:rsid w:val="00EB6D6D"/>
    <w:rsid w:val="00EB6DEB"/>
    <w:rsid w:val="00EB6F8B"/>
    <w:rsid w:val="00EB6FE0"/>
    <w:rsid w:val="00EB705C"/>
    <w:rsid w:val="00EB7245"/>
    <w:rsid w:val="00EB72FC"/>
    <w:rsid w:val="00EB7469"/>
    <w:rsid w:val="00EB74DE"/>
    <w:rsid w:val="00EB757C"/>
    <w:rsid w:val="00EB75F7"/>
    <w:rsid w:val="00EB78EF"/>
    <w:rsid w:val="00EB7C43"/>
    <w:rsid w:val="00EB7D79"/>
    <w:rsid w:val="00EB7FB5"/>
    <w:rsid w:val="00EB9681"/>
    <w:rsid w:val="00EC0185"/>
    <w:rsid w:val="00EC0285"/>
    <w:rsid w:val="00EC04B7"/>
    <w:rsid w:val="00EC071D"/>
    <w:rsid w:val="00EC09B8"/>
    <w:rsid w:val="00EC09FD"/>
    <w:rsid w:val="00EC0AA8"/>
    <w:rsid w:val="00EC0B9C"/>
    <w:rsid w:val="00EC0C65"/>
    <w:rsid w:val="00EC0CA7"/>
    <w:rsid w:val="00EC0CEF"/>
    <w:rsid w:val="00EC0D24"/>
    <w:rsid w:val="00EC0F57"/>
    <w:rsid w:val="00EC1007"/>
    <w:rsid w:val="00EC104D"/>
    <w:rsid w:val="00EC114A"/>
    <w:rsid w:val="00EC11F1"/>
    <w:rsid w:val="00EC122B"/>
    <w:rsid w:val="00EC1501"/>
    <w:rsid w:val="00EC171A"/>
    <w:rsid w:val="00EC17D3"/>
    <w:rsid w:val="00EC1BA5"/>
    <w:rsid w:val="00EC1C0A"/>
    <w:rsid w:val="00EC2058"/>
    <w:rsid w:val="00EC2079"/>
    <w:rsid w:val="00EC2274"/>
    <w:rsid w:val="00EC2362"/>
    <w:rsid w:val="00EC252D"/>
    <w:rsid w:val="00EC2B01"/>
    <w:rsid w:val="00EC2D52"/>
    <w:rsid w:val="00EC2D75"/>
    <w:rsid w:val="00EC2E93"/>
    <w:rsid w:val="00EC2EDF"/>
    <w:rsid w:val="00EC2F64"/>
    <w:rsid w:val="00EC322D"/>
    <w:rsid w:val="00EC3316"/>
    <w:rsid w:val="00EC346F"/>
    <w:rsid w:val="00EC3825"/>
    <w:rsid w:val="00EC3E99"/>
    <w:rsid w:val="00EC406E"/>
    <w:rsid w:val="00EC40A0"/>
    <w:rsid w:val="00EC4776"/>
    <w:rsid w:val="00EC4856"/>
    <w:rsid w:val="00EC4873"/>
    <w:rsid w:val="00EC4AB0"/>
    <w:rsid w:val="00EC4B04"/>
    <w:rsid w:val="00EC4C3D"/>
    <w:rsid w:val="00EC4C4D"/>
    <w:rsid w:val="00EC501D"/>
    <w:rsid w:val="00EC52A9"/>
    <w:rsid w:val="00EC5336"/>
    <w:rsid w:val="00EC5680"/>
    <w:rsid w:val="00EC5A80"/>
    <w:rsid w:val="00EC5B2A"/>
    <w:rsid w:val="00EC5D42"/>
    <w:rsid w:val="00EC5F4B"/>
    <w:rsid w:val="00EC6077"/>
    <w:rsid w:val="00EC6507"/>
    <w:rsid w:val="00EC6640"/>
    <w:rsid w:val="00EC6668"/>
    <w:rsid w:val="00EC6815"/>
    <w:rsid w:val="00EC6935"/>
    <w:rsid w:val="00EC698D"/>
    <w:rsid w:val="00EC6A70"/>
    <w:rsid w:val="00EC6A73"/>
    <w:rsid w:val="00EC6ABF"/>
    <w:rsid w:val="00EC6B70"/>
    <w:rsid w:val="00EC6B9A"/>
    <w:rsid w:val="00EC6E09"/>
    <w:rsid w:val="00EC7075"/>
    <w:rsid w:val="00EC7161"/>
    <w:rsid w:val="00EC71BE"/>
    <w:rsid w:val="00EC7233"/>
    <w:rsid w:val="00EC7520"/>
    <w:rsid w:val="00EC7534"/>
    <w:rsid w:val="00EC758F"/>
    <w:rsid w:val="00EC76A7"/>
    <w:rsid w:val="00EC7819"/>
    <w:rsid w:val="00EC7858"/>
    <w:rsid w:val="00EC79D2"/>
    <w:rsid w:val="00EC7E8B"/>
    <w:rsid w:val="00ED0096"/>
    <w:rsid w:val="00ED01FC"/>
    <w:rsid w:val="00ED02D8"/>
    <w:rsid w:val="00ED0524"/>
    <w:rsid w:val="00ED05C6"/>
    <w:rsid w:val="00ED0637"/>
    <w:rsid w:val="00ED063F"/>
    <w:rsid w:val="00ED069A"/>
    <w:rsid w:val="00ED07D5"/>
    <w:rsid w:val="00ED07E4"/>
    <w:rsid w:val="00ED08FA"/>
    <w:rsid w:val="00ED09D2"/>
    <w:rsid w:val="00ED0B73"/>
    <w:rsid w:val="00ED0BF5"/>
    <w:rsid w:val="00ED0BFB"/>
    <w:rsid w:val="00ED0DD4"/>
    <w:rsid w:val="00ED0EEB"/>
    <w:rsid w:val="00ED0FDB"/>
    <w:rsid w:val="00ED10AE"/>
    <w:rsid w:val="00ED1102"/>
    <w:rsid w:val="00ED1246"/>
    <w:rsid w:val="00ED12D8"/>
    <w:rsid w:val="00ED131F"/>
    <w:rsid w:val="00ED1353"/>
    <w:rsid w:val="00ED1473"/>
    <w:rsid w:val="00ED1644"/>
    <w:rsid w:val="00ED170D"/>
    <w:rsid w:val="00ED1B13"/>
    <w:rsid w:val="00ED1C24"/>
    <w:rsid w:val="00ED1C98"/>
    <w:rsid w:val="00ED1E6C"/>
    <w:rsid w:val="00ED1F4C"/>
    <w:rsid w:val="00ED2355"/>
    <w:rsid w:val="00ED23D2"/>
    <w:rsid w:val="00ED244F"/>
    <w:rsid w:val="00ED24EF"/>
    <w:rsid w:val="00ED25B3"/>
    <w:rsid w:val="00ED2816"/>
    <w:rsid w:val="00ED28A6"/>
    <w:rsid w:val="00ED29E0"/>
    <w:rsid w:val="00ED2AC3"/>
    <w:rsid w:val="00ED2D84"/>
    <w:rsid w:val="00ED31BD"/>
    <w:rsid w:val="00ED3306"/>
    <w:rsid w:val="00ED3449"/>
    <w:rsid w:val="00ED352B"/>
    <w:rsid w:val="00ED3562"/>
    <w:rsid w:val="00ED35BE"/>
    <w:rsid w:val="00ED35C4"/>
    <w:rsid w:val="00ED35CF"/>
    <w:rsid w:val="00ED377E"/>
    <w:rsid w:val="00ED37DE"/>
    <w:rsid w:val="00ED39C4"/>
    <w:rsid w:val="00ED3E2D"/>
    <w:rsid w:val="00ED4052"/>
    <w:rsid w:val="00ED417C"/>
    <w:rsid w:val="00ED43ED"/>
    <w:rsid w:val="00ED4577"/>
    <w:rsid w:val="00ED45BA"/>
    <w:rsid w:val="00ED45F6"/>
    <w:rsid w:val="00ED4633"/>
    <w:rsid w:val="00ED4776"/>
    <w:rsid w:val="00ED4908"/>
    <w:rsid w:val="00ED4EAA"/>
    <w:rsid w:val="00ED4EE5"/>
    <w:rsid w:val="00ED50D5"/>
    <w:rsid w:val="00ED5183"/>
    <w:rsid w:val="00ED525E"/>
    <w:rsid w:val="00ED57EE"/>
    <w:rsid w:val="00ED5BCF"/>
    <w:rsid w:val="00ED5D76"/>
    <w:rsid w:val="00ED5DDD"/>
    <w:rsid w:val="00ED5E19"/>
    <w:rsid w:val="00ED60C1"/>
    <w:rsid w:val="00ED6117"/>
    <w:rsid w:val="00ED611A"/>
    <w:rsid w:val="00ED62EA"/>
    <w:rsid w:val="00ED65EA"/>
    <w:rsid w:val="00ED6958"/>
    <w:rsid w:val="00ED7161"/>
    <w:rsid w:val="00ED7166"/>
    <w:rsid w:val="00ED72FF"/>
    <w:rsid w:val="00ED7364"/>
    <w:rsid w:val="00ED7406"/>
    <w:rsid w:val="00ED7442"/>
    <w:rsid w:val="00ED744D"/>
    <w:rsid w:val="00ED75F7"/>
    <w:rsid w:val="00ED798F"/>
    <w:rsid w:val="00ED7ACC"/>
    <w:rsid w:val="00ED7EE5"/>
    <w:rsid w:val="00ED7F5D"/>
    <w:rsid w:val="00EE0372"/>
    <w:rsid w:val="00EE0441"/>
    <w:rsid w:val="00EE045D"/>
    <w:rsid w:val="00EE055E"/>
    <w:rsid w:val="00EE0590"/>
    <w:rsid w:val="00EE0643"/>
    <w:rsid w:val="00EE0816"/>
    <w:rsid w:val="00EE0E69"/>
    <w:rsid w:val="00EE145A"/>
    <w:rsid w:val="00EE178C"/>
    <w:rsid w:val="00EE19C0"/>
    <w:rsid w:val="00EE1AAB"/>
    <w:rsid w:val="00EE1EC7"/>
    <w:rsid w:val="00EE1F82"/>
    <w:rsid w:val="00EE1FA9"/>
    <w:rsid w:val="00EE204A"/>
    <w:rsid w:val="00EE20AB"/>
    <w:rsid w:val="00EE2141"/>
    <w:rsid w:val="00EE21C4"/>
    <w:rsid w:val="00EE24C3"/>
    <w:rsid w:val="00EE298F"/>
    <w:rsid w:val="00EE2E0D"/>
    <w:rsid w:val="00EE2E2B"/>
    <w:rsid w:val="00EE2FA9"/>
    <w:rsid w:val="00EE2FD2"/>
    <w:rsid w:val="00EE30B0"/>
    <w:rsid w:val="00EE32FA"/>
    <w:rsid w:val="00EE33BD"/>
    <w:rsid w:val="00EE390D"/>
    <w:rsid w:val="00EE395C"/>
    <w:rsid w:val="00EE39D6"/>
    <w:rsid w:val="00EE3A2A"/>
    <w:rsid w:val="00EE3A32"/>
    <w:rsid w:val="00EE3AA2"/>
    <w:rsid w:val="00EE3B72"/>
    <w:rsid w:val="00EE3C06"/>
    <w:rsid w:val="00EE3DF1"/>
    <w:rsid w:val="00EE3F92"/>
    <w:rsid w:val="00EE40EF"/>
    <w:rsid w:val="00EE434B"/>
    <w:rsid w:val="00EE438D"/>
    <w:rsid w:val="00EE4418"/>
    <w:rsid w:val="00EE46B9"/>
    <w:rsid w:val="00EE47A5"/>
    <w:rsid w:val="00EE481E"/>
    <w:rsid w:val="00EE4989"/>
    <w:rsid w:val="00EE49AB"/>
    <w:rsid w:val="00EE4B77"/>
    <w:rsid w:val="00EE4E91"/>
    <w:rsid w:val="00EE4EA9"/>
    <w:rsid w:val="00EE4F68"/>
    <w:rsid w:val="00EE53B6"/>
    <w:rsid w:val="00EE54FD"/>
    <w:rsid w:val="00EE55D4"/>
    <w:rsid w:val="00EE5745"/>
    <w:rsid w:val="00EE589F"/>
    <w:rsid w:val="00EE5C33"/>
    <w:rsid w:val="00EE5C81"/>
    <w:rsid w:val="00EE5E7B"/>
    <w:rsid w:val="00EE5F0A"/>
    <w:rsid w:val="00EE5F54"/>
    <w:rsid w:val="00EE6197"/>
    <w:rsid w:val="00EE640E"/>
    <w:rsid w:val="00EE6639"/>
    <w:rsid w:val="00EE6863"/>
    <w:rsid w:val="00EE6941"/>
    <w:rsid w:val="00EE6944"/>
    <w:rsid w:val="00EE6B9A"/>
    <w:rsid w:val="00EE6E1B"/>
    <w:rsid w:val="00EE7179"/>
    <w:rsid w:val="00EE7362"/>
    <w:rsid w:val="00EE78BB"/>
    <w:rsid w:val="00EE7991"/>
    <w:rsid w:val="00EE7A0F"/>
    <w:rsid w:val="00EE7DDA"/>
    <w:rsid w:val="00EE7F25"/>
    <w:rsid w:val="00EE7FB6"/>
    <w:rsid w:val="00EF0027"/>
    <w:rsid w:val="00EF0165"/>
    <w:rsid w:val="00EF0515"/>
    <w:rsid w:val="00EF055B"/>
    <w:rsid w:val="00EF0626"/>
    <w:rsid w:val="00EF064C"/>
    <w:rsid w:val="00EF0935"/>
    <w:rsid w:val="00EF093A"/>
    <w:rsid w:val="00EF0BB3"/>
    <w:rsid w:val="00EF0C12"/>
    <w:rsid w:val="00EF0E79"/>
    <w:rsid w:val="00EF0F5F"/>
    <w:rsid w:val="00EF1018"/>
    <w:rsid w:val="00EF1382"/>
    <w:rsid w:val="00EF16EB"/>
    <w:rsid w:val="00EF1A8D"/>
    <w:rsid w:val="00EF1B08"/>
    <w:rsid w:val="00EF1B2E"/>
    <w:rsid w:val="00EF1CF5"/>
    <w:rsid w:val="00EF201D"/>
    <w:rsid w:val="00EF202D"/>
    <w:rsid w:val="00EF2154"/>
    <w:rsid w:val="00EF236B"/>
    <w:rsid w:val="00EF27A7"/>
    <w:rsid w:val="00EF27CD"/>
    <w:rsid w:val="00EF2878"/>
    <w:rsid w:val="00EF28D8"/>
    <w:rsid w:val="00EF28E3"/>
    <w:rsid w:val="00EF2915"/>
    <w:rsid w:val="00EF292D"/>
    <w:rsid w:val="00EF29E4"/>
    <w:rsid w:val="00EF2A6E"/>
    <w:rsid w:val="00EF2D2A"/>
    <w:rsid w:val="00EF2D72"/>
    <w:rsid w:val="00EF2DC9"/>
    <w:rsid w:val="00EF2E4E"/>
    <w:rsid w:val="00EF2E5E"/>
    <w:rsid w:val="00EF2FC1"/>
    <w:rsid w:val="00EF3201"/>
    <w:rsid w:val="00EF3580"/>
    <w:rsid w:val="00EF3595"/>
    <w:rsid w:val="00EF35E7"/>
    <w:rsid w:val="00EF3644"/>
    <w:rsid w:val="00EF371B"/>
    <w:rsid w:val="00EF38FD"/>
    <w:rsid w:val="00EF3A55"/>
    <w:rsid w:val="00EF3A84"/>
    <w:rsid w:val="00EF3BF1"/>
    <w:rsid w:val="00EF3C46"/>
    <w:rsid w:val="00EF3DA0"/>
    <w:rsid w:val="00EF3FF6"/>
    <w:rsid w:val="00EF400F"/>
    <w:rsid w:val="00EF4281"/>
    <w:rsid w:val="00EF43FF"/>
    <w:rsid w:val="00EF4601"/>
    <w:rsid w:val="00EF4641"/>
    <w:rsid w:val="00EF464A"/>
    <w:rsid w:val="00EF465B"/>
    <w:rsid w:val="00EF46F9"/>
    <w:rsid w:val="00EF47B1"/>
    <w:rsid w:val="00EF49CB"/>
    <w:rsid w:val="00EF4E86"/>
    <w:rsid w:val="00EF510A"/>
    <w:rsid w:val="00EF5125"/>
    <w:rsid w:val="00EF5156"/>
    <w:rsid w:val="00EF5219"/>
    <w:rsid w:val="00EF53DD"/>
    <w:rsid w:val="00EF5419"/>
    <w:rsid w:val="00EF54B8"/>
    <w:rsid w:val="00EF54D2"/>
    <w:rsid w:val="00EF5506"/>
    <w:rsid w:val="00EF5514"/>
    <w:rsid w:val="00EF554E"/>
    <w:rsid w:val="00EF5861"/>
    <w:rsid w:val="00EF5AD3"/>
    <w:rsid w:val="00EF5C1D"/>
    <w:rsid w:val="00EF5F42"/>
    <w:rsid w:val="00EF5F82"/>
    <w:rsid w:val="00EF6000"/>
    <w:rsid w:val="00EF60AE"/>
    <w:rsid w:val="00EF6153"/>
    <w:rsid w:val="00EF63A9"/>
    <w:rsid w:val="00EF6985"/>
    <w:rsid w:val="00EF6B5A"/>
    <w:rsid w:val="00EF6D52"/>
    <w:rsid w:val="00EF6D7C"/>
    <w:rsid w:val="00EF6E2D"/>
    <w:rsid w:val="00EF72EE"/>
    <w:rsid w:val="00EF754F"/>
    <w:rsid w:val="00EF7640"/>
    <w:rsid w:val="00EF7881"/>
    <w:rsid w:val="00EF798D"/>
    <w:rsid w:val="00EF7B67"/>
    <w:rsid w:val="00EF7C2B"/>
    <w:rsid w:val="00EF7CE8"/>
    <w:rsid w:val="00EF7F00"/>
    <w:rsid w:val="00F00209"/>
    <w:rsid w:val="00F00550"/>
    <w:rsid w:val="00F0055C"/>
    <w:rsid w:val="00F00613"/>
    <w:rsid w:val="00F00777"/>
    <w:rsid w:val="00F00AAB"/>
    <w:rsid w:val="00F00E87"/>
    <w:rsid w:val="00F00EDA"/>
    <w:rsid w:val="00F00F67"/>
    <w:rsid w:val="00F01216"/>
    <w:rsid w:val="00F0127F"/>
    <w:rsid w:val="00F014B8"/>
    <w:rsid w:val="00F01691"/>
    <w:rsid w:val="00F0183D"/>
    <w:rsid w:val="00F01867"/>
    <w:rsid w:val="00F01ADA"/>
    <w:rsid w:val="00F01C65"/>
    <w:rsid w:val="00F01C88"/>
    <w:rsid w:val="00F01E10"/>
    <w:rsid w:val="00F01E62"/>
    <w:rsid w:val="00F01F20"/>
    <w:rsid w:val="00F02090"/>
    <w:rsid w:val="00F020FF"/>
    <w:rsid w:val="00F02280"/>
    <w:rsid w:val="00F02387"/>
    <w:rsid w:val="00F023A2"/>
    <w:rsid w:val="00F023C1"/>
    <w:rsid w:val="00F023EA"/>
    <w:rsid w:val="00F026AE"/>
    <w:rsid w:val="00F026E7"/>
    <w:rsid w:val="00F027BF"/>
    <w:rsid w:val="00F028D4"/>
    <w:rsid w:val="00F029A7"/>
    <w:rsid w:val="00F02AC1"/>
    <w:rsid w:val="00F02E02"/>
    <w:rsid w:val="00F02EE2"/>
    <w:rsid w:val="00F02F10"/>
    <w:rsid w:val="00F02F1D"/>
    <w:rsid w:val="00F032FF"/>
    <w:rsid w:val="00F033CF"/>
    <w:rsid w:val="00F037DA"/>
    <w:rsid w:val="00F037F5"/>
    <w:rsid w:val="00F03833"/>
    <w:rsid w:val="00F03848"/>
    <w:rsid w:val="00F03984"/>
    <w:rsid w:val="00F03B32"/>
    <w:rsid w:val="00F03D55"/>
    <w:rsid w:val="00F03DBA"/>
    <w:rsid w:val="00F03E1F"/>
    <w:rsid w:val="00F03E54"/>
    <w:rsid w:val="00F03EC9"/>
    <w:rsid w:val="00F03FCA"/>
    <w:rsid w:val="00F040CC"/>
    <w:rsid w:val="00F0448E"/>
    <w:rsid w:val="00F0462A"/>
    <w:rsid w:val="00F0478A"/>
    <w:rsid w:val="00F04833"/>
    <w:rsid w:val="00F04A23"/>
    <w:rsid w:val="00F04A61"/>
    <w:rsid w:val="00F04B8E"/>
    <w:rsid w:val="00F04CE6"/>
    <w:rsid w:val="00F05148"/>
    <w:rsid w:val="00F05165"/>
    <w:rsid w:val="00F051F4"/>
    <w:rsid w:val="00F052AB"/>
    <w:rsid w:val="00F052CE"/>
    <w:rsid w:val="00F054D4"/>
    <w:rsid w:val="00F0589A"/>
    <w:rsid w:val="00F0599A"/>
    <w:rsid w:val="00F05C34"/>
    <w:rsid w:val="00F05D57"/>
    <w:rsid w:val="00F05E9B"/>
    <w:rsid w:val="00F05EA1"/>
    <w:rsid w:val="00F05F5A"/>
    <w:rsid w:val="00F0604F"/>
    <w:rsid w:val="00F0613F"/>
    <w:rsid w:val="00F061DF"/>
    <w:rsid w:val="00F0638E"/>
    <w:rsid w:val="00F063AC"/>
    <w:rsid w:val="00F0673F"/>
    <w:rsid w:val="00F06766"/>
    <w:rsid w:val="00F06868"/>
    <w:rsid w:val="00F0686D"/>
    <w:rsid w:val="00F06997"/>
    <w:rsid w:val="00F06D67"/>
    <w:rsid w:val="00F06D9C"/>
    <w:rsid w:val="00F06F2B"/>
    <w:rsid w:val="00F07048"/>
    <w:rsid w:val="00F071F8"/>
    <w:rsid w:val="00F0744D"/>
    <w:rsid w:val="00F07717"/>
    <w:rsid w:val="00F07757"/>
    <w:rsid w:val="00F077A7"/>
    <w:rsid w:val="00F0789C"/>
    <w:rsid w:val="00F07BD4"/>
    <w:rsid w:val="00F07CA0"/>
    <w:rsid w:val="00F07D9D"/>
    <w:rsid w:val="00F07EC6"/>
    <w:rsid w:val="00F100AA"/>
    <w:rsid w:val="00F10120"/>
    <w:rsid w:val="00F1022F"/>
    <w:rsid w:val="00F10430"/>
    <w:rsid w:val="00F10741"/>
    <w:rsid w:val="00F1090D"/>
    <w:rsid w:val="00F10CAA"/>
    <w:rsid w:val="00F110D9"/>
    <w:rsid w:val="00F11127"/>
    <w:rsid w:val="00F11392"/>
    <w:rsid w:val="00F1185E"/>
    <w:rsid w:val="00F118DF"/>
    <w:rsid w:val="00F11A32"/>
    <w:rsid w:val="00F11AB5"/>
    <w:rsid w:val="00F11E5E"/>
    <w:rsid w:val="00F11E9A"/>
    <w:rsid w:val="00F11EA7"/>
    <w:rsid w:val="00F11EAD"/>
    <w:rsid w:val="00F11EC9"/>
    <w:rsid w:val="00F121F9"/>
    <w:rsid w:val="00F122FD"/>
    <w:rsid w:val="00F12347"/>
    <w:rsid w:val="00F1263E"/>
    <w:rsid w:val="00F128C1"/>
    <w:rsid w:val="00F129D4"/>
    <w:rsid w:val="00F129EC"/>
    <w:rsid w:val="00F12A16"/>
    <w:rsid w:val="00F12C25"/>
    <w:rsid w:val="00F12D68"/>
    <w:rsid w:val="00F12D7F"/>
    <w:rsid w:val="00F12E9C"/>
    <w:rsid w:val="00F12EC7"/>
    <w:rsid w:val="00F12F23"/>
    <w:rsid w:val="00F13086"/>
    <w:rsid w:val="00F130B5"/>
    <w:rsid w:val="00F136B5"/>
    <w:rsid w:val="00F1371E"/>
    <w:rsid w:val="00F13805"/>
    <w:rsid w:val="00F13A9C"/>
    <w:rsid w:val="00F13D72"/>
    <w:rsid w:val="00F13FF7"/>
    <w:rsid w:val="00F142AA"/>
    <w:rsid w:val="00F144C0"/>
    <w:rsid w:val="00F14613"/>
    <w:rsid w:val="00F14647"/>
    <w:rsid w:val="00F148A7"/>
    <w:rsid w:val="00F1492C"/>
    <w:rsid w:val="00F14B9B"/>
    <w:rsid w:val="00F14CF9"/>
    <w:rsid w:val="00F14F08"/>
    <w:rsid w:val="00F151C4"/>
    <w:rsid w:val="00F153FF"/>
    <w:rsid w:val="00F156C3"/>
    <w:rsid w:val="00F159B2"/>
    <w:rsid w:val="00F15AEF"/>
    <w:rsid w:val="00F15C3E"/>
    <w:rsid w:val="00F1605B"/>
    <w:rsid w:val="00F16123"/>
    <w:rsid w:val="00F161C5"/>
    <w:rsid w:val="00F16519"/>
    <w:rsid w:val="00F1657A"/>
    <w:rsid w:val="00F169CF"/>
    <w:rsid w:val="00F16F28"/>
    <w:rsid w:val="00F17026"/>
    <w:rsid w:val="00F17235"/>
    <w:rsid w:val="00F1727A"/>
    <w:rsid w:val="00F174D5"/>
    <w:rsid w:val="00F17591"/>
    <w:rsid w:val="00F1797E"/>
    <w:rsid w:val="00F17981"/>
    <w:rsid w:val="00F179BF"/>
    <w:rsid w:val="00F17A0A"/>
    <w:rsid w:val="00F17A95"/>
    <w:rsid w:val="00F17D3A"/>
    <w:rsid w:val="00F17E45"/>
    <w:rsid w:val="00F20048"/>
    <w:rsid w:val="00F20190"/>
    <w:rsid w:val="00F201CF"/>
    <w:rsid w:val="00F20457"/>
    <w:rsid w:val="00F20564"/>
    <w:rsid w:val="00F20FCE"/>
    <w:rsid w:val="00F2104F"/>
    <w:rsid w:val="00F21328"/>
    <w:rsid w:val="00F21416"/>
    <w:rsid w:val="00F217B4"/>
    <w:rsid w:val="00F217D2"/>
    <w:rsid w:val="00F218C5"/>
    <w:rsid w:val="00F218F1"/>
    <w:rsid w:val="00F219B5"/>
    <w:rsid w:val="00F21ABF"/>
    <w:rsid w:val="00F21E4B"/>
    <w:rsid w:val="00F21F81"/>
    <w:rsid w:val="00F21FFD"/>
    <w:rsid w:val="00F221C2"/>
    <w:rsid w:val="00F222A2"/>
    <w:rsid w:val="00F222D6"/>
    <w:rsid w:val="00F2248F"/>
    <w:rsid w:val="00F22893"/>
    <w:rsid w:val="00F22A99"/>
    <w:rsid w:val="00F22B60"/>
    <w:rsid w:val="00F22C82"/>
    <w:rsid w:val="00F22CE8"/>
    <w:rsid w:val="00F22D44"/>
    <w:rsid w:val="00F22E1F"/>
    <w:rsid w:val="00F22E2A"/>
    <w:rsid w:val="00F22EF8"/>
    <w:rsid w:val="00F23050"/>
    <w:rsid w:val="00F23087"/>
    <w:rsid w:val="00F23299"/>
    <w:rsid w:val="00F237EA"/>
    <w:rsid w:val="00F2386C"/>
    <w:rsid w:val="00F23946"/>
    <w:rsid w:val="00F23AEA"/>
    <w:rsid w:val="00F23B60"/>
    <w:rsid w:val="00F23B72"/>
    <w:rsid w:val="00F23CA0"/>
    <w:rsid w:val="00F23FAA"/>
    <w:rsid w:val="00F240BC"/>
    <w:rsid w:val="00F2422A"/>
    <w:rsid w:val="00F24250"/>
    <w:rsid w:val="00F24320"/>
    <w:rsid w:val="00F24663"/>
    <w:rsid w:val="00F246B3"/>
    <w:rsid w:val="00F248AA"/>
    <w:rsid w:val="00F24ABB"/>
    <w:rsid w:val="00F24B77"/>
    <w:rsid w:val="00F24BE9"/>
    <w:rsid w:val="00F24C74"/>
    <w:rsid w:val="00F25010"/>
    <w:rsid w:val="00F250AB"/>
    <w:rsid w:val="00F250C9"/>
    <w:rsid w:val="00F25139"/>
    <w:rsid w:val="00F252DC"/>
    <w:rsid w:val="00F2548D"/>
    <w:rsid w:val="00F256DD"/>
    <w:rsid w:val="00F25830"/>
    <w:rsid w:val="00F259E6"/>
    <w:rsid w:val="00F259EC"/>
    <w:rsid w:val="00F25A4F"/>
    <w:rsid w:val="00F25AB6"/>
    <w:rsid w:val="00F25C06"/>
    <w:rsid w:val="00F2616A"/>
    <w:rsid w:val="00F26290"/>
    <w:rsid w:val="00F26588"/>
    <w:rsid w:val="00F26747"/>
    <w:rsid w:val="00F268BE"/>
    <w:rsid w:val="00F26AB3"/>
    <w:rsid w:val="00F26C45"/>
    <w:rsid w:val="00F26D06"/>
    <w:rsid w:val="00F26D65"/>
    <w:rsid w:val="00F26E30"/>
    <w:rsid w:val="00F270D6"/>
    <w:rsid w:val="00F27142"/>
    <w:rsid w:val="00F2732A"/>
    <w:rsid w:val="00F27511"/>
    <w:rsid w:val="00F275E6"/>
    <w:rsid w:val="00F27BDE"/>
    <w:rsid w:val="00F300BE"/>
    <w:rsid w:val="00F30143"/>
    <w:rsid w:val="00F3014D"/>
    <w:rsid w:val="00F30368"/>
    <w:rsid w:val="00F30586"/>
    <w:rsid w:val="00F3073D"/>
    <w:rsid w:val="00F30998"/>
    <w:rsid w:val="00F30A29"/>
    <w:rsid w:val="00F30A69"/>
    <w:rsid w:val="00F30AA1"/>
    <w:rsid w:val="00F30B8E"/>
    <w:rsid w:val="00F30C42"/>
    <w:rsid w:val="00F30CE6"/>
    <w:rsid w:val="00F30D6B"/>
    <w:rsid w:val="00F30EC6"/>
    <w:rsid w:val="00F30EE2"/>
    <w:rsid w:val="00F30EF0"/>
    <w:rsid w:val="00F3102C"/>
    <w:rsid w:val="00F310F1"/>
    <w:rsid w:val="00F3175D"/>
    <w:rsid w:val="00F31815"/>
    <w:rsid w:val="00F31826"/>
    <w:rsid w:val="00F3183B"/>
    <w:rsid w:val="00F31F2B"/>
    <w:rsid w:val="00F31F8D"/>
    <w:rsid w:val="00F31FB0"/>
    <w:rsid w:val="00F3227A"/>
    <w:rsid w:val="00F32370"/>
    <w:rsid w:val="00F324C6"/>
    <w:rsid w:val="00F32774"/>
    <w:rsid w:val="00F328E0"/>
    <w:rsid w:val="00F32ADC"/>
    <w:rsid w:val="00F32F65"/>
    <w:rsid w:val="00F3305F"/>
    <w:rsid w:val="00F3310E"/>
    <w:rsid w:val="00F3316A"/>
    <w:rsid w:val="00F33388"/>
    <w:rsid w:val="00F33517"/>
    <w:rsid w:val="00F33A96"/>
    <w:rsid w:val="00F33AAF"/>
    <w:rsid w:val="00F33BC5"/>
    <w:rsid w:val="00F33C64"/>
    <w:rsid w:val="00F34047"/>
    <w:rsid w:val="00F34248"/>
    <w:rsid w:val="00F342BE"/>
    <w:rsid w:val="00F3433E"/>
    <w:rsid w:val="00F343B7"/>
    <w:rsid w:val="00F34893"/>
    <w:rsid w:val="00F34A86"/>
    <w:rsid w:val="00F34C0F"/>
    <w:rsid w:val="00F34F0B"/>
    <w:rsid w:val="00F353A0"/>
    <w:rsid w:val="00F3540B"/>
    <w:rsid w:val="00F35A24"/>
    <w:rsid w:val="00F35A88"/>
    <w:rsid w:val="00F35B62"/>
    <w:rsid w:val="00F35E31"/>
    <w:rsid w:val="00F35ED9"/>
    <w:rsid w:val="00F35FBE"/>
    <w:rsid w:val="00F36055"/>
    <w:rsid w:val="00F36243"/>
    <w:rsid w:val="00F36531"/>
    <w:rsid w:val="00F36590"/>
    <w:rsid w:val="00F3675D"/>
    <w:rsid w:val="00F3677D"/>
    <w:rsid w:val="00F367EC"/>
    <w:rsid w:val="00F36827"/>
    <w:rsid w:val="00F36A38"/>
    <w:rsid w:val="00F36D0E"/>
    <w:rsid w:val="00F36DED"/>
    <w:rsid w:val="00F36E33"/>
    <w:rsid w:val="00F36EA4"/>
    <w:rsid w:val="00F36F1A"/>
    <w:rsid w:val="00F36F49"/>
    <w:rsid w:val="00F37343"/>
    <w:rsid w:val="00F373CF"/>
    <w:rsid w:val="00F3766A"/>
    <w:rsid w:val="00F37A5D"/>
    <w:rsid w:val="00F37B08"/>
    <w:rsid w:val="00F37B47"/>
    <w:rsid w:val="00F37C7D"/>
    <w:rsid w:val="00F37DB2"/>
    <w:rsid w:val="00F37E56"/>
    <w:rsid w:val="00F37FB2"/>
    <w:rsid w:val="00F40083"/>
    <w:rsid w:val="00F40189"/>
    <w:rsid w:val="00F405BA"/>
    <w:rsid w:val="00F405C3"/>
    <w:rsid w:val="00F40711"/>
    <w:rsid w:val="00F40776"/>
    <w:rsid w:val="00F409B7"/>
    <w:rsid w:val="00F40A39"/>
    <w:rsid w:val="00F40BF1"/>
    <w:rsid w:val="00F40D40"/>
    <w:rsid w:val="00F40D86"/>
    <w:rsid w:val="00F40DD1"/>
    <w:rsid w:val="00F4126E"/>
    <w:rsid w:val="00F41456"/>
    <w:rsid w:val="00F415C4"/>
    <w:rsid w:val="00F41623"/>
    <w:rsid w:val="00F416BD"/>
    <w:rsid w:val="00F417A7"/>
    <w:rsid w:val="00F417A8"/>
    <w:rsid w:val="00F417F6"/>
    <w:rsid w:val="00F41A1B"/>
    <w:rsid w:val="00F41C14"/>
    <w:rsid w:val="00F41CD3"/>
    <w:rsid w:val="00F41D22"/>
    <w:rsid w:val="00F41D68"/>
    <w:rsid w:val="00F41F32"/>
    <w:rsid w:val="00F42076"/>
    <w:rsid w:val="00F42373"/>
    <w:rsid w:val="00F4246E"/>
    <w:rsid w:val="00F425A0"/>
    <w:rsid w:val="00F425AC"/>
    <w:rsid w:val="00F4291A"/>
    <w:rsid w:val="00F42AD4"/>
    <w:rsid w:val="00F42AE7"/>
    <w:rsid w:val="00F42C25"/>
    <w:rsid w:val="00F42DDD"/>
    <w:rsid w:val="00F43096"/>
    <w:rsid w:val="00F43101"/>
    <w:rsid w:val="00F43244"/>
    <w:rsid w:val="00F432A4"/>
    <w:rsid w:val="00F434E2"/>
    <w:rsid w:val="00F4377D"/>
    <w:rsid w:val="00F43A9A"/>
    <w:rsid w:val="00F43B7A"/>
    <w:rsid w:val="00F43C1E"/>
    <w:rsid w:val="00F43DC0"/>
    <w:rsid w:val="00F43DFF"/>
    <w:rsid w:val="00F43E8E"/>
    <w:rsid w:val="00F4416D"/>
    <w:rsid w:val="00F4422E"/>
    <w:rsid w:val="00F44328"/>
    <w:rsid w:val="00F44631"/>
    <w:rsid w:val="00F447FD"/>
    <w:rsid w:val="00F44801"/>
    <w:rsid w:val="00F44890"/>
    <w:rsid w:val="00F448FA"/>
    <w:rsid w:val="00F44D0B"/>
    <w:rsid w:val="00F4501A"/>
    <w:rsid w:val="00F45244"/>
    <w:rsid w:val="00F45253"/>
    <w:rsid w:val="00F45576"/>
    <w:rsid w:val="00F45730"/>
    <w:rsid w:val="00F45787"/>
    <w:rsid w:val="00F45790"/>
    <w:rsid w:val="00F45854"/>
    <w:rsid w:val="00F4588E"/>
    <w:rsid w:val="00F45A49"/>
    <w:rsid w:val="00F45B2A"/>
    <w:rsid w:val="00F45BA9"/>
    <w:rsid w:val="00F45C05"/>
    <w:rsid w:val="00F45CC7"/>
    <w:rsid w:val="00F45E79"/>
    <w:rsid w:val="00F45E8F"/>
    <w:rsid w:val="00F45EAB"/>
    <w:rsid w:val="00F45EC5"/>
    <w:rsid w:val="00F46259"/>
    <w:rsid w:val="00F4633C"/>
    <w:rsid w:val="00F46629"/>
    <w:rsid w:val="00F4685C"/>
    <w:rsid w:val="00F468C2"/>
    <w:rsid w:val="00F468CF"/>
    <w:rsid w:val="00F46AF7"/>
    <w:rsid w:val="00F46C61"/>
    <w:rsid w:val="00F46CDC"/>
    <w:rsid w:val="00F46E55"/>
    <w:rsid w:val="00F46E8C"/>
    <w:rsid w:val="00F4706A"/>
    <w:rsid w:val="00F47111"/>
    <w:rsid w:val="00F472BB"/>
    <w:rsid w:val="00F47340"/>
    <w:rsid w:val="00F4740C"/>
    <w:rsid w:val="00F474E8"/>
    <w:rsid w:val="00F47683"/>
    <w:rsid w:val="00F47D22"/>
    <w:rsid w:val="00F47DDE"/>
    <w:rsid w:val="00F47DED"/>
    <w:rsid w:val="00F47E8C"/>
    <w:rsid w:val="00F50127"/>
    <w:rsid w:val="00F50474"/>
    <w:rsid w:val="00F504E0"/>
    <w:rsid w:val="00F5052B"/>
    <w:rsid w:val="00F5059D"/>
    <w:rsid w:val="00F50D3F"/>
    <w:rsid w:val="00F50EDE"/>
    <w:rsid w:val="00F50F24"/>
    <w:rsid w:val="00F511E5"/>
    <w:rsid w:val="00F51272"/>
    <w:rsid w:val="00F51327"/>
    <w:rsid w:val="00F5139D"/>
    <w:rsid w:val="00F514A3"/>
    <w:rsid w:val="00F514D2"/>
    <w:rsid w:val="00F514DF"/>
    <w:rsid w:val="00F51576"/>
    <w:rsid w:val="00F51B8E"/>
    <w:rsid w:val="00F51C84"/>
    <w:rsid w:val="00F5220F"/>
    <w:rsid w:val="00F523F8"/>
    <w:rsid w:val="00F52408"/>
    <w:rsid w:val="00F525C6"/>
    <w:rsid w:val="00F52789"/>
    <w:rsid w:val="00F5283A"/>
    <w:rsid w:val="00F52A48"/>
    <w:rsid w:val="00F52A7C"/>
    <w:rsid w:val="00F52AB9"/>
    <w:rsid w:val="00F52E71"/>
    <w:rsid w:val="00F52FAC"/>
    <w:rsid w:val="00F53216"/>
    <w:rsid w:val="00F5335D"/>
    <w:rsid w:val="00F53386"/>
    <w:rsid w:val="00F535E7"/>
    <w:rsid w:val="00F539DE"/>
    <w:rsid w:val="00F53E7F"/>
    <w:rsid w:val="00F53F66"/>
    <w:rsid w:val="00F53F70"/>
    <w:rsid w:val="00F540F2"/>
    <w:rsid w:val="00F54113"/>
    <w:rsid w:val="00F5426F"/>
    <w:rsid w:val="00F54559"/>
    <w:rsid w:val="00F545C6"/>
    <w:rsid w:val="00F54832"/>
    <w:rsid w:val="00F54849"/>
    <w:rsid w:val="00F54C7B"/>
    <w:rsid w:val="00F54FDE"/>
    <w:rsid w:val="00F5510F"/>
    <w:rsid w:val="00F55127"/>
    <w:rsid w:val="00F55131"/>
    <w:rsid w:val="00F55172"/>
    <w:rsid w:val="00F55250"/>
    <w:rsid w:val="00F55263"/>
    <w:rsid w:val="00F553B0"/>
    <w:rsid w:val="00F55412"/>
    <w:rsid w:val="00F557C4"/>
    <w:rsid w:val="00F55815"/>
    <w:rsid w:val="00F55D56"/>
    <w:rsid w:val="00F56188"/>
    <w:rsid w:val="00F561A5"/>
    <w:rsid w:val="00F56233"/>
    <w:rsid w:val="00F56460"/>
    <w:rsid w:val="00F56588"/>
    <w:rsid w:val="00F5678F"/>
    <w:rsid w:val="00F568CA"/>
    <w:rsid w:val="00F56912"/>
    <w:rsid w:val="00F56987"/>
    <w:rsid w:val="00F56BC5"/>
    <w:rsid w:val="00F56D63"/>
    <w:rsid w:val="00F57065"/>
    <w:rsid w:val="00F570BE"/>
    <w:rsid w:val="00F57177"/>
    <w:rsid w:val="00F57532"/>
    <w:rsid w:val="00F576CB"/>
    <w:rsid w:val="00F57A11"/>
    <w:rsid w:val="00F57BD7"/>
    <w:rsid w:val="00F57C39"/>
    <w:rsid w:val="00F57D4A"/>
    <w:rsid w:val="00F603FD"/>
    <w:rsid w:val="00F60685"/>
    <w:rsid w:val="00F606BA"/>
    <w:rsid w:val="00F60781"/>
    <w:rsid w:val="00F607A2"/>
    <w:rsid w:val="00F607E7"/>
    <w:rsid w:val="00F60C29"/>
    <w:rsid w:val="00F60DA4"/>
    <w:rsid w:val="00F60F79"/>
    <w:rsid w:val="00F610E7"/>
    <w:rsid w:val="00F61275"/>
    <w:rsid w:val="00F61413"/>
    <w:rsid w:val="00F615B9"/>
    <w:rsid w:val="00F61627"/>
    <w:rsid w:val="00F618C5"/>
    <w:rsid w:val="00F6192B"/>
    <w:rsid w:val="00F61A78"/>
    <w:rsid w:val="00F61AB1"/>
    <w:rsid w:val="00F61AD0"/>
    <w:rsid w:val="00F61ADB"/>
    <w:rsid w:val="00F61E33"/>
    <w:rsid w:val="00F6204F"/>
    <w:rsid w:val="00F62198"/>
    <w:rsid w:val="00F624AC"/>
    <w:rsid w:val="00F6264E"/>
    <w:rsid w:val="00F62918"/>
    <w:rsid w:val="00F62C9D"/>
    <w:rsid w:val="00F62D61"/>
    <w:rsid w:val="00F62D81"/>
    <w:rsid w:val="00F62E78"/>
    <w:rsid w:val="00F62FEB"/>
    <w:rsid w:val="00F6329D"/>
    <w:rsid w:val="00F632A5"/>
    <w:rsid w:val="00F632F0"/>
    <w:rsid w:val="00F6335D"/>
    <w:rsid w:val="00F6353B"/>
    <w:rsid w:val="00F6359B"/>
    <w:rsid w:val="00F635CC"/>
    <w:rsid w:val="00F6368D"/>
    <w:rsid w:val="00F6383B"/>
    <w:rsid w:val="00F63A8B"/>
    <w:rsid w:val="00F63C23"/>
    <w:rsid w:val="00F63CF5"/>
    <w:rsid w:val="00F63F7B"/>
    <w:rsid w:val="00F6410D"/>
    <w:rsid w:val="00F6442D"/>
    <w:rsid w:val="00F64A1B"/>
    <w:rsid w:val="00F64A84"/>
    <w:rsid w:val="00F64B7F"/>
    <w:rsid w:val="00F64BA9"/>
    <w:rsid w:val="00F64E09"/>
    <w:rsid w:val="00F650B5"/>
    <w:rsid w:val="00F650D4"/>
    <w:rsid w:val="00F6519A"/>
    <w:rsid w:val="00F65201"/>
    <w:rsid w:val="00F65546"/>
    <w:rsid w:val="00F6588B"/>
    <w:rsid w:val="00F65A10"/>
    <w:rsid w:val="00F65CA4"/>
    <w:rsid w:val="00F65D20"/>
    <w:rsid w:val="00F65D92"/>
    <w:rsid w:val="00F6614F"/>
    <w:rsid w:val="00F661B3"/>
    <w:rsid w:val="00F661B4"/>
    <w:rsid w:val="00F66292"/>
    <w:rsid w:val="00F662A1"/>
    <w:rsid w:val="00F66494"/>
    <w:rsid w:val="00F66507"/>
    <w:rsid w:val="00F666D4"/>
    <w:rsid w:val="00F667E4"/>
    <w:rsid w:val="00F66821"/>
    <w:rsid w:val="00F66855"/>
    <w:rsid w:val="00F66A62"/>
    <w:rsid w:val="00F66A7B"/>
    <w:rsid w:val="00F670B1"/>
    <w:rsid w:val="00F67449"/>
    <w:rsid w:val="00F676B8"/>
    <w:rsid w:val="00F6771D"/>
    <w:rsid w:val="00F678F6"/>
    <w:rsid w:val="00F679FA"/>
    <w:rsid w:val="00F67A81"/>
    <w:rsid w:val="00F67B0F"/>
    <w:rsid w:val="00F67E13"/>
    <w:rsid w:val="00F70143"/>
    <w:rsid w:val="00F7023C"/>
    <w:rsid w:val="00F702DA"/>
    <w:rsid w:val="00F7038E"/>
    <w:rsid w:val="00F7039E"/>
    <w:rsid w:val="00F705E9"/>
    <w:rsid w:val="00F70780"/>
    <w:rsid w:val="00F707B4"/>
    <w:rsid w:val="00F70932"/>
    <w:rsid w:val="00F709B1"/>
    <w:rsid w:val="00F709CD"/>
    <w:rsid w:val="00F70F21"/>
    <w:rsid w:val="00F70F9C"/>
    <w:rsid w:val="00F71041"/>
    <w:rsid w:val="00F71324"/>
    <w:rsid w:val="00F7142F"/>
    <w:rsid w:val="00F71794"/>
    <w:rsid w:val="00F7186A"/>
    <w:rsid w:val="00F71C33"/>
    <w:rsid w:val="00F71E24"/>
    <w:rsid w:val="00F71E67"/>
    <w:rsid w:val="00F71EA6"/>
    <w:rsid w:val="00F71EA7"/>
    <w:rsid w:val="00F72240"/>
    <w:rsid w:val="00F72274"/>
    <w:rsid w:val="00F7263F"/>
    <w:rsid w:val="00F72739"/>
    <w:rsid w:val="00F727E1"/>
    <w:rsid w:val="00F72811"/>
    <w:rsid w:val="00F728B0"/>
    <w:rsid w:val="00F72917"/>
    <w:rsid w:val="00F72939"/>
    <w:rsid w:val="00F72A3C"/>
    <w:rsid w:val="00F72C1A"/>
    <w:rsid w:val="00F72C1F"/>
    <w:rsid w:val="00F72EC3"/>
    <w:rsid w:val="00F72F70"/>
    <w:rsid w:val="00F73202"/>
    <w:rsid w:val="00F73268"/>
    <w:rsid w:val="00F73292"/>
    <w:rsid w:val="00F732D5"/>
    <w:rsid w:val="00F73337"/>
    <w:rsid w:val="00F7334E"/>
    <w:rsid w:val="00F73402"/>
    <w:rsid w:val="00F7347C"/>
    <w:rsid w:val="00F73617"/>
    <w:rsid w:val="00F736CD"/>
    <w:rsid w:val="00F736F0"/>
    <w:rsid w:val="00F7376F"/>
    <w:rsid w:val="00F737F5"/>
    <w:rsid w:val="00F738F2"/>
    <w:rsid w:val="00F739D1"/>
    <w:rsid w:val="00F739E3"/>
    <w:rsid w:val="00F73AD0"/>
    <w:rsid w:val="00F73B47"/>
    <w:rsid w:val="00F73BBF"/>
    <w:rsid w:val="00F73E1F"/>
    <w:rsid w:val="00F73FE0"/>
    <w:rsid w:val="00F7407E"/>
    <w:rsid w:val="00F74094"/>
    <w:rsid w:val="00F7424B"/>
    <w:rsid w:val="00F742B7"/>
    <w:rsid w:val="00F743DD"/>
    <w:rsid w:val="00F744AE"/>
    <w:rsid w:val="00F7452D"/>
    <w:rsid w:val="00F74897"/>
    <w:rsid w:val="00F74AFF"/>
    <w:rsid w:val="00F74C7F"/>
    <w:rsid w:val="00F74CB3"/>
    <w:rsid w:val="00F7509E"/>
    <w:rsid w:val="00F7518D"/>
    <w:rsid w:val="00F751DB"/>
    <w:rsid w:val="00F755F1"/>
    <w:rsid w:val="00F7581F"/>
    <w:rsid w:val="00F7583A"/>
    <w:rsid w:val="00F75B3B"/>
    <w:rsid w:val="00F75D39"/>
    <w:rsid w:val="00F76083"/>
    <w:rsid w:val="00F76204"/>
    <w:rsid w:val="00F76272"/>
    <w:rsid w:val="00F762C5"/>
    <w:rsid w:val="00F763FB"/>
    <w:rsid w:val="00F76510"/>
    <w:rsid w:val="00F765DA"/>
    <w:rsid w:val="00F766D5"/>
    <w:rsid w:val="00F767F3"/>
    <w:rsid w:val="00F76813"/>
    <w:rsid w:val="00F769E9"/>
    <w:rsid w:val="00F76DAB"/>
    <w:rsid w:val="00F76EA5"/>
    <w:rsid w:val="00F76EF5"/>
    <w:rsid w:val="00F7713C"/>
    <w:rsid w:val="00F77309"/>
    <w:rsid w:val="00F773EB"/>
    <w:rsid w:val="00F778D3"/>
    <w:rsid w:val="00F77AA8"/>
    <w:rsid w:val="00F77B44"/>
    <w:rsid w:val="00F77CA2"/>
    <w:rsid w:val="00F77E70"/>
    <w:rsid w:val="00F77ED6"/>
    <w:rsid w:val="00F80134"/>
    <w:rsid w:val="00F8045A"/>
    <w:rsid w:val="00F80461"/>
    <w:rsid w:val="00F80618"/>
    <w:rsid w:val="00F8088A"/>
    <w:rsid w:val="00F80C36"/>
    <w:rsid w:val="00F80D53"/>
    <w:rsid w:val="00F80E0F"/>
    <w:rsid w:val="00F80E19"/>
    <w:rsid w:val="00F810C4"/>
    <w:rsid w:val="00F8119D"/>
    <w:rsid w:val="00F81215"/>
    <w:rsid w:val="00F81325"/>
    <w:rsid w:val="00F8151E"/>
    <w:rsid w:val="00F8174B"/>
    <w:rsid w:val="00F81B40"/>
    <w:rsid w:val="00F81B42"/>
    <w:rsid w:val="00F81BFB"/>
    <w:rsid w:val="00F81C46"/>
    <w:rsid w:val="00F81E8C"/>
    <w:rsid w:val="00F81EF7"/>
    <w:rsid w:val="00F823E4"/>
    <w:rsid w:val="00F824A1"/>
    <w:rsid w:val="00F8257E"/>
    <w:rsid w:val="00F825CA"/>
    <w:rsid w:val="00F82668"/>
    <w:rsid w:val="00F82B26"/>
    <w:rsid w:val="00F82E5E"/>
    <w:rsid w:val="00F83278"/>
    <w:rsid w:val="00F8363B"/>
    <w:rsid w:val="00F83692"/>
    <w:rsid w:val="00F837AC"/>
    <w:rsid w:val="00F83867"/>
    <w:rsid w:val="00F839F0"/>
    <w:rsid w:val="00F83AE2"/>
    <w:rsid w:val="00F83CBD"/>
    <w:rsid w:val="00F8401A"/>
    <w:rsid w:val="00F84039"/>
    <w:rsid w:val="00F842F2"/>
    <w:rsid w:val="00F845C4"/>
    <w:rsid w:val="00F848CB"/>
    <w:rsid w:val="00F84DD6"/>
    <w:rsid w:val="00F84E0D"/>
    <w:rsid w:val="00F84F9B"/>
    <w:rsid w:val="00F8522C"/>
    <w:rsid w:val="00F8537C"/>
    <w:rsid w:val="00F85430"/>
    <w:rsid w:val="00F8596B"/>
    <w:rsid w:val="00F85A64"/>
    <w:rsid w:val="00F85C62"/>
    <w:rsid w:val="00F85D9E"/>
    <w:rsid w:val="00F86323"/>
    <w:rsid w:val="00F86428"/>
    <w:rsid w:val="00F865C0"/>
    <w:rsid w:val="00F866A4"/>
    <w:rsid w:val="00F8673C"/>
    <w:rsid w:val="00F86855"/>
    <w:rsid w:val="00F86957"/>
    <w:rsid w:val="00F86C28"/>
    <w:rsid w:val="00F86D24"/>
    <w:rsid w:val="00F87020"/>
    <w:rsid w:val="00F8708F"/>
    <w:rsid w:val="00F87178"/>
    <w:rsid w:val="00F871E3"/>
    <w:rsid w:val="00F8735D"/>
    <w:rsid w:val="00F87390"/>
    <w:rsid w:val="00F87391"/>
    <w:rsid w:val="00F875AF"/>
    <w:rsid w:val="00F876C2"/>
    <w:rsid w:val="00F877AF"/>
    <w:rsid w:val="00F87C9C"/>
    <w:rsid w:val="00F87E55"/>
    <w:rsid w:val="00F90033"/>
    <w:rsid w:val="00F90109"/>
    <w:rsid w:val="00F902D8"/>
    <w:rsid w:val="00F904BD"/>
    <w:rsid w:val="00F90516"/>
    <w:rsid w:val="00F905EA"/>
    <w:rsid w:val="00F908B5"/>
    <w:rsid w:val="00F90911"/>
    <w:rsid w:val="00F90A16"/>
    <w:rsid w:val="00F90B4C"/>
    <w:rsid w:val="00F90BAE"/>
    <w:rsid w:val="00F9139A"/>
    <w:rsid w:val="00F91A63"/>
    <w:rsid w:val="00F91DAF"/>
    <w:rsid w:val="00F91E67"/>
    <w:rsid w:val="00F9245E"/>
    <w:rsid w:val="00F92527"/>
    <w:rsid w:val="00F92656"/>
    <w:rsid w:val="00F927C9"/>
    <w:rsid w:val="00F92B65"/>
    <w:rsid w:val="00F92C24"/>
    <w:rsid w:val="00F92F69"/>
    <w:rsid w:val="00F92F8B"/>
    <w:rsid w:val="00F930F7"/>
    <w:rsid w:val="00F93192"/>
    <w:rsid w:val="00F93509"/>
    <w:rsid w:val="00F935E7"/>
    <w:rsid w:val="00F937F1"/>
    <w:rsid w:val="00F9387A"/>
    <w:rsid w:val="00F9394D"/>
    <w:rsid w:val="00F93EE8"/>
    <w:rsid w:val="00F9418C"/>
    <w:rsid w:val="00F94381"/>
    <w:rsid w:val="00F94829"/>
    <w:rsid w:val="00F94A89"/>
    <w:rsid w:val="00F95054"/>
    <w:rsid w:val="00F951A9"/>
    <w:rsid w:val="00F951EF"/>
    <w:rsid w:val="00F9527E"/>
    <w:rsid w:val="00F95315"/>
    <w:rsid w:val="00F9533B"/>
    <w:rsid w:val="00F9534F"/>
    <w:rsid w:val="00F95554"/>
    <w:rsid w:val="00F9582A"/>
    <w:rsid w:val="00F95B28"/>
    <w:rsid w:val="00F95B8B"/>
    <w:rsid w:val="00F95BB1"/>
    <w:rsid w:val="00F95F61"/>
    <w:rsid w:val="00F96217"/>
    <w:rsid w:val="00F96696"/>
    <w:rsid w:val="00F9681D"/>
    <w:rsid w:val="00F96B3F"/>
    <w:rsid w:val="00F96C54"/>
    <w:rsid w:val="00F96CDE"/>
    <w:rsid w:val="00F96DA9"/>
    <w:rsid w:val="00F96E38"/>
    <w:rsid w:val="00F9704F"/>
    <w:rsid w:val="00F9717B"/>
    <w:rsid w:val="00F973EF"/>
    <w:rsid w:val="00F97578"/>
    <w:rsid w:val="00F97980"/>
    <w:rsid w:val="00F97A78"/>
    <w:rsid w:val="00F97C67"/>
    <w:rsid w:val="00F97CC8"/>
    <w:rsid w:val="00F97DB1"/>
    <w:rsid w:val="00F97ED1"/>
    <w:rsid w:val="00FA0023"/>
    <w:rsid w:val="00FA03BE"/>
    <w:rsid w:val="00FA047E"/>
    <w:rsid w:val="00FA04BD"/>
    <w:rsid w:val="00FA0675"/>
    <w:rsid w:val="00FA0827"/>
    <w:rsid w:val="00FA087E"/>
    <w:rsid w:val="00FA08EE"/>
    <w:rsid w:val="00FA099D"/>
    <w:rsid w:val="00FA0A63"/>
    <w:rsid w:val="00FA0B54"/>
    <w:rsid w:val="00FA0CB7"/>
    <w:rsid w:val="00FA0CC2"/>
    <w:rsid w:val="00FA10B1"/>
    <w:rsid w:val="00FA1106"/>
    <w:rsid w:val="00FA13B1"/>
    <w:rsid w:val="00FA141E"/>
    <w:rsid w:val="00FA175F"/>
    <w:rsid w:val="00FA19B0"/>
    <w:rsid w:val="00FA1A1F"/>
    <w:rsid w:val="00FA1AA5"/>
    <w:rsid w:val="00FA1C40"/>
    <w:rsid w:val="00FA1C71"/>
    <w:rsid w:val="00FA1E6D"/>
    <w:rsid w:val="00FA202D"/>
    <w:rsid w:val="00FA21AA"/>
    <w:rsid w:val="00FA21B3"/>
    <w:rsid w:val="00FA227D"/>
    <w:rsid w:val="00FA2287"/>
    <w:rsid w:val="00FA22C7"/>
    <w:rsid w:val="00FA24E9"/>
    <w:rsid w:val="00FA259D"/>
    <w:rsid w:val="00FA2730"/>
    <w:rsid w:val="00FA2814"/>
    <w:rsid w:val="00FA28FF"/>
    <w:rsid w:val="00FA2DD9"/>
    <w:rsid w:val="00FA2DF2"/>
    <w:rsid w:val="00FA2EAB"/>
    <w:rsid w:val="00FA30F0"/>
    <w:rsid w:val="00FA3250"/>
    <w:rsid w:val="00FA33BF"/>
    <w:rsid w:val="00FA34BC"/>
    <w:rsid w:val="00FA355E"/>
    <w:rsid w:val="00FA37CD"/>
    <w:rsid w:val="00FA3950"/>
    <w:rsid w:val="00FA39D9"/>
    <w:rsid w:val="00FA3A68"/>
    <w:rsid w:val="00FA3C3E"/>
    <w:rsid w:val="00FA3C98"/>
    <w:rsid w:val="00FA3CFF"/>
    <w:rsid w:val="00FA3D83"/>
    <w:rsid w:val="00FA3EAD"/>
    <w:rsid w:val="00FA3FDB"/>
    <w:rsid w:val="00FA405B"/>
    <w:rsid w:val="00FA417A"/>
    <w:rsid w:val="00FA43F2"/>
    <w:rsid w:val="00FA457C"/>
    <w:rsid w:val="00FA45FA"/>
    <w:rsid w:val="00FA47DD"/>
    <w:rsid w:val="00FA4B49"/>
    <w:rsid w:val="00FA4DCC"/>
    <w:rsid w:val="00FA4E6F"/>
    <w:rsid w:val="00FA5274"/>
    <w:rsid w:val="00FA5311"/>
    <w:rsid w:val="00FA540B"/>
    <w:rsid w:val="00FA55A8"/>
    <w:rsid w:val="00FA5615"/>
    <w:rsid w:val="00FA57A0"/>
    <w:rsid w:val="00FA5863"/>
    <w:rsid w:val="00FA5EF4"/>
    <w:rsid w:val="00FA5F23"/>
    <w:rsid w:val="00FA5F3C"/>
    <w:rsid w:val="00FA5FAC"/>
    <w:rsid w:val="00FA636E"/>
    <w:rsid w:val="00FA6757"/>
    <w:rsid w:val="00FA682B"/>
    <w:rsid w:val="00FA686D"/>
    <w:rsid w:val="00FA6902"/>
    <w:rsid w:val="00FA6C19"/>
    <w:rsid w:val="00FA6D1F"/>
    <w:rsid w:val="00FA6EAA"/>
    <w:rsid w:val="00FA7082"/>
    <w:rsid w:val="00FA727D"/>
    <w:rsid w:val="00FA72F9"/>
    <w:rsid w:val="00FA7302"/>
    <w:rsid w:val="00FA7463"/>
    <w:rsid w:val="00FA749D"/>
    <w:rsid w:val="00FA797F"/>
    <w:rsid w:val="00FA7B10"/>
    <w:rsid w:val="00FA7F19"/>
    <w:rsid w:val="00FB00C8"/>
    <w:rsid w:val="00FB01AC"/>
    <w:rsid w:val="00FB05C0"/>
    <w:rsid w:val="00FB0784"/>
    <w:rsid w:val="00FB07E7"/>
    <w:rsid w:val="00FB07FE"/>
    <w:rsid w:val="00FB088D"/>
    <w:rsid w:val="00FB0892"/>
    <w:rsid w:val="00FB097B"/>
    <w:rsid w:val="00FB09B7"/>
    <w:rsid w:val="00FB0AF2"/>
    <w:rsid w:val="00FB0BE1"/>
    <w:rsid w:val="00FB0D94"/>
    <w:rsid w:val="00FB0E55"/>
    <w:rsid w:val="00FB0E68"/>
    <w:rsid w:val="00FB0EFA"/>
    <w:rsid w:val="00FB11BD"/>
    <w:rsid w:val="00FB1379"/>
    <w:rsid w:val="00FB15A5"/>
    <w:rsid w:val="00FB15E2"/>
    <w:rsid w:val="00FB16FE"/>
    <w:rsid w:val="00FB1745"/>
    <w:rsid w:val="00FB1CCD"/>
    <w:rsid w:val="00FB1CEC"/>
    <w:rsid w:val="00FB1D0F"/>
    <w:rsid w:val="00FB1DD0"/>
    <w:rsid w:val="00FB207C"/>
    <w:rsid w:val="00FB22A0"/>
    <w:rsid w:val="00FB22BF"/>
    <w:rsid w:val="00FB2462"/>
    <w:rsid w:val="00FB24F0"/>
    <w:rsid w:val="00FB2587"/>
    <w:rsid w:val="00FB2EFA"/>
    <w:rsid w:val="00FB2F4B"/>
    <w:rsid w:val="00FB3141"/>
    <w:rsid w:val="00FB31EB"/>
    <w:rsid w:val="00FB31EC"/>
    <w:rsid w:val="00FB33AE"/>
    <w:rsid w:val="00FB3454"/>
    <w:rsid w:val="00FB3652"/>
    <w:rsid w:val="00FB3877"/>
    <w:rsid w:val="00FB39F4"/>
    <w:rsid w:val="00FB3AF4"/>
    <w:rsid w:val="00FB3B66"/>
    <w:rsid w:val="00FB3FA7"/>
    <w:rsid w:val="00FB3FFA"/>
    <w:rsid w:val="00FB40B4"/>
    <w:rsid w:val="00FB41A1"/>
    <w:rsid w:val="00FB437A"/>
    <w:rsid w:val="00FB4498"/>
    <w:rsid w:val="00FB4864"/>
    <w:rsid w:val="00FB4B13"/>
    <w:rsid w:val="00FB4D52"/>
    <w:rsid w:val="00FB4F1E"/>
    <w:rsid w:val="00FB4FAC"/>
    <w:rsid w:val="00FB4FFD"/>
    <w:rsid w:val="00FB5052"/>
    <w:rsid w:val="00FB50CE"/>
    <w:rsid w:val="00FB5434"/>
    <w:rsid w:val="00FB54BB"/>
    <w:rsid w:val="00FB55C6"/>
    <w:rsid w:val="00FB56D6"/>
    <w:rsid w:val="00FB58A7"/>
    <w:rsid w:val="00FB5EE2"/>
    <w:rsid w:val="00FB5F11"/>
    <w:rsid w:val="00FB60AF"/>
    <w:rsid w:val="00FB6359"/>
    <w:rsid w:val="00FB636A"/>
    <w:rsid w:val="00FB65A0"/>
    <w:rsid w:val="00FB65EC"/>
    <w:rsid w:val="00FB6622"/>
    <w:rsid w:val="00FB6650"/>
    <w:rsid w:val="00FB677D"/>
    <w:rsid w:val="00FB6C31"/>
    <w:rsid w:val="00FB6DC7"/>
    <w:rsid w:val="00FB6EE1"/>
    <w:rsid w:val="00FB6EE6"/>
    <w:rsid w:val="00FB71E4"/>
    <w:rsid w:val="00FB77D1"/>
    <w:rsid w:val="00FB786C"/>
    <w:rsid w:val="00FB793C"/>
    <w:rsid w:val="00FB7A9F"/>
    <w:rsid w:val="00FB7B5D"/>
    <w:rsid w:val="00FB7E89"/>
    <w:rsid w:val="00FC024A"/>
    <w:rsid w:val="00FC02AF"/>
    <w:rsid w:val="00FC06E8"/>
    <w:rsid w:val="00FC0929"/>
    <w:rsid w:val="00FC0BCE"/>
    <w:rsid w:val="00FC0BD5"/>
    <w:rsid w:val="00FC0D47"/>
    <w:rsid w:val="00FC1151"/>
    <w:rsid w:val="00FC11C4"/>
    <w:rsid w:val="00FC1407"/>
    <w:rsid w:val="00FC14D2"/>
    <w:rsid w:val="00FC15B8"/>
    <w:rsid w:val="00FC15BA"/>
    <w:rsid w:val="00FC17B8"/>
    <w:rsid w:val="00FC18FE"/>
    <w:rsid w:val="00FC1952"/>
    <w:rsid w:val="00FC1A25"/>
    <w:rsid w:val="00FC1AC5"/>
    <w:rsid w:val="00FC1DB9"/>
    <w:rsid w:val="00FC1F19"/>
    <w:rsid w:val="00FC1F95"/>
    <w:rsid w:val="00FC20F0"/>
    <w:rsid w:val="00FC2497"/>
    <w:rsid w:val="00FC2976"/>
    <w:rsid w:val="00FC2991"/>
    <w:rsid w:val="00FC29FD"/>
    <w:rsid w:val="00FC2C81"/>
    <w:rsid w:val="00FC2DC9"/>
    <w:rsid w:val="00FC31EB"/>
    <w:rsid w:val="00FC331E"/>
    <w:rsid w:val="00FC3346"/>
    <w:rsid w:val="00FC33D3"/>
    <w:rsid w:val="00FC35E8"/>
    <w:rsid w:val="00FC3651"/>
    <w:rsid w:val="00FC3783"/>
    <w:rsid w:val="00FC37EC"/>
    <w:rsid w:val="00FC3877"/>
    <w:rsid w:val="00FC3AB2"/>
    <w:rsid w:val="00FC3AE0"/>
    <w:rsid w:val="00FC3B03"/>
    <w:rsid w:val="00FC3C06"/>
    <w:rsid w:val="00FC3DBD"/>
    <w:rsid w:val="00FC3E5C"/>
    <w:rsid w:val="00FC404B"/>
    <w:rsid w:val="00FC4224"/>
    <w:rsid w:val="00FC4250"/>
    <w:rsid w:val="00FC43F1"/>
    <w:rsid w:val="00FC448B"/>
    <w:rsid w:val="00FC46FD"/>
    <w:rsid w:val="00FC47DA"/>
    <w:rsid w:val="00FC4813"/>
    <w:rsid w:val="00FC4845"/>
    <w:rsid w:val="00FC490E"/>
    <w:rsid w:val="00FC496B"/>
    <w:rsid w:val="00FC4B79"/>
    <w:rsid w:val="00FC4DFA"/>
    <w:rsid w:val="00FC4E64"/>
    <w:rsid w:val="00FC50BE"/>
    <w:rsid w:val="00FC549A"/>
    <w:rsid w:val="00FC5648"/>
    <w:rsid w:val="00FC568D"/>
    <w:rsid w:val="00FC5723"/>
    <w:rsid w:val="00FC576D"/>
    <w:rsid w:val="00FC59EC"/>
    <w:rsid w:val="00FC5A3E"/>
    <w:rsid w:val="00FC5AB1"/>
    <w:rsid w:val="00FC5CA5"/>
    <w:rsid w:val="00FC5D34"/>
    <w:rsid w:val="00FC5DDA"/>
    <w:rsid w:val="00FC5E64"/>
    <w:rsid w:val="00FC5EB9"/>
    <w:rsid w:val="00FC5FC8"/>
    <w:rsid w:val="00FC5FE8"/>
    <w:rsid w:val="00FC5FF5"/>
    <w:rsid w:val="00FC614F"/>
    <w:rsid w:val="00FC6151"/>
    <w:rsid w:val="00FC6280"/>
    <w:rsid w:val="00FC63C7"/>
    <w:rsid w:val="00FC6493"/>
    <w:rsid w:val="00FC6632"/>
    <w:rsid w:val="00FC670E"/>
    <w:rsid w:val="00FC692D"/>
    <w:rsid w:val="00FC6A4B"/>
    <w:rsid w:val="00FC6A84"/>
    <w:rsid w:val="00FC6F3B"/>
    <w:rsid w:val="00FC7043"/>
    <w:rsid w:val="00FC7079"/>
    <w:rsid w:val="00FC7346"/>
    <w:rsid w:val="00FC7473"/>
    <w:rsid w:val="00FC7829"/>
    <w:rsid w:val="00FC786C"/>
    <w:rsid w:val="00FC7A3D"/>
    <w:rsid w:val="00FC7B17"/>
    <w:rsid w:val="00FD0010"/>
    <w:rsid w:val="00FD00EC"/>
    <w:rsid w:val="00FD012F"/>
    <w:rsid w:val="00FD0354"/>
    <w:rsid w:val="00FD035B"/>
    <w:rsid w:val="00FD0433"/>
    <w:rsid w:val="00FD05FE"/>
    <w:rsid w:val="00FD0838"/>
    <w:rsid w:val="00FD08A4"/>
    <w:rsid w:val="00FD100E"/>
    <w:rsid w:val="00FD1064"/>
    <w:rsid w:val="00FD13A1"/>
    <w:rsid w:val="00FD13D4"/>
    <w:rsid w:val="00FD144E"/>
    <w:rsid w:val="00FD14BF"/>
    <w:rsid w:val="00FD16E8"/>
    <w:rsid w:val="00FD1717"/>
    <w:rsid w:val="00FD17CD"/>
    <w:rsid w:val="00FD18C5"/>
    <w:rsid w:val="00FD19CA"/>
    <w:rsid w:val="00FD1A08"/>
    <w:rsid w:val="00FD1A37"/>
    <w:rsid w:val="00FD1BAF"/>
    <w:rsid w:val="00FD1C34"/>
    <w:rsid w:val="00FD1C6D"/>
    <w:rsid w:val="00FD1C83"/>
    <w:rsid w:val="00FD1DB4"/>
    <w:rsid w:val="00FD1E77"/>
    <w:rsid w:val="00FD1E9A"/>
    <w:rsid w:val="00FD1EF6"/>
    <w:rsid w:val="00FD23C2"/>
    <w:rsid w:val="00FD257A"/>
    <w:rsid w:val="00FD2612"/>
    <w:rsid w:val="00FD277D"/>
    <w:rsid w:val="00FD295E"/>
    <w:rsid w:val="00FD2A52"/>
    <w:rsid w:val="00FD2A84"/>
    <w:rsid w:val="00FD2AFD"/>
    <w:rsid w:val="00FD2DEA"/>
    <w:rsid w:val="00FD30A3"/>
    <w:rsid w:val="00FD30CA"/>
    <w:rsid w:val="00FD3255"/>
    <w:rsid w:val="00FD32FC"/>
    <w:rsid w:val="00FD3501"/>
    <w:rsid w:val="00FD3529"/>
    <w:rsid w:val="00FD353B"/>
    <w:rsid w:val="00FD3618"/>
    <w:rsid w:val="00FD38BA"/>
    <w:rsid w:val="00FD3EF0"/>
    <w:rsid w:val="00FD3F26"/>
    <w:rsid w:val="00FD400A"/>
    <w:rsid w:val="00FD4342"/>
    <w:rsid w:val="00FD46A9"/>
    <w:rsid w:val="00FD4831"/>
    <w:rsid w:val="00FD48EE"/>
    <w:rsid w:val="00FD48FD"/>
    <w:rsid w:val="00FD4A68"/>
    <w:rsid w:val="00FD4C93"/>
    <w:rsid w:val="00FD521F"/>
    <w:rsid w:val="00FD5358"/>
    <w:rsid w:val="00FD5454"/>
    <w:rsid w:val="00FD5628"/>
    <w:rsid w:val="00FD5697"/>
    <w:rsid w:val="00FD5747"/>
    <w:rsid w:val="00FD58C6"/>
    <w:rsid w:val="00FD58DE"/>
    <w:rsid w:val="00FD5927"/>
    <w:rsid w:val="00FD5A56"/>
    <w:rsid w:val="00FD5DC9"/>
    <w:rsid w:val="00FD612E"/>
    <w:rsid w:val="00FD639F"/>
    <w:rsid w:val="00FD65C6"/>
    <w:rsid w:val="00FD6708"/>
    <w:rsid w:val="00FD67E8"/>
    <w:rsid w:val="00FD6BC2"/>
    <w:rsid w:val="00FD6BFF"/>
    <w:rsid w:val="00FD6E58"/>
    <w:rsid w:val="00FD7047"/>
    <w:rsid w:val="00FD70E8"/>
    <w:rsid w:val="00FD7232"/>
    <w:rsid w:val="00FD729B"/>
    <w:rsid w:val="00FD7422"/>
    <w:rsid w:val="00FD76C1"/>
    <w:rsid w:val="00FD76D9"/>
    <w:rsid w:val="00FD78E3"/>
    <w:rsid w:val="00FD7A7D"/>
    <w:rsid w:val="00FD7D04"/>
    <w:rsid w:val="00FD7D56"/>
    <w:rsid w:val="00FD7D94"/>
    <w:rsid w:val="00FD7F01"/>
    <w:rsid w:val="00FE00AA"/>
    <w:rsid w:val="00FE031D"/>
    <w:rsid w:val="00FE0536"/>
    <w:rsid w:val="00FE05C0"/>
    <w:rsid w:val="00FE0697"/>
    <w:rsid w:val="00FE06DD"/>
    <w:rsid w:val="00FE07A4"/>
    <w:rsid w:val="00FE08E1"/>
    <w:rsid w:val="00FE08FD"/>
    <w:rsid w:val="00FE0C27"/>
    <w:rsid w:val="00FE0E43"/>
    <w:rsid w:val="00FE1000"/>
    <w:rsid w:val="00FE10CB"/>
    <w:rsid w:val="00FE113E"/>
    <w:rsid w:val="00FE1203"/>
    <w:rsid w:val="00FE1250"/>
    <w:rsid w:val="00FE12CD"/>
    <w:rsid w:val="00FE150A"/>
    <w:rsid w:val="00FE165D"/>
    <w:rsid w:val="00FE198D"/>
    <w:rsid w:val="00FE1CFF"/>
    <w:rsid w:val="00FE1ED0"/>
    <w:rsid w:val="00FE2034"/>
    <w:rsid w:val="00FE2053"/>
    <w:rsid w:val="00FE2283"/>
    <w:rsid w:val="00FE229B"/>
    <w:rsid w:val="00FE2497"/>
    <w:rsid w:val="00FE2760"/>
    <w:rsid w:val="00FE276C"/>
    <w:rsid w:val="00FE2771"/>
    <w:rsid w:val="00FE2A3B"/>
    <w:rsid w:val="00FE2D17"/>
    <w:rsid w:val="00FE2D63"/>
    <w:rsid w:val="00FE2EEC"/>
    <w:rsid w:val="00FE2FC8"/>
    <w:rsid w:val="00FE311D"/>
    <w:rsid w:val="00FE352B"/>
    <w:rsid w:val="00FE356A"/>
    <w:rsid w:val="00FE36DD"/>
    <w:rsid w:val="00FE387E"/>
    <w:rsid w:val="00FE38B8"/>
    <w:rsid w:val="00FE38CD"/>
    <w:rsid w:val="00FE395F"/>
    <w:rsid w:val="00FE3B27"/>
    <w:rsid w:val="00FE3B38"/>
    <w:rsid w:val="00FE3B5E"/>
    <w:rsid w:val="00FE3C31"/>
    <w:rsid w:val="00FE3C7B"/>
    <w:rsid w:val="00FE3E6B"/>
    <w:rsid w:val="00FE3EAB"/>
    <w:rsid w:val="00FE3F1A"/>
    <w:rsid w:val="00FE4041"/>
    <w:rsid w:val="00FE4268"/>
    <w:rsid w:val="00FE45A9"/>
    <w:rsid w:val="00FE45B9"/>
    <w:rsid w:val="00FE47EF"/>
    <w:rsid w:val="00FE4999"/>
    <w:rsid w:val="00FE4A8D"/>
    <w:rsid w:val="00FE4D0C"/>
    <w:rsid w:val="00FE4E27"/>
    <w:rsid w:val="00FE4E7F"/>
    <w:rsid w:val="00FE50E6"/>
    <w:rsid w:val="00FE5223"/>
    <w:rsid w:val="00FE5391"/>
    <w:rsid w:val="00FE569F"/>
    <w:rsid w:val="00FE5716"/>
    <w:rsid w:val="00FE57B3"/>
    <w:rsid w:val="00FE5889"/>
    <w:rsid w:val="00FE5B76"/>
    <w:rsid w:val="00FE5BB4"/>
    <w:rsid w:val="00FE5C7F"/>
    <w:rsid w:val="00FE5C99"/>
    <w:rsid w:val="00FE606F"/>
    <w:rsid w:val="00FE60B3"/>
    <w:rsid w:val="00FE6291"/>
    <w:rsid w:val="00FE63B2"/>
    <w:rsid w:val="00FE6692"/>
    <w:rsid w:val="00FE6764"/>
    <w:rsid w:val="00FE6865"/>
    <w:rsid w:val="00FE69B1"/>
    <w:rsid w:val="00FE6B46"/>
    <w:rsid w:val="00FE6F60"/>
    <w:rsid w:val="00FE7073"/>
    <w:rsid w:val="00FE714E"/>
    <w:rsid w:val="00FE7156"/>
    <w:rsid w:val="00FE75B5"/>
    <w:rsid w:val="00FE7845"/>
    <w:rsid w:val="00FE78AC"/>
    <w:rsid w:val="00FE78EC"/>
    <w:rsid w:val="00FE7973"/>
    <w:rsid w:val="00FE7B08"/>
    <w:rsid w:val="00FE7B67"/>
    <w:rsid w:val="00FE7D05"/>
    <w:rsid w:val="00FE7F67"/>
    <w:rsid w:val="00FF00A8"/>
    <w:rsid w:val="00FF03CF"/>
    <w:rsid w:val="00FF03FC"/>
    <w:rsid w:val="00FF0569"/>
    <w:rsid w:val="00FF0685"/>
    <w:rsid w:val="00FF07A9"/>
    <w:rsid w:val="00FF0838"/>
    <w:rsid w:val="00FF0A2A"/>
    <w:rsid w:val="00FF0D65"/>
    <w:rsid w:val="00FF0E44"/>
    <w:rsid w:val="00FF10CA"/>
    <w:rsid w:val="00FF1247"/>
    <w:rsid w:val="00FF1276"/>
    <w:rsid w:val="00FF137C"/>
    <w:rsid w:val="00FF141D"/>
    <w:rsid w:val="00FF1A94"/>
    <w:rsid w:val="00FF1CF6"/>
    <w:rsid w:val="00FF1DC1"/>
    <w:rsid w:val="00FF1F32"/>
    <w:rsid w:val="00FF1F9F"/>
    <w:rsid w:val="00FF1FC5"/>
    <w:rsid w:val="00FF24BC"/>
    <w:rsid w:val="00FF251E"/>
    <w:rsid w:val="00FF261A"/>
    <w:rsid w:val="00FF2843"/>
    <w:rsid w:val="00FF2891"/>
    <w:rsid w:val="00FF29E7"/>
    <w:rsid w:val="00FF2D7E"/>
    <w:rsid w:val="00FF3082"/>
    <w:rsid w:val="00FF3286"/>
    <w:rsid w:val="00FF339C"/>
    <w:rsid w:val="00FF33BA"/>
    <w:rsid w:val="00FF3596"/>
    <w:rsid w:val="00FF36EC"/>
    <w:rsid w:val="00FF3EC2"/>
    <w:rsid w:val="00FF3FD0"/>
    <w:rsid w:val="00FF4088"/>
    <w:rsid w:val="00FF4452"/>
    <w:rsid w:val="00FF44C7"/>
    <w:rsid w:val="00FF476D"/>
    <w:rsid w:val="00FF47B0"/>
    <w:rsid w:val="00FF4C8B"/>
    <w:rsid w:val="00FF4D2B"/>
    <w:rsid w:val="00FF4E2D"/>
    <w:rsid w:val="00FF4F72"/>
    <w:rsid w:val="00FF50E1"/>
    <w:rsid w:val="00FF537C"/>
    <w:rsid w:val="00FF5419"/>
    <w:rsid w:val="00FF542C"/>
    <w:rsid w:val="00FF54CF"/>
    <w:rsid w:val="00FF5748"/>
    <w:rsid w:val="00FF59AB"/>
    <w:rsid w:val="00FF5B41"/>
    <w:rsid w:val="00FF5C06"/>
    <w:rsid w:val="00FF5CAB"/>
    <w:rsid w:val="00FF5D5A"/>
    <w:rsid w:val="00FF5FC4"/>
    <w:rsid w:val="00FF5FDD"/>
    <w:rsid w:val="00FF6030"/>
    <w:rsid w:val="00FF6068"/>
    <w:rsid w:val="00FF6239"/>
    <w:rsid w:val="00FF625E"/>
    <w:rsid w:val="00FF66E1"/>
    <w:rsid w:val="00FF68FC"/>
    <w:rsid w:val="00FF69B6"/>
    <w:rsid w:val="00FF6ACA"/>
    <w:rsid w:val="00FF6B8F"/>
    <w:rsid w:val="00FF6BC0"/>
    <w:rsid w:val="00FF6D45"/>
    <w:rsid w:val="00FF705D"/>
    <w:rsid w:val="00FF729F"/>
    <w:rsid w:val="00FF75DF"/>
    <w:rsid w:val="00FF7622"/>
    <w:rsid w:val="00FF76B2"/>
    <w:rsid w:val="00FF7789"/>
    <w:rsid w:val="00FF77D9"/>
    <w:rsid w:val="00FF7B1A"/>
    <w:rsid w:val="00FF7D12"/>
    <w:rsid w:val="0119F5E3"/>
    <w:rsid w:val="0121035C"/>
    <w:rsid w:val="01220137"/>
    <w:rsid w:val="0136B385"/>
    <w:rsid w:val="017BB771"/>
    <w:rsid w:val="017C3AFF"/>
    <w:rsid w:val="0180552C"/>
    <w:rsid w:val="0197DEC1"/>
    <w:rsid w:val="01DE2732"/>
    <w:rsid w:val="021427D5"/>
    <w:rsid w:val="0236AB44"/>
    <w:rsid w:val="02678557"/>
    <w:rsid w:val="02849A90"/>
    <w:rsid w:val="028F56CD"/>
    <w:rsid w:val="02A4F7DA"/>
    <w:rsid w:val="02AFEB60"/>
    <w:rsid w:val="02C44E61"/>
    <w:rsid w:val="02CFEDB4"/>
    <w:rsid w:val="03439335"/>
    <w:rsid w:val="0355E1BC"/>
    <w:rsid w:val="035D0FA1"/>
    <w:rsid w:val="037FF33B"/>
    <w:rsid w:val="03B5267C"/>
    <w:rsid w:val="03CC024A"/>
    <w:rsid w:val="0431278D"/>
    <w:rsid w:val="04C0DB79"/>
    <w:rsid w:val="04C70A70"/>
    <w:rsid w:val="04CDEE55"/>
    <w:rsid w:val="0502961A"/>
    <w:rsid w:val="05138D6C"/>
    <w:rsid w:val="051B40CB"/>
    <w:rsid w:val="051FBB49"/>
    <w:rsid w:val="0559FCC9"/>
    <w:rsid w:val="0572EFC2"/>
    <w:rsid w:val="057F67AA"/>
    <w:rsid w:val="05817488"/>
    <w:rsid w:val="05935EF8"/>
    <w:rsid w:val="0593ADC3"/>
    <w:rsid w:val="05A2E2CA"/>
    <w:rsid w:val="05CE5531"/>
    <w:rsid w:val="05E0842F"/>
    <w:rsid w:val="060DC266"/>
    <w:rsid w:val="0672C4F9"/>
    <w:rsid w:val="069AD426"/>
    <w:rsid w:val="06AF464A"/>
    <w:rsid w:val="06B241FF"/>
    <w:rsid w:val="06E00053"/>
    <w:rsid w:val="06F6A351"/>
    <w:rsid w:val="06FB01DA"/>
    <w:rsid w:val="0703EDEB"/>
    <w:rsid w:val="07160532"/>
    <w:rsid w:val="07594A4A"/>
    <w:rsid w:val="079F8056"/>
    <w:rsid w:val="07BBF4FA"/>
    <w:rsid w:val="07E8020A"/>
    <w:rsid w:val="07F6E883"/>
    <w:rsid w:val="08293D0B"/>
    <w:rsid w:val="08697D97"/>
    <w:rsid w:val="0875F084"/>
    <w:rsid w:val="08960B0F"/>
    <w:rsid w:val="08BA30BC"/>
    <w:rsid w:val="08E09E4E"/>
    <w:rsid w:val="08FEF124"/>
    <w:rsid w:val="09044CFD"/>
    <w:rsid w:val="090C5A9B"/>
    <w:rsid w:val="094BF56B"/>
    <w:rsid w:val="095AB2E2"/>
    <w:rsid w:val="098B06D2"/>
    <w:rsid w:val="098C23B4"/>
    <w:rsid w:val="09A3E1AE"/>
    <w:rsid w:val="09CF3265"/>
    <w:rsid w:val="0A6FA4BE"/>
    <w:rsid w:val="0A93537A"/>
    <w:rsid w:val="0AA28146"/>
    <w:rsid w:val="0AC64058"/>
    <w:rsid w:val="0AD90703"/>
    <w:rsid w:val="0AE96D48"/>
    <w:rsid w:val="0AF51BF3"/>
    <w:rsid w:val="0AF752D3"/>
    <w:rsid w:val="0B0D68FA"/>
    <w:rsid w:val="0B2A7FE7"/>
    <w:rsid w:val="0B62F188"/>
    <w:rsid w:val="0B790738"/>
    <w:rsid w:val="0B850B25"/>
    <w:rsid w:val="0B8B964B"/>
    <w:rsid w:val="0BBB3EE9"/>
    <w:rsid w:val="0C316DFA"/>
    <w:rsid w:val="0C41CBD4"/>
    <w:rsid w:val="0C4F0402"/>
    <w:rsid w:val="0C5EDA18"/>
    <w:rsid w:val="0CBD05BE"/>
    <w:rsid w:val="0CE8847E"/>
    <w:rsid w:val="0CFC7C31"/>
    <w:rsid w:val="0D13D541"/>
    <w:rsid w:val="0D154503"/>
    <w:rsid w:val="0D43C5F8"/>
    <w:rsid w:val="0D54A582"/>
    <w:rsid w:val="0D620C98"/>
    <w:rsid w:val="0D745447"/>
    <w:rsid w:val="0D79DBDB"/>
    <w:rsid w:val="0D88D9A4"/>
    <w:rsid w:val="0DB85712"/>
    <w:rsid w:val="0DBE00BE"/>
    <w:rsid w:val="0DF7D363"/>
    <w:rsid w:val="0E144ABA"/>
    <w:rsid w:val="0E26471B"/>
    <w:rsid w:val="0E47C6F2"/>
    <w:rsid w:val="0E4BAF09"/>
    <w:rsid w:val="0E4ED408"/>
    <w:rsid w:val="0E664253"/>
    <w:rsid w:val="0EAD232B"/>
    <w:rsid w:val="0EB30866"/>
    <w:rsid w:val="0ECFBBAA"/>
    <w:rsid w:val="0EEDCAF6"/>
    <w:rsid w:val="0F1D6FD8"/>
    <w:rsid w:val="0F3D6FE8"/>
    <w:rsid w:val="0F5A3F02"/>
    <w:rsid w:val="0FAA729F"/>
    <w:rsid w:val="0FE76164"/>
    <w:rsid w:val="100E505F"/>
    <w:rsid w:val="1015FDF3"/>
    <w:rsid w:val="107F33D3"/>
    <w:rsid w:val="10855B65"/>
    <w:rsid w:val="108AAC51"/>
    <w:rsid w:val="108F8E42"/>
    <w:rsid w:val="10A41846"/>
    <w:rsid w:val="10AFA9EF"/>
    <w:rsid w:val="10B160AC"/>
    <w:rsid w:val="10BCADF2"/>
    <w:rsid w:val="10E36EFD"/>
    <w:rsid w:val="10F2BC8B"/>
    <w:rsid w:val="11037796"/>
    <w:rsid w:val="114798D7"/>
    <w:rsid w:val="1153435C"/>
    <w:rsid w:val="118EBF74"/>
    <w:rsid w:val="11903D52"/>
    <w:rsid w:val="1198907A"/>
    <w:rsid w:val="11E71602"/>
    <w:rsid w:val="11FD25B6"/>
    <w:rsid w:val="1208DEBA"/>
    <w:rsid w:val="120FDB09"/>
    <w:rsid w:val="123FA25A"/>
    <w:rsid w:val="125A7A8D"/>
    <w:rsid w:val="126F8928"/>
    <w:rsid w:val="12A68A18"/>
    <w:rsid w:val="12B2B8A6"/>
    <w:rsid w:val="12EC3F07"/>
    <w:rsid w:val="131F95FB"/>
    <w:rsid w:val="13386995"/>
    <w:rsid w:val="136051CB"/>
    <w:rsid w:val="139EC2FD"/>
    <w:rsid w:val="13AADB96"/>
    <w:rsid w:val="13DDF86C"/>
    <w:rsid w:val="13E0CE47"/>
    <w:rsid w:val="1418CAA8"/>
    <w:rsid w:val="141BECF2"/>
    <w:rsid w:val="147F7683"/>
    <w:rsid w:val="14BB4B69"/>
    <w:rsid w:val="14C95A1F"/>
    <w:rsid w:val="14CC0D32"/>
    <w:rsid w:val="14EBD1B5"/>
    <w:rsid w:val="150798F2"/>
    <w:rsid w:val="15779226"/>
    <w:rsid w:val="15A5471B"/>
    <w:rsid w:val="15AFDFAC"/>
    <w:rsid w:val="15B219C2"/>
    <w:rsid w:val="15CFE578"/>
    <w:rsid w:val="15ED8CB3"/>
    <w:rsid w:val="15F15F74"/>
    <w:rsid w:val="15F3B5CC"/>
    <w:rsid w:val="15FFE849"/>
    <w:rsid w:val="1621F367"/>
    <w:rsid w:val="16530A66"/>
    <w:rsid w:val="16569299"/>
    <w:rsid w:val="16672F65"/>
    <w:rsid w:val="16FB777E"/>
    <w:rsid w:val="17116A7C"/>
    <w:rsid w:val="17CF009C"/>
    <w:rsid w:val="17FABCA1"/>
    <w:rsid w:val="182237A1"/>
    <w:rsid w:val="185EDE52"/>
    <w:rsid w:val="1892C6EF"/>
    <w:rsid w:val="189B1117"/>
    <w:rsid w:val="18AF8BA6"/>
    <w:rsid w:val="18C49175"/>
    <w:rsid w:val="190514BA"/>
    <w:rsid w:val="190BA459"/>
    <w:rsid w:val="193C328F"/>
    <w:rsid w:val="194F88D9"/>
    <w:rsid w:val="195AA223"/>
    <w:rsid w:val="199D022C"/>
    <w:rsid w:val="19D10F00"/>
    <w:rsid w:val="19D87EF4"/>
    <w:rsid w:val="1A1ECEB4"/>
    <w:rsid w:val="1A37747F"/>
    <w:rsid w:val="1A3775AB"/>
    <w:rsid w:val="1A8AB857"/>
    <w:rsid w:val="1A8AE029"/>
    <w:rsid w:val="1AB0C506"/>
    <w:rsid w:val="1AC11E40"/>
    <w:rsid w:val="1AE6667B"/>
    <w:rsid w:val="1AEAA5C0"/>
    <w:rsid w:val="1B39F9AC"/>
    <w:rsid w:val="1B416489"/>
    <w:rsid w:val="1B4D6511"/>
    <w:rsid w:val="1B8F823E"/>
    <w:rsid w:val="1B9309EC"/>
    <w:rsid w:val="1BA9F6C6"/>
    <w:rsid w:val="1BAC024F"/>
    <w:rsid w:val="1BCDA87D"/>
    <w:rsid w:val="1BD6E5D5"/>
    <w:rsid w:val="1C059629"/>
    <w:rsid w:val="1C430147"/>
    <w:rsid w:val="1C5E0DFC"/>
    <w:rsid w:val="1C6CF186"/>
    <w:rsid w:val="1C79E3A2"/>
    <w:rsid w:val="1CC83359"/>
    <w:rsid w:val="1CC97EA6"/>
    <w:rsid w:val="1CCA8D56"/>
    <w:rsid w:val="1D2005E6"/>
    <w:rsid w:val="1D6B44F5"/>
    <w:rsid w:val="1D7D8EEF"/>
    <w:rsid w:val="1D7F092B"/>
    <w:rsid w:val="1DA92DED"/>
    <w:rsid w:val="1DB020E9"/>
    <w:rsid w:val="1DDE6C7B"/>
    <w:rsid w:val="1DFDC560"/>
    <w:rsid w:val="1DFE2F47"/>
    <w:rsid w:val="1E150B17"/>
    <w:rsid w:val="1E3287E5"/>
    <w:rsid w:val="1E57E80A"/>
    <w:rsid w:val="1E5D0369"/>
    <w:rsid w:val="1E85A3F1"/>
    <w:rsid w:val="1EDB8AD7"/>
    <w:rsid w:val="1EE6EFD1"/>
    <w:rsid w:val="1EEE7B8D"/>
    <w:rsid w:val="1EF41DD2"/>
    <w:rsid w:val="1EFB33A2"/>
    <w:rsid w:val="1EFC2E6C"/>
    <w:rsid w:val="1F35921B"/>
    <w:rsid w:val="1F37506A"/>
    <w:rsid w:val="1F63C3C9"/>
    <w:rsid w:val="1F7646D0"/>
    <w:rsid w:val="1F8A9521"/>
    <w:rsid w:val="1FB08D68"/>
    <w:rsid w:val="1FB3A609"/>
    <w:rsid w:val="1FC1F126"/>
    <w:rsid w:val="1FCE7614"/>
    <w:rsid w:val="1FE60053"/>
    <w:rsid w:val="201459CA"/>
    <w:rsid w:val="2039DDFB"/>
    <w:rsid w:val="205314B6"/>
    <w:rsid w:val="20658FCB"/>
    <w:rsid w:val="209CF21C"/>
    <w:rsid w:val="20B97575"/>
    <w:rsid w:val="20CFE636"/>
    <w:rsid w:val="20F85C7D"/>
    <w:rsid w:val="213156BF"/>
    <w:rsid w:val="2164D901"/>
    <w:rsid w:val="218754DF"/>
    <w:rsid w:val="21A12CC8"/>
    <w:rsid w:val="21B059F8"/>
    <w:rsid w:val="21BF2AA4"/>
    <w:rsid w:val="22210FF2"/>
    <w:rsid w:val="226449D0"/>
    <w:rsid w:val="2275B229"/>
    <w:rsid w:val="228329D0"/>
    <w:rsid w:val="228B27C3"/>
    <w:rsid w:val="22A0A750"/>
    <w:rsid w:val="22A67FE2"/>
    <w:rsid w:val="22A79121"/>
    <w:rsid w:val="22FC0BD6"/>
    <w:rsid w:val="2311B0DA"/>
    <w:rsid w:val="232C9BD9"/>
    <w:rsid w:val="233926C2"/>
    <w:rsid w:val="23651F32"/>
    <w:rsid w:val="23993FAE"/>
    <w:rsid w:val="23AF9E55"/>
    <w:rsid w:val="23C82001"/>
    <w:rsid w:val="23EAA6C0"/>
    <w:rsid w:val="242BA9CC"/>
    <w:rsid w:val="2467AC40"/>
    <w:rsid w:val="24ABFCE8"/>
    <w:rsid w:val="24ACB672"/>
    <w:rsid w:val="24C2BDEF"/>
    <w:rsid w:val="24C9DD37"/>
    <w:rsid w:val="24D16E75"/>
    <w:rsid w:val="24E7381D"/>
    <w:rsid w:val="24EDD641"/>
    <w:rsid w:val="24FAEE97"/>
    <w:rsid w:val="25006404"/>
    <w:rsid w:val="2505064A"/>
    <w:rsid w:val="25085312"/>
    <w:rsid w:val="25396F7C"/>
    <w:rsid w:val="25915C49"/>
    <w:rsid w:val="25AB671F"/>
    <w:rsid w:val="25B38AAC"/>
    <w:rsid w:val="25C0CE80"/>
    <w:rsid w:val="25CC3237"/>
    <w:rsid w:val="25E4BDB7"/>
    <w:rsid w:val="25EB661A"/>
    <w:rsid w:val="26116C4E"/>
    <w:rsid w:val="262467DA"/>
    <w:rsid w:val="266C7202"/>
    <w:rsid w:val="2671B300"/>
    <w:rsid w:val="2677EE78"/>
    <w:rsid w:val="269AABE4"/>
    <w:rsid w:val="27081DBE"/>
    <w:rsid w:val="27353336"/>
    <w:rsid w:val="273B391F"/>
    <w:rsid w:val="2761268F"/>
    <w:rsid w:val="2774C73E"/>
    <w:rsid w:val="2785080A"/>
    <w:rsid w:val="27872DFA"/>
    <w:rsid w:val="27964E52"/>
    <w:rsid w:val="279F3B6A"/>
    <w:rsid w:val="27D3B495"/>
    <w:rsid w:val="27FE4272"/>
    <w:rsid w:val="280DB0E1"/>
    <w:rsid w:val="288F4D1A"/>
    <w:rsid w:val="288FE9A3"/>
    <w:rsid w:val="28BE6F6A"/>
    <w:rsid w:val="28F9B1C1"/>
    <w:rsid w:val="29258314"/>
    <w:rsid w:val="29475460"/>
    <w:rsid w:val="297E9BA7"/>
    <w:rsid w:val="29B3790A"/>
    <w:rsid w:val="29F2B6A9"/>
    <w:rsid w:val="2A265366"/>
    <w:rsid w:val="2A47883E"/>
    <w:rsid w:val="2A4E1DB2"/>
    <w:rsid w:val="2A53F1F8"/>
    <w:rsid w:val="2A57F790"/>
    <w:rsid w:val="2AD3390A"/>
    <w:rsid w:val="2AEF66BC"/>
    <w:rsid w:val="2B116D07"/>
    <w:rsid w:val="2B5B057A"/>
    <w:rsid w:val="2B864EF7"/>
    <w:rsid w:val="2B940EEE"/>
    <w:rsid w:val="2BA31F25"/>
    <w:rsid w:val="2BBF7DE2"/>
    <w:rsid w:val="2BC673CE"/>
    <w:rsid w:val="2BC760E6"/>
    <w:rsid w:val="2BD9F755"/>
    <w:rsid w:val="2BE29545"/>
    <w:rsid w:val="2BEFC4B4"/>
    <w:rsid w:val="2BFD3FE1"/>
    <w:rsid w:val="2BFE9F54"/>
    <w:rsid w:val="2C356E07"/>
    <w:rsid w:val="2C44B1B8"/>
    <w:rsid w:val="2C5C8370"/>
    <w:rsid w:val="2C7B1C69"/>
    <w:rsid w:val="2C8B668A"/>
    <w:rsid w:val="2CA96250"/>
    <w:rsid w:val="2CD22A60"/>
    <w:rsid w:val="2D22EE15"/>
    <w:rsid w:val="2D536BF3"/>
    <w:rsid w:val="2D5BD56B"/>
    <w:rsid w:val="2D7B6317"/>
    <w:rsid w:val="2D824197"/>
    <w:rsid w:val="2DD01935"/>
    <w:rsid w:val="2DD0310C"/>
    <w:rsid w:val="2DD18B0B"/>
    <w:rsid w:val="2DD73112"/>
    <w:rsid w:val="2E02A64E"/>
    <w:rsid w:val="2E0393B9"/>
    <w:rsid w:val="2E20AB67"/>
    <w:rsid w:val="2E2BF88A"/>
    <w:rsid w:val="2E5ACB95"/>
    <w:rsid w:val="2E6B72C2"/>
    <w:rsid w:val="2EC26988"/>
    <w:rsid w:val="2EE79608"/>
    <w:rsid w:val="2F01F95F"/>
    <w:rsid w:val="2F3B715A"/>
    <w:rsid w:val="2F42BF54"/>
    <w:rsid w:val="2F4A040A"/>
    <w:rsid w:val="2F5BC5D1"/>
    <w:rsid w:val="2F7C81A0"/>
    <w:rsid w:val="2F83EE6E"/>
    <w:rsid w:val="2F988D5D"/>
    <w:rsid w:val="2FA2F3CE"/>
    <w:rsid w:val="2FA6F915"/>
    <w:rsid w:val="2FF0AB8E"/>
    <w:rsid w:val="3014E080"/>
    <w:rsid w:val="305FE2F6"/>
    <w:rsid w:val="30608E13"/>
    <w:rsid w:val="3075C4CF"/>
    <w:rsid w:val="309FE368"/>
    <w:rsid w:val="30A58D64"/>
    <w:rsid w:val="30C05293"/>
    <w:rsid w:val="30D02638"/>
    <w:rsid w:val="30E59761"/>
    <w:rsid w:val="30E5C8DD"/>
    <w:rsid w:val="30E87481"/>
    <w:rsid w:val="310E52E3"/>
    <w:rsid w:val="311A2AC2"/>
    <w:rsid w:val="31308690"/>
    <w:rsid w:val="31512865"/>
    <w:rsid w:val="31A37222"/>
    <w:rsid w:val="31B5F0F7"/>
    <w:rsid w:val="31D180BD"/>
    <w:rsid w:val="31F95795"/>
    <w:rsid w:val="32485471"/>
    <w:rsid w:val="324D04B0"/>
    <w:rsid w:val="324DEEE2"/>
    <w:rsid w:val="329887C5"/>
    <w:rsid w:val="32A1617F"/>
    <w:rsid w:val="32ACAF5B"/>
    <w:rsid w:val="32AE2EEB"/>
    <w:rsid w:val="32ED8215"/>
    <w:rsid w:val="3313E571"/>
    <w:rsid w:val="331AEF1F"/>
    <w:rsid w:val="331C047D"/>
    <w:rsid w:val="333BC24C"/>
    <w:rsid w:val="33461C0D"/>
    <w:rsid w:val="3352CCF7"/>
    <w:rsid w:val="338E4AB6"/>
    <w:rsid w:val="33A9AAD2"/>
    <w:rsid w:val="33B37311"/>
    <w:rsid w:val="33D12B6A"/>
    <w:rsid w:val="33DCC723"/>
    <w:rsid w:val="34781E9B"/>
    <w:rsid w:val="34C111F2"/>
    <w:rsid w:val="35386A35"/>
    <w:rsid w:val="355891B4"/>
    <w:rsid w:val="35676A12"/>
    <w:rsid w:val="35796BAD"/>
    <w:rsid w:val="358D73E8"/>
    <w:rsid w:val="359072A3"/>
    <w:rsid w:val="35B41BBA"/>
    <w:rsid w:val="35BE1E87"/>
    <w:rsid w:val="35CCAEE9"/>
    <w:rsid w:val="36274F42"/>
    <w:rsid w:val="3682FEB7"/>
    <w:rsid w:val="36AC208B"/>
    <w:rsid w:val="36B4345A"/>
    <w:rsid w:val="36C4E4B4"/>
    <w:rsid w:val="36DCB930"/>
    <w:rsid w:val="36E3EA8D"/>
    <w:rsid w:val="370B2CEC"/>
    <w:rsid w:val="370F0AE3"/>
    <w:rsid w:val="371A0B6D"/>
    <w:rsid w:val="37242153"/>
    <w:rsid w:val="37267AAF"/>
    <w:rsid w:val="37407BA2"/>
    <w:rsid w:val="376C6D8C"/>
    <w:rsid w:val="3779DCC0"/>
    <w:rsid w:val="377DF122"/>
    <w:rsid w:val="37803B1C"/>
    <w:rsid w:val="37A9598D"/>
    <w:rsid w:val="37B799CA"/>
    <w:rsid w:val="37E03B23"/>
    <w:rsid w:val="38093E72"/>
    <w:rsid w:val="38209615"/>
    <w:rsid w:val="38238DDA"/>
    <w:rsid w:val="387DDF28"/>
    <w:rsid w:val="388DB68A"/>
    <w:rsid w:val="389400AD"/>
    <w:rsid w:val="38A79B1A"/>
    <w:rsid w:val="38DE0263"/>
    <w:rsid w:val="38F43300"/>
    <w:rsid w:val="390B16F3"/>
    <w:rsid w:val="39445470"/>
    <w:rsid w:val="394D9137"/>
    <w:rsid w:val="395DEEA9"/>
    <w:rsid w:val="397E23BD"/>
    <w:rsid w:val="398D32D9"/>
    <w:rsid w:val="398E8C9E"/>
    <w:rsid w:val="39A3E549"/>
    <w:rsid w:val="39B3BE68"/>
    <w:rsid w:val="39D8C2EB"/>
    <w:rsid w:val="39F46444"/>
    <w:rsid w:val="39F9E81E"/>
    <w:rsid w:val="3A00DA24"/>
    <w:rsid w:val="3A0226BC"/>
    <w:rsid w:val="3A0914F5"/>
    <w:rsid w:val="3A13E1E0"/>
    <w:rsid w:val="3A56AF09"/>
    <w:rsid w:val="3A5B9660"/>
    <w:rsid w:val="3A6778BE"/>
    <w:rsid w:val="3AF87A47"/>
    <w:rsid w:val="3B1FC70F"/>
    <w:rsid w:val="3B38D42E"/>
    <w:rsid w:val="3B3DB8E5"/>
    <w:rsid w:val="3B78AD9B"/>
    <w:rsid w:val="3B7C5F81"/>
    <w:rsid w:val="3B96F4B6"/>
    <w:rsid w:val="3BA835D5"/>
    <w:rsid w:val="3BBE460B"/>
    <w:rsid w:val="3BCC5733"/>
    <w:rsid w:val="3BCDA968"/>
    <w:rsid w:val="3BF029B8"/>
    <w:rsid w:val="3C2AAD08"/>
    <w:rsid w:val="3C2CE80A"/>
    <w:rsid w:val="3C4064BF"/>
    <w:rsid w:val="3C63747B"/>
    <w:rsid w:val="3C6ABED7"/>
    <w:rsid w:val="3C93A071"/>
    <w:rsid w:val="3CF61A84"/>
    <w:rsid w:val="3D1F6FDA"/>
    <w:rsid w:val="3D56CA9B"/>
    <w:rsid w:val="3DB544DF"/>
    <w:rsid w:val="3DE02E2B"/>
    <w:rsid w:val="3DEA4080"/>
    <w:rsid w:val="3E2AFF21"/>
    <w:rsid w:val="3E2BD3B8"/>
    <w:rsid w:val="3E6385F3"/>
    <w:rsid w:val="3E775C88"/>
    <w:rsid w:val="3EFB9F95"/>
    <w:rsid w:val="3F029646"/>
    <w:rsid w:val="3F6A7F02"/>
    <w:rsid w:val="3FA5C421"/>
    <w:rsid w:val="400E94CC"/>
    <w:rsid w:val="404E6B58"/>
    <w:rsid w:val="406EAA5A"/>
    <w:rsid w:val="40731C1A"/>
    <w:rsid w:val="4086B284"/>
    <w:rsid w:val="409A2766"/>
    <w:rsid w:val="40AE2074"/>
    <w:rsid w:val="40B89CDB"/>
    <w:rsid w:val="40CC634B"/>
    <w:rsid w:val="410C0546"/>
    <w:rsid w:val="41208696"/>
    <w:rsid w:val="4137B9E4"/>
    <w:rsid w:val="413B9BC6"/>
    <w:rsid w:val="413D7AC9"/>
    <w:rsid w:val="41723F94"/>
    <w:rsid w:val="41858A80"/>
    <w:rsid w:val="4186BA3F"/>
    <w:rsid w:val="41A78C35"/>
    <w:rsid w:val="41B18CE5"/>
    <w:rsid w:val="41CFFEE8"/>
    <w:rsid w:val="420F52AF"/>
    <w:rsid w:val="42166810"/>
    <w:rsid w:val="422E7A5D"/>
    <w:rsid w:val="423968FD"/>
    <w:rsid w:val="4267E666"/>
    <w:rsid w:val="426F48C3"/>
    <w:rsid w:val="427B9049"/>
    <w:rsid w:val="42BBC306"/>
    <w:rsid w:val="42D2FA53"/>
    <w:rsid w:val="42DFD93B"/>
    <w:rsid w:val="42E7DA94"/>
    <w:rsid w:val="42E84CFF"/>
    <w:rsid w:val="42FFF456"/>
    <w:rsid w:val="433B561C"/>
    <w:rsid w:val="43609DDB"/>
    <w:rsid w:val="43A3F346"/>
    <w:rsid w:val="43F88E31"/>
    <w:rsid w:val="44067B42"/>
    <w:rsid w:val="442A3840"/>
    <w:rsid w:val="4465F2B8"/>
    <w:rsid w:val="4482FF9E"/>
    <w:rsid w:val="44893802"/>
    <w:rsid w:val="449E2312"/>
    <w:rsid w:val="44C1A676"/>
    <w:rsid w:val="44DE34B1"/>
    <w:rsid w:val="44E87823"/>
    <w:rsid w:val="44F6F02F"/>
    <w:rsid w:val="44F99B47"/>
    <w:rsid w:val="45218332"/>
    <w:rsid w:val="453135F5"/>
    <w:rsid w:val="4534CD1C"/>
    <w:rsid w:val="453DB572"/>
    <w:rsid w:val="453FA386"/>
    <w:rsid w:val="45920FDC"/>
    <w:rsid w:val="45A8EC61"/>
    <w:rsid w:val="45E24132"/>
    <w:rsid w:val="45FD0A84"/>
    <w:rsid w:val="46047F0E"/>
    <w:rsid w:val="466B5711"/>
    <w:rsid w:val="46AA7572"/>
    <w:rsid w:val="46FAFCCE"/>
    <w:rsid w:val="47242E2C"/>
    <w:rsid w:val="4728C93B"/>
    <w:rsid w:val="47565C11"/>
    <w:rsid w:val="475CD613"/>
    <w:rsid w:val="47CD9EDF"/>
    <w:rsid w:val="47F438F6"/>
    <w:rsid w:val="47F61A64"/>
    <w:rsid w:val="482FDEBC"/>
    <w:rsid w:val="48832180"/>
    <w:rsid w:val="48D4F304"/>
    <w:rsid w:val="4955A073"/>
    <w:rsid w:val="49579D24"/>
    <w:rsid w:val="496F57A6"/>
    <w:rsid w:val="49AB7D62"/>
    <w:rsid w:val="49BBE800"/>
    <w:rsid w:val="49CC72A4"/>
    <w:rsid w:val="49E574DD"/>
    <w:rsid w:val="49E80DD4"/>
    <w:rsid w:val="49EA2734"/>
    <w:rsid w:val="4A2E61B7"/>
    <w:rsid w:val="4A46CBDD"/>
    <w:rsid w:val="4A76D3E4"/>
    <w:rsid w:val="4A8D322B"/>
    <w:rsid w:val="4AB8B8EB"/>
    <w:rsid w:val="4ABFC2E7"/>
    <w:rsid w:val="4AC608FB"/>
    <w:rsid w:val="4AEDA90E"/>
    <w:rsid w:val="4B01AE6A"/>
    <w:rsid w:val="4B0A9262"/>
    <w:rsid w:val="4B2A0F07"/>
    <w:rsid w:val="4B3A6007"/>
    <w:rsid w:val="4B3FFB1D"/>
    <w:rsid w:val="4B46F9A9"/>
    <w:rsid w:val="4B845E59"/>
    <w:rsid w:val="4BA63503"/>
    <w:rsid w:val="4BACC4AD"/>
    <w:rsid w:val="4BEB2E22"/>
    <w:rsid w:val="4C0B3857"/>
    <w:rsid w:val="4C0EA0B8"/>
    <w:rsid w:val="4C23293A"/>
    <w:rsid w:val="4C28C91D"/>
    <w:rsid w:val="4C864839"/>
    <w:rsid w:val="4CA550A4"/>
    <w:rsid w:val="4CA766CE"/>
    <w:rsid w:val="4CB16D82"/>
    <w:rsid w:val="4CD0BA30"/>
    <w:rsid w:val="4CEA880B"/>
    <w:rsid w:val="4D10A42E"/>
    <w:rsid w:val="4D2A37FC"/>
    <w:rsid w:val="4D343278"/>
    <w:rsid w:val="4D5767CB"/>
    <w:rsid w:val="4D8C843C"/>
    <w:rsid w:val="4DB0FE2D"/>
    <w:rsid w:val="4DBE3CB5"/>
    <w:rsid w:val="4DCD6895"/>
    <w:rsid w:val="4DFEFE95"/>
    <w:rsid w:val="4E0AB064"/>
    <w:rsid w:val="4E2B4403"/>
    <w:rsid w:val="4E5D090A"/>
    <w:rsid w:val="4E70952D"/>
    <w:rsid w:val="4E7C0858"/>
    <w:rsid w:val="4E94B44D"/>
    <w:rsid w:val="4EBA092F"/>
    <w:rsid w:val="4EC2D179"/>
    <w:rsid w:val="4EE5ABC6"/>
    <w:rsid w:val="4F075C25"/>
    <w:rsid w:val="4F2BF3A2"/>
    <w:rsid w:val="4F2F6686"/>
    <w:rsid w:val="4F4ED9DF"/>
    <w:rsid w:val="4F766D10"/>
    <w:rsid w:val="4FAA5265"/>
    <w:rsid w:val="4FC2A4C8"/>
    <w:rsid w:val="4FD0D72B"/>
    <w:rsid w:val="4FE89188"/>
    <w:rsid w:val="4FEC54FD"/>
    <w:rsid w:val="4FFA8E65"/>
    <w:rsid w:val="5002E77E"/>
    <w:rsid w:val="500F39B9"/>
    <w:rsid w:val="501C7EBD"/>
    <w:rsid w:val="502ABAEC"/>
    <w:rsid w:val="50A2DFBC"/>
    <w:rsid w:val="50DAAAD5"/>
    <w:rsid w:val="50F16428"/>
    <w:rsid w:val="5121A5C1"/>
    <w:rsid w:val="514360D9"/>
    <w:rsid w:val="5145B41D"/>
    <w:rsid w:val="51617524"/>
    <w:rsid w:val="5178D223"/>
    <w:rsid w:val="51A7FCA5"/>
    <w:rsid w:val="51C272A5"/>
    <w:rsid w:val="51EF18E7"/>
    <w:rsid w:val="5211CAD4"/>
    <w:rsid w:val="521E5A79"/>
    <w:rsid w:val="5238CC35"/>
    <w:rsid w:val="5245D03E"/>
    <w:rsid w:val="52DD71B7"/>
    <w:rsid w:val="52E391ED"/>
    <w:rsid w:val="52F07C22"/>
    <w:rsid w:val="52F21000"/>
    <w:rsid w:val="530F8A22"/>
    <w:rsid w:val="5326F169"/>
    <w:rsid w:val="535F2FC0"/>
    <w:rsid w:val="537F2954"/>
    <w:rsid w:val="538CD543"/>
    <w:rsid w:val="538F55C9"/>
    <w:rsid w:val="53A5BCFC"/>
    <w:rsid w:val="53A9F36A"/>
    <w:rsid w:val="53CAC2DF"/>
    <w:rsid w:val="54187880"/>
    <w:rsid w:val="542B0C50"/>
    <w:rsid w:val="545A6417"/>
    <w:rsid w:val="546AAC4E"/>
    <w:rsid w:val="54A3229E"/>
    <w:rsid w:val="54C60C6D"/>
    <w:rsid w:val="54D6422E"/>
    <w:rsid w:val="54FE44E8"/>
    <w:rsid w:val="55520684"/>
    <w:rsid w:val="5552BA10"/>
    <w:rsid w:val="5558ECA8"/>
    <w:rsid w:val="556B28B9"/>
    <w:rsid w:val="558BB0F7"/>
    <w:rsid w:val="559FB0EF"/>
    <w:rsid w:val="55AABA8D"/>
    <w:rsid w:val="55AB3BB9"/>
    <w:rsid w:val="55C00804"/>
    <w:rsid w:val="55C36FCC"/>
    <w:rsid w:val="55F3B849"/>
    <w:rsid w:val="55FF20FB"/>
    <w:rsid w:val="562E8541"/>
    <w:rsid w:val="562ED197"/>
    <w:rsid w:val="5684ACE2"/>
    <w:rsid w:val="569CCB41"/>
    <w:rsid w:val="56C1F864"/>
    <w:rsid w:val="56F81249"/>
    <w:rsid w:val="572C3D41"/>
    <w:rsid w:val="577D8AC1"/>
    <w:rsid w:val="57C79A36"/>
    <w:rsid w:val="57F69186"/>
    <w:rsid w:val="57F97221"/>
    <w:rsid w:val="583E89DC"/>
    <w:rsid w:val="584DE31B"/>
    <w:rsid w:val="5862F904"/>
    <w:rsid w:val="58660372"/>
    <w:rsid w:val="586B1603"/>
    <w:rsid w:val="587C2A1E"/>
    <w:rsid w:val="58AD32AC"/>
    <w:rsid w:val="58B1DB7E"/>
    <w:rsid w:val="58C87B6A"/>
    <w:rsid w:val="58F49F82"/>
    <w:rsid w:val="58F5FF20"/>
    <w:rsid w:val="58FF925B"/>
    <w:rsid w:val="59220768"/>
    <w:rsid w:val="5929CDC3"/>
    <w:rsid w:val="594C95A0"/>
    <w:rsid w:val="59789BBF"/>
    <w:rsid w:val="5980FB8C"/>
    <w:rsid w:val="598C6783"/>
    <w:rsid w:val="59AB7C79"/>
    <w:rsid w:val="59BE218C"/>
    <w:rsid w:val="59BF496B"/>
    <w:rsid w:val="59D6CDF2"/>
    <w:rsid w:val="59F52689"/>
    <w:rsid w:val="5A0108EE"/>
    <w:rsid w:val="5A15AA2D"/>
    <w:rsid w:val="5A168E02"/>
    <w:rsid w:val="5A36DBA0"/>
    <w:rsid w:val="5A3C4AA5"/>
    <w:rsid w:val="5AB9D4C5"/>
    <w:rsid w:val="5AD04187"/>
    <w:rsid w:val="5AF3E727"/>
    <w:rsid w:val="5B024E99"/>
    <w:rsid w:val="5B652AD8"/>
    <w:rsid w:val="5B843BD6"/>
    <w:rsid w:val="5B845807"/>
    <w:rsid w:val="5BDD9CD1"/>
    <w:rsid w:val="5C038DE4"/>
    <w:rsid w:val="5C0F6B57"/>
    <w:rsid w:val="5C1C03F1"/>
    <w:rsid w:val="5C5AF1D6"/>
    <w:rsid w:val="5C991916"/>
    <w:rsid w:val="5CA79BD3"/>
    <w:rsid w:val="5CCD5913"/>
    <w:rsid w:val="5CD2CC15"/>
    <w:rsid w:val="5CE598C5"/>
    <w:rsid w:val="5CECCCF4"/>
    <w:rsid w:val="5CEFC032"/>
    <w:rsid w:val="5D07E59D"/>
    <w:rsid w:val="5D12D373"/>
    <w:rsid w:val="5D4CA630"/>
    <w:rsid w:val="5D84A5F4"/>
    <w:rsid w:val="5D941C71"/>
    <w:rsid w:val="5DD06EB7"/>
    <w:rsid w:val="5DD844C2"/>
    <w:rsid w:val="5DFE22D0"/>
    <w:rsid w:val="5E690523"/>
    <w:rsid w:val="5EA9A543"/>
    <w:rsid w:val="5EB4C02D"/>
    <w:rsid w:val="5EBBCE7C"/>
    <w:rsid w:val="5EE818A8"/>
    <w:rsid w:val="5F1CF74A"/>
    <w:rsid w:val="5F5025E6"/>
    <w:rsid w:val="5F6FDE37"/>
    <w:rsid w:val="5F88415A"/>
    <w:rsid w:val="5F982C56"/>
    <w:rsid w:val="5F9985C4"/>
    <w:rsid w:val="5FBB9B2F"/>
    <w:rsid w:val="5FD62FB9"/>
    <w:rsid w:val="5FFC0C76"/>
    <w:rsid w:val="60767FF4"/>
    <w:rsid w:val="6099EC98"/>
    <w:rsid w:val="60B9C84B"/>
    <w:rsid w:val="60E734E8"/>
    <w:rsid w:val="613A3B76"/>
    <w:rsid w:val="613D9841"/>
    <w:rsid w:val="61552EEE"/>
    <w:rsid w:val="6164EDA5"/>
    <w:rsid w:val="61928608"/>
    <w:rsid w:val="6199107C"/>
    <w:rsid w:val="619D0E84"/>
    <w:rsid w:val="61C05ED3"/>
    <w:rsid w:val="61CF2886"/>
    <w:rsid w:val="6223E7D1"/>
    <w:rsid w:val="625A233D"/>
    <w:rsid w:val="625F7F76"/>
    <w:rsid w:val="626961AD"/>
    <w:rsid w:val="626A2A44"/>
    <w:rsid w:val="626B8E35"/>
    <w:rsid w:val="62A68866"/>
    <w:rsid w:val="62B83D15"/>
    <w:rsid w:val="62C8CAEE"/>
    <w:rsid w:val="62ECC498"/>
    <w:rsid w:val="633DF2B0"/>
    <w:rsid w:val="635BBC6F"/>
    <w:rsid w:val="63702369"/>
    <w:rsid w:val="63794115"/>
    <w:rsid w:val="63827C30"/>
    <w:rsid w:val="6400E0EE"/>
    <w:rsid w:val="64127E68"/>
    <w:rsid w:val="6416B0E4"/>
    <w:rsid w:val="64313EB5"/>
    <w:rsid w:val="64462C7E"/>
    <w:rsid w:val="644DB4F1"/>
    <w:rsid w:val="64A5F752"/>
    <w:rsid w:val="64AA607F"/>
    <w:rsid w:val="65141BE4"/>
    <w:rsid w:val="65230BC2"/>
    <w:rsid w:val="653D07A7"/>
    <w:rsid w:val="65A574C4"/>
    <w:rsid w:val="65AA2ADF"/>
    <w:rsid w:val="65B40114"/>
    <w:rsid w:val="660AAC99"/>
    <w:rsid w:val="66347CD0"/>
    <w:rsid w:val="665F9511"/>
    <w:rsid w:val="666F015D"/>
    <w:rsid w:val="667C5B42"/>
    <w:rsid w:val="667FD098"/>
    <w:rsid w:val="6682D190"/>
    <w:rsid w:val="668580E8"/>
    <w:rsid w:val="668FBB09"/>
    <w:rsid w:val="66975946"/>
    <w:rsid w:val="669BC498"/>
    <w:rsid w:val="66AD568F"/>
    <w:rsid w:val="66C39E12"/>
    <w:rsid w:val="66C5EB9A"/>
    <w:rsid w:val="66CE34E4"/>
    <w:rsid w:val="66DD341B"/>
    <w:rsid w:val="66F56F16"/>
    <w:rsid w:val="671A2C7C"/>
    <w:rsid w:val="671E8E9E"/>
    <w:rsid w:val="67388131"/>
    <w:rsid w:val="6756731A"/>
    <w:rsid w:val="67A7A1B7"/>
    <w:rsid w:val="67D7E7AD"/>
    <w:rsid w:val="67E510BE"/>
    <w:rsid w:val="6809387F"/>
    <w:rsid w:val="684954E8"/>
    <w:rsid w:val="6858D4D3"/>
    <w:rsid w:val="687E52D9"/>
    <w:rsid w:val="69046897"/>
    <w:rsid w:val="6906A306"/>
    <w:rsid w:val="692ABE27"/>
    <w:rsid w:val="6934D69C"/>
    <w:rsid w:val="69362E0B"/>
    <w:rsid w:val="69434CC8"/>
    <w:rsid w:val="6959AD42"/>
    <w:rsid w:val="6978341F"/>
    <w:rsid w:val="699E0B9D"/>
    <w:rsid w:val="69C14A7B"/>
    <w:rsid w:val="69C5A176"/>
    <w:rsid w:val="69CFADEA"/>
    <w:rsid w:val="69D9B840"/>
    <w:rsid w:val="69DC733B"/>
    <w:rsid w:val="69FCEAFA"/>
    <w:rsid w:val="6A730750"/>
    <w:rsid w:val="6A752C88"/>
    <w:rsid w:val="6A9F768F"/>
    <w:rsid w:val="6AA8E032"/>
    <w:rsid w:val="6B4661FB"/>
    <w:rsid w:val="6B58F5E4"/>
    <w:rsid w:val="6B5C8B41"/>
    <w:rsid w:val="6B604924"/>
    <w:rsid w:val="6B678CA5"/>
    <w:rsid w:val="6B9A43EC"/>
    <w:rsid w:val="6BA8D9C6"/>
    <w:rsid w:val="6BDABC3C"/>
    <w:rsid w:val="6BE196A4"/>
    <w:rsid w:val="6BE66408"/>
    <w:rsid w:val="6BE7E12B"/>
    <w:rsid w:val="6C141550"/>
    <w:rsid w:val="6C280BDF"/>
    <w:rsid w:val="6C2C7EFE"/>
    <w:rsid w:val="6C412C62"/>
    <w:rsid w:val="6C88DA8C"/>
    <w:rsid w:val="6C8C7E6B"/>
    <w:rsid w:val="6CA81748"/>
    <w:rsid w:val="6CF6B4CA"/>
    <w:rsid w:val="6D0E42D9"/>
    <w:rsid w:val="6D3941E5"/>
    <w:rsid w:val="6D87DBD3"/>
    <w:rsid w:val="6DAEF57A"/>
    <w:rsid w:val="6DAFC831"/>
    <w:rsid w:val="6DB090D9"/>
    <w:rsid w:val="6DB2B4AA"/>
    <w:rsid w:val="6DB659E3"/>
    <w:rsid w:val="6DCC3A40"/>
    <w:rsid w:val="6E10D991"/>
    <w:rsid w:val="6E182880"/>
    <w:rsid w:val="6E367A96"/>
    <w:rsid w:val="6EDCFF01"/>
    <w:rsid w:val="6EE5A05B"/>
    <w:rsid w:val="6EFFAA22"/>
    <w:rsid w:val="6F03D517"/>
    <w:rsid w:val="6F0CBC45"/>
    <w:rsid w:val="6F17FD84"/>
    <w:rsid w:val="6F2D529B"/>
    <w:rsid w:val="6F2FD208"/>
    <w:rsid w:val="6F36BEE4"/>
    <w:rsid w:val="6F4D1F3D"/>
    <w:rsid w:val="6F6E7005"/>
    <w:rsid w:val="6F7A5570"/>
    <w:rsid w:val="6F8AED6C"/>
    <w:rsid w:val="6FC44CDA"/>
    <w:rsid w:val="6FDCA1F3"/>
    <w:rsid w:val="70157DFE"/>
    <w:rsid w:val="70183115"/>
    <w:rsid w:val="701B2938"/>
    <w:rsid w:val="701C8E7E"/>
    <w:rsid w:val="7026AD11"/>
    <w:rsid w:val="7029EF21"/>
    <w:rsid w:val="7032B324"/>
    <w:rsid w:val="7035CA24"/>
    <w:rsid w:val="7037979C"/>
    <w:rsid w:val="704B7A49"/>
    <w:rsid w:val="704FFF64"/>
    <w:rsid w:val="70560084"/>
    <w:rsid w:val="70ACF6EF"/>
    <w:rsid w:val="70B0BD6D"/>
    <w:rsid w:val="70B65298"/>
    <w:rsid w:val="70E766A0"/>
    <w:rsid w:val="70F85D3B"/>
    <w:rsid w:val="71244ED8"/>
    <w:rsid w:val="7136A376"/>
    <w:rsid w:val="714CEEA9"/>
    <w:rsid w:val="716418B4"/>
    <w:rsid w:val="71891B9B"/>
    <w:rsid w:val="71B37136"/>
    <w:rsid w:val="720DB987"/>
    <w:rsid w:val="722247E4"/>
    <w:rsid w:val="72712E75"/>
    <w:rsid w:val="727B0C37"/>
    <w:rsid w:val="728C0F85"/>
    <w:rsid w:val="72D7961E"/>
    <w:rsid w:val="7373FEDC"/>
    <w:rsid w:val="73819F0C"/>
    <w:rsid w:val="738989DD"/>
    <w:rsid w:val="739A1481"/>
    <w:rsid w:val="73B8031D"/>
    <w:rsid w:val="73DDEF69"/>
    <w:rsid w:val="73E2BF01"/>
    <w:rsid w:val="741453E1"/>
    <w:rsid w:val="7452DFB9"/>
    <w:rsid w:val="7462B2C6"/>
    <w:rsid w:val="746490AE"/>
    <w:rsid w:val="74814244"/>
    <w:rsid w:val="750F3C95"/>
    <w:rsid w:val="752CF794"/>
    <w:rsid w:val="753791AD"/>
    <w:rsid w:val="756342E6"/>
    <w:rsid w:val="75B6158E"/>
    <w:rsid w:val="75C10B6D"/>
    <w:rsid w:val="75DB4E1A"/>
    <w:rsid w:val="75E54EBA"/>
    <w:rsid w:val="761A39F9"/>
    <w:rsid w:val="7622CA64"/>
    <w:rsid w:val="762A3A1F"/>
    <w:rsid w:val="76397F8C"/>
    <w:rsid w:val="7644804A"/>
    <w:rsid w:val="7678BA23"/>
    <w:rsid w:val="767D11E6"/>
    <w:rsid w:val="7699A2FF"/>
    <w:rsid w:val="76AF530A"/>
    <w:rsid w:val="76CC5491"/>
    <w:rsid w:val="76D08535"/>
    <w:rsid w:val="76D24441"/>
    <w:rsid w:val="76D858DF"/>
    <w:rsid w:val="773827A4"/>
    <w:rsid w:val="773E3925"/>
    <w:rsid w:val="778254A4"/>
    <w:rsid w:val="77871D64"/>
    <w:rsid w:val="77927BA5"/>
    <w:rsid w:val="78569A35"/>
    <w:rsid w:val="788A67ED"/>
    <w:rsid w:val="789A7266"/>
    <w:rsid w:val="78A38E0E"/>
    <w:rsid w:val="78A42240"/>
    <w:rsid w:val="78D9262F"/>
    <w:rsid w:val="791646F2"/>
    <w:rsid w:val="79168445"/>
    <w:rsid w:val="794583C1"/>
    <w:rsid w:val="7955A9B7"/>
    <w:rsid w:val="799E09B2"/>
    <w:rsid w:val="79B8907B"/>
    <w:rsid w:val="7A0FC124"/>
    <w:rsid w:val="7A226480"/>
    <w:rsid w:val="7A732408"/>
    <w:rsid w:val="7A9BEA8D"/>
    <w:rsid w:val="7ABA0A9D"/>
    <w:rsid w:val="7ABDF72E"/>
    <w:rsid w:val="7AD804C6"/>
    <w:rsid w:val="7B0DB51F"/>
    <w:rsid w:val="7B46A957"/>
    <w:rsid w:val="7B96A80A"/>
    <w:rsid w:val="7C4977EA"/>
    <w:rsid w:val="7C5252D6"/>
    <w:rsid w:val="7C532538"/>
    <w:rsid w:val="7C69E816"/>
    <w:rsid w:val="7C930275"/>
    <w:rsid w:val="7CC37CB3"/>
    <w:rsid w:val="7CDCEB2B"/>
    <w:rsid w:val="7D2C9DCF"/>
    <w:rsid w:val="7D3C80BC"/>
    <w:rsid w:val="7D93B679"/>
    <w:rsid w:val="7DA6BB65"/>
    <w:rsid w:val="7DC37DC8"/>
    <w:rsid w:val="7DDA82DC"/>
    <w:rsid w:val="7DEC4A79"/>
    <w:rsid w:val="7DF21696"/>
    <w:rsid w:val="7DF21EBB"/>
    <w:rsid w:val="7E0160D2"/>
    <w:rsid w:val="7E0E20E7"/>
    <w:rsid w:val="7E17AB29"/>
    <w:rsid w:val="7E1CAE6F"/>
    <w:rsid w:val="7E59A132"/>
    <w:rsid w:val="7E61D528"/>
    <w:rsid w:val="7E916F95"/>
    <w:rsid w:val="7EA1A6DA"/>
    <w:rsid w:val="7EBFD68B"/>
    <w:rsid w:val="7EEF91C8"/>
    <w:rsid w:val="7EF43EAB"/>
    <w:rsid w:val="7EFE3E00"/>
    <w:rsid w:val="7F268A3E"/>
    <w:rsid w:val="7F274B5B"/>
    <w:rsid w:val="7F49BEEB"/>
    <w:rsid w:val="7F5E43A3"/>
    <w:rsid w:val="7F7D872E"/>
    <w:rsid w:val="7FA1094A"/>
    <w:rsid w:val="7FB409BD"/>
    <w:rsid w:val="7FCD613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017F5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476"/>
    <w:rPr>
      <w:rFonts w:eastAsiaTheme="minorEastAsia"/>
    </w:rPr>
  </w:style>
  <w:style w:type="paragraph" w:styleId="Heading1">
    <w:name w:val="heading 1"/>
    <w:basedOn w:val="Normal"/>
    <w:next w:val="Normal"/>
    <w:link w:val="Heading1Char"/>
    <w:uiPriority w:val="9"/>
    <w:qFormat/>
    <w:rsid w:val="00836BC4"/>
    <w:pPr>
      <w:keepNext/>
      <w:keepLines/>
      <w:numPr>
        <w:numId w:val="7"/>
      </w:numPr>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836BC4"/>
    <w:pPr>
      <w:keepNext/>
      <w:keepLines/>
      <w:numPr>
        <w:ilvl w:val="1"/>
        <w:numId w:val="7"/>
      </w:numPr>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836BC4"/>
    <w:pPr>
      <w:keepNext/>
      <w:keepLines/>
      <w:numPr>
        <w:ilvl w:val="2"/>
        <w:numId w:val="7"/>
      </w:numPr>
      <w:outlineLvl w:val="2"/>
    </w:pPr>
    <w:rPr>
      <w:rFonts w:asciiTheme="majorHAnsi" w:eastAsiaTheme="majorEastAsia" w:hAnsiTheme="majorHAnsi" w:cstheme="majorBidi"/>
      <w:b/>
      <w:color w:val="3C4741" w:themeColor="text1"/>
      <w:sz w:val="28"/>
    </w:rPr>
  </w:style>
  <w:style w:type="paragraph" w:styleId="Heading4">
    <w:name w:val="heading 4"/>
    <w:basedOn w:val="Normal"/>
    <w:next w:val="Normal"/>
    <w:link w:val="Heading4Char"/>
    <w:uiPriority w:val="9"/>
    <w:unhideWhenUsed/>
    <w:qFormat/>
    <w:rsid w:val="00836BC4"/>
    <w:pPr>
      <w:keepNext/>
      <w:keepLines/>
      <w:numPr>
        <w:ilvl w:val="3"/>
        <w:numId w:val="7"/>
      </w:numPr>
      <w:outlineLvl w:val="3"/>
    </w:pPr>
    <w:rPr>
      <w:rFonts w:asciiTheme="majorHAnsi" w:eastAsiaTheme="majorEastAsia" w:hAnsiTheme="majorHAnsi" w:cstheme="majorBidi"/>
      <w:b/>
      <w:iCs/>
      <w:color w:val="3C4741" w:themeColor="text1"/>
    </w:rPr>
  </w:style>
  <w:style w:type="paragraph" w:styleId="Heading5">
    <w:name w:val="heading 5"/>
    <w:basedOn w:val="Normal"/>
    <w:next w:val="Normal"/>
    <w:link w:val="Heading5Char"/>
    <w:uiPriority w:val="9"/>
    <w:semiHidden/>
    <w:unhideWhenUsed/>
    <w:qFormat/>
    <w:rsid w:val="00105F31"/>
    <w:pPr>
      <w:keepNext/>
      <w:keepLines/>
      <w:numPr>
        <w:ilvl w:val="4"/>
        <w:numId w:val="7"/>
      </w:numPr>
      <w:spacing w:before="40"/>
      <w:outlineLvl w:val="4"/>
    </w:pPr>
    <w:rPr>
      <w:rFonts w:asciiTheme="majorHAnsi" w:eastAsiaTheme="majorEastAsia" w:hAnsiTheme="majorHAnsi" w:cstheme="majorBidi"/>
      <w:color w:val="004B56" w:themeColor="accent1" w:themeShade="BF"/>
    </w:rPr>
  </w:style>
  <w:style w:type="paragraph" w:styleId="Heading6">
    <w:name w:val="heading 6"/>
    <w:basedOn w:val="Normal"/>
    <w:next w:val="Normal"/>
    <w:link w:val="Heading6Char"/>
    <w:uiPriority w:val="9"/>
    <w:semiHidden/>
    <w:unhideWhenUsed/>
    <w:qFormat/>
    <w:rsid w:val="00B216C1"/>
    <w:pPr>
      <w:keepNext/>
      <w:keepLines/>
      <w:numPr>
        <w:ilvl w:val="5"/>
        <w:numId w:val="7"/>
      </w:numPr>
      <w:spacing w:before="40"/>
      <w:outlineLvl w:val="5"/>
    </w:pPr>
    <w:rPr>
      <w:rFonts w:asciiTheme="majorHAnsi" w:eastAsiaTheme="majorEastAsia" w:hAnsiTheme="majorHAnsi" w:cstheme="majorBidi"/>
      <w:color w:val="003139" w:themeColor="accent1" w:themeShade="7F"/>
    </w:rPr>
  </w:style>
  <w:style w:type="paragraph" w:styleId="Heading7">
    <w:name w:val="heading 7"/>
    <w:basedOn w:val="Normal"/>
    <w:next w:val="Normal"/>
    <w:link w:val="Heading7Char"/>
    <w:uiPriority w:val="9"/>
    <w:semiHidden/>
    <w:unhideWhenUsed/>
    <w:qFormat/>
    <w:rsid w:val="00B216C1"/>
    <w:pPr>
      <w:keepNext/>
      <w:keepLines/>
      <w:numPr>
        <w:ilvl w:val="6"/>
        <w:numId w:val="7"/>
      </w:numPr>
      <w:spacing w:before="40"/>
      <w:outlineLvl w:val="6"/>
    </w:pPr>
    <w:rPr>
      <w:rFonts w:asciiTheme="majorHAnsi" w:eastAsiaTheme="majorEastAsia" w:hAnsiTheme="majorHAnsi" w:cstheme="majorBidi"/>
      <w:i/>
      <w:iCs/>
      <w:color w:val="003139" w:themeColor="accent1" w:themeShade="7F"/>
    </w:rPr>
  </w:style>
  <w:style w:type="paragraph" w:styleId="Heading8">
    <w:name w:val="heading 8"/>
    <w:basedOn w:val="Normal"/>
    <w:next w:val="Normal"/>
    <w:link w:val="Heading8Char"/>
    <w:uiPriority w:val="9"/>
    <w:semiHidden/>
    <w:unhideWhenUsed/>
    <w:qFormat/>
    <w:rsid w:val="00B216C1"/>
    <w:pPr>
      <w:keepNext/>
      <w:keepLines/>
      <w:numPr>
        <w:ilvl w:val="7"/>
        <w:numId w:val="7"/>
      </w:numPr>
      <w:spacing w:before="40"/>
      <w:outlineLvl w:val="7"/>
    </w:pPr>
    <w:rPr>
      <w:rFonts w:asciiTheme="majorHAnsi" w:eastAsiaTheme="majorEastAsia" w:hAnsiTheme="majorHAnsi" w:cstheme="majorBidi"/>
      <w:color w:val="56665D" w:themeColor="text1" w:themeTint="D8"/>
      <w:sz w:val="21"/>
      <w:szCs w:val="21"/>
    </w:rPr>
  </w:style>
  <w:style w:type="paragraph" w:styleId="Heading9">
    <w:name w:val="heading 9"/>
    <w:basedOn w:val="Normal"/>
    <w:next w:val="Normal"/>
    <w:link w:val="Heading9Char"/>
    <w:uiPriority w:val="9"/>
    <w:semiHidden/>
    <w:unhideWhenUsed/>
    <w:qFormat/>
    <w:rsid w:val="00B216C1"/>
    <w:pPr>
      <w:keepNext/>
      <w:keepLines/>
      <w:numPr>
        <w:ilvl w:val="8"/>
        <w:numId w:val="7"/>
      </w:numPr>
      <w:spacing w:before="40"/>
      <w:outlineLvl w:val="8"/>
    </w:pPr>
    <w:rPr>
      <w:rFonts w:asciiTheme="majorHAnsi" w:eastAsiaTheme="majorEastAsia" w:hAnsiTheme="majorHAnsi" w:cstheme="majorBidi"/>
      <w:i/>
      <w:iCs/>
      <w:color w:val="56665D"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836BC4"/>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836BC4"/>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836BC4"/>
    <w:rPr>
      <w:rFonts w:asciiTheme="majorHAnsi" w:eastAsiaTheme="majorEastAsia" w:hAnsiTheme="majorHAnsi" w:cstheme="majorBidi"/>
      <w:b/>
      <w:color w:val="3C4741" w:themeColor="text1"/>
      <w:sz w:val="28"/>
    </w:rPr>
  </w:style>
  <w:style w:type="character" w:customStyle="1" w:styleId="Heading4Char">
    <w:name w:val="Heading 4 Char"/>
    <w:basedOn w:val="DefaultParagraphFont"/>
    <w:link w:val="Heading4"/>
    <w:uiPriority w:val="9"/>
    <w:rsid w:val="00836BC4"/>
    <w:rPr>
      <w:rFonts w:asciiTheme="majorHAnsi" w:eastAsiaTheme="majorEastAsia" w:hAnsiTheme="majorHAnsi" w:cstheme="majorBidi"/>
      <w:b/>
      <w:iCs/>
      <w:color w:val="3C4741" w:themeColor="text1"/>
    </w:rPr>
  </w:style>
  <w:style w:type="paragraph" w:customStyle="1" w:styleId="BodyText1">
    <w:name w:val="Body Text1"/>
    <w:basedOn w:val="Normal"/>
    <w:qFormat/>
    <w:rsid w:val="00836BC4"/>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NormalWeb">
    <w:name w:val="Normal (Web)"/>
    <w:basedOn w:val="Normal"/>
    <w:uiPriority w:val="99"/>
    <w:semiHidden/>
    <w:unhideWhenUsed/>
    <w:rsid w:val="001D1EA9"/>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link w:val="ListParagraphChar"/>
    <w:uiPriority w:val="34"/>
    <w:qFormat/>
    <w:rsid w:val="00F92656"/>
    <w:pPr>
      <w:ind w:left="720"/>
      <w:contextualSpacing/>
    </w:pPr>
  </w:style>
  <w:style w:type="character" w:styleId="CommentReference">
    <w:name w:val="annotation reference"/>
    <w:basedOn w:val="DefaultParagraphFont"/>
    <w:uiPriority w:val="99"/>
    <w:semiHidden/>
    <w:unhideWhenUsed/>
    <w:rsid w:val="00C93F4E"/>
    <w:rPr>
      <w:sz w:val="16"/>
      <w:szCs w:val="16"/>
    </w:rPr>
  </w:style>
  <w:style w:type="paragraph" w:styleId="CommentText">
    <w:name w:val="annotation text"/>
    <w:basedOn w:val="Normal"/>
    <w:link w:val="CommentTextChar"/>
    <w:uiPriority w:val="99"/>
    <w:unhideWhenUsed/>
    <w:rsid w:val="00C93F4E"/>
    <w:rPr>
      <w:sz w:val="20"/>
      <w:szCs w:val="20"/>
    </w:rPr>
  </w:style>
  <w:style w:type="character" w:customStyle="1" w:styleId="CommentTextChar">
    <w:name w:val="Comment Text Char"/>
    <w:basedOn w:val="DefaultParagraphFont"/>
    <w:link w:val="CommentText"/>
    <w:uiPriority w:val="99"/>
    <w:rsid w:val="00C93F4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C93F4E"/>
    <w:rPr>
      <w:b/>
      <w:bCs/>
    </w:rPr>
  </w:style>
  <w:style w:type="character" w:customStyle="1" w:styleId="CommentSubjectChar">
    <w:name w:val="Comment Subject Char"/>
    <w:basedOn w:val="CommentTextChar"/>
    <w:link w:val="CommentSubject"/>
    <w:uiPriority w:val="99"/>
    <w:semiHidden/>
    <w:rsid w:val="00C93F4E"/>
    <w:rPr>
      <w:rFonts w:eastAsiaTheme="minorEastAsia"/>
      <w:b/>
      <w:bCs/>
      <w:sz w:val="20"/>
      <w:szCs w:val="20"/>
    </w:rPr>
  </w:style>
  <w:style w:type="character" w:styleId="Mention">
    <w:name w:val="Mention"/>
    <w:basedOn w:val="DefaultParagraphFont"/>
    <w:uiPriority w:val="99"/>
    <w:unhideWhenUsed/>
    <w:rsid w:val="004B7238"/>
    <w:rPr>
      <w:color w:val="2B579A"/>
      <w:shd w:val="clear" w:color="auto" w:fill="E1DFDD"/>
    </w:rPr>
  </w:style>
  <w:style w:type="table" w:styleId="TableGrid">
    <w:name w:val="Table Grid"/>
    <w:basedOn w:val="TableNormal"/>
    <w:uiPriority w:val="39"/>
    <w:rsid w:val="006529B6"/>
    <w:tblPr>
      <w:tblBorders>
        <w:top w:val="single" w:sz="4" w:space="0" w:color="3C4741" w:themeColor="text1"/>
        <w:left w:val="single" w:sz="4" w:space="0" w:color="3C4741" w:themeColor="text1"/>
        <w:bottom w:val="single" w:sz="4" w:space="0" w:color="3C4741" w:themeColor="text1"/>
        <w:right w:val="single" w:sz="4" w:space="0" w:color="3C4741" w:themeColor="text1"/>
        <w:insideH w:val="single" w:sz="4" w:space="0" w:color="3C4741" w:themeColor="text1"/>
        <w:insideV w:val="single" w:sz="4" w:space="0" w:color="3C4741" w:themeColor="text1"/>
      </w:tblBorders>
    </w:tblPr>
  </w:style>
  <w:style w:type="character" w:styleId="FollowedHyperlink">
    <w:name w:val="FollowedHyperlink"/>
    <w:basedOn w:val="DefaultParagraphFont"/>
    <w:uiPriority w:val="99"/>
    <w:semiHidden/>
    <w:unhideWhenUsed/>
    <w:rsid w:val="00B76BEB"/>
    <w:rPr>
      <w:color w:val="016574" w:themeColor="followedHyperlink"/>
      <w:u w:val="single"/>
    </w:rPr>
  </w:style>
  <w:style w:type="paragraph" w:customStyle="1" w:styleId="paragraph">
    <w:name w:val="paragraph"/>
    <w:basedOn w:val="Normal"/>
    <w:rsid w:val="00861A71"/>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861A71"/>
  </w:style>
  <w:style w:type="character" w:customStyle="1" w:styleId="eop">
    <w:name w:val="eop"/>
    <w:basedOn w:val="DefaultParagraphFont"/>
    <w:rsid w:val="00861A71"/>
  </w:style>
  <w:style w:type="character" w:customStyle="1" w:styleId="ListParagraphChar">
    <w:name w:val="List Paragraph Char"/>
    <w:basedOn w:val="DefaultParagraphFont"/>
    <w:link w:val="ListParagraph"/>
    <w:uiPriority w:val="34"/>
    <w:locked/>
    <w:rsid w:val="000E36A4"/>
    <w:rPr>
      <w:rFonts w:eastAsiaTheme="minorEastAsia"/>
    </w:rPr>
  </w:style>
  <w:style w:type="character" w:customStyle="1" w:styleId="cf01">
    <w:name w:val="cf01"/>
    <w:basedOn w:val="DefaultParagraphFont"/>
    <w:rsid w:val="00875B86"/>
    <w:rPr>
      <w:rFonts w:ascii="Segoe UI" w:hAnsi="Segoe UI" w:cs="Segoe UI" w:hint="default"/>
      <w:sz w:val="18"/>
      <w:szCs w:val="18"/>
      <w:u w:val="single"/>
    </w:rPr>
  </w:style>
  <w:style w:type="paragraph" w:customStyle="1" w:styleId="pf0">
    <w:name w:val="pf0"/>
    <w:basedOn w:val="Normal"/>
    <w:rsid w:val="00875B86"/>
    <w:pPr>
      <w:spacing w:before="100" w:beforeAutospacing="1" w:after="100" w:afterAutospacing="1"/>
    </w:pPr>
    <w:rPr>
      <w:rFonts w:ascii="Times New Roman" w:eastAsia="Times New Roman" w:hAnsi="Times New Roman" w:cs="Times New Roman"/>
      <w:lang w:eastAsia="en-GB"/>
      <w14:ligatures w14:val="standardContextual"/>
    </w:rPr>
  </w:style>
  <w:style w:type="character" w:customStyle="1" w:styleId="cf11">
    <w:name w:val="cf11"/>
    <w:basedOn w:val="DefaultParagraphFont"/>
    <w:rsid w:val="00875B86"/>
    <w:rPr>
      <w:rFonts w:ascii="Segoe UI" w:hAnsi="Segoe UI" w:cs="Segoe UI" w:hint="default"/>
      <w:b/>
      <w:bCs/>
      <w:sz w:val="18"/>
      <w:szCs w:val="18"/>
    </w:rPr>
  </w:style>
  <w:style w:type="character" w:styleId="HTMLAcronym">
    <w:name w:val="HTML Acronym"/>
    <w:basedOn w:val="DefaultParagraphFont"/>
    <w:uiPriority w:val="99"/>
    <w:semiHidden/>
    <w:unhideWhenUsed/>
    <w:rsid w:val="00D700AC"/>
  </w:style>
  <w:style w:type="character" w:customStyle="1" w:styleId="Heading6Char">
    <w:name w:val="Heading 6 Char"/>
    <w:basedOn w:val="DefaultParagraphFont"/>
    <w:link w:val="Heading6"/>
    <w:uiPriority w:val="9"/>
    <w:semiHidden/>
    <w:rsid w:val="00B216C1"/>
    <w:rPr>
      <w:rFonts w:asciiTheme="majorHAnsi" w:eastAsiaTheme="majorEastAsia" w:hAnsiTheme="majorHAnsi" w:cstheme="majorBidi"/>
      <w:color w:val="003139" w:themeColor="accent1" w:themeShade="7F"/>
    </w:rPr>
  </w:style>
  <w:style w:type="character" w:customStyle="1" w:styleId="Heading7Char">
    <w:name w:val="Heading 7 Char"/>
    <w:basedOn w:val="DefaultParagraphFont"/>
    <w:link w:val="Heading7"/>
    <w:uiPriority w:val="9"/>
    <w:semiHidden/>
    <w:rsid w:val="00B216C1"/>
    <w:rPr>
      <w:rFonts w:asciiTheme="majorHAnsi" w:eastAsiaTheme="majorEastAsia" w:hAnsiTheme="majorHAnsi" w:cstheme="majorBidi"/>
      <w:i/>
      <w:iCs/>
      <w:color w:val="003139" w:themeColor="accent1" w:themeShade="7F"/>
    </w:rPr>
  </w:style>
  <w:style w:type="character" w:customStyle="1" w:styleId="Heading8Char">
    <w:name w:val="Heading 8 Char"/>
    <w:basedOn w:val="DefaultParagraphFont"/>
    <w:link w:val="Heading8"/>
    <w:uiPriority w:val="9"/>
    <w:semiHidden/>
    <w:rsid w:val="00B216C1"/>
    <w:rPr>
      <w:rFonts w:asciiTheme="majorHAnsi" w:eastAsiaTheme="majorEastAsia" w:hAnsiTheme="majorHAnsi" w:cstheme="majorBidi"/>
      <w:color w:val="56665D" w:themeColor="text1" w:themeTint="D8"/>
      <w:sz w:val="21"/>
      <w:szCs w:val="21"/>
    </w:rPr>
  </w:style>
  <w:style w:type="character" w:customStyle="1" w:styleId="Heading9Char">
    <w:name w:val="Heading 9 Char"/>
    <w:basedOn w:val="DefaultParagraphFont"/>
    <w:link w:val="Heading9"/>
    <w:uiPriority w:val="9"/>
    <w:semiHidden/>
    <w:rsid w:val="00B216C1"/>
    <w:rPr>
      <w:rFonts w:asciiTheme="majorHAnsi" w:eastAsiaTheme="majorEastAsia" w:hAnsiTheme="majorHAnsi" w:cstheme="majorBidi"/>
      <w:i/>
      <w:iCs/>
      <w:color w:val="56665D" w:themeColor="text1" w:themeTint="D8"/>
      <w:sz w:val="21"/>
      <w:szCs w:val="21"/>
    </w:rPr>
  </w:style>
  <w:style w:type="paragraph" w:styleId="FootnoteText">
    <w:name w:val="footnote text"/>
    <w:basedOn w:val="Normal"/>
    <w:link w:val="FootnoteTextChar"/>
    <w:uiPriority w:val="99"/>
    <w:semiHidden/>
    <w:unhideWhenUsed/>
    <w:rsid w:val="00551F97"/>
    <w:rPr>
      <w:sz w:val="20"/>
      <w:szCs w:val="20"/>
    </w:rPr>
  </w:style>
  <w:style w:type="character" w:customStyle="1" w:styleId="FootnoteTextChar">
    <w:name w:val="Footnote Text Char"/>
    <w:basedOn w:val="DefaultParagraphFont"/>
    <w:link w:val="FootnoteText"/>
    <w:uiPriority w:val="99"/>
    <w:semiHidden/>
    <w:rsid w:val="00551F97"/>
    <w:rPr>
      <w:rFonts w:eastAsiaTheme="minorEastAsia"/>
      <w:sz w:val="20"/>
      <w:szCs w:val="20"/>
    </w:rPr>
  </w:style>
  <w:style w:type="character" w:styleId="FootnoteReference">
    <w:name w:val="footnote reference"/>
    <w:basedOn w:val="DefaultParagraphFont"/>
    <w:uiPriority w:val="99"/>
    <w:semiHidden/>
    <w:unhideWhenUsed/>
    <w:rsid w:val="00551F97"/>
    <w:rPr>
      <w:vertAlign w:val="superscript"/>
    </w:rPr>
  </w:style>
  <w:style w:type="paragraph" w:styleId="TOCHeading">
    <w:name w:val="TOC Heading"/>
    <w:basedOn w:val="Heading1"/>
    <w:next w:val="Normal"/>
    <w:uiPriority w:val="39"/>
    <w:unhideWhenUsed/>
    <w:qFormat/>
    <w:rsid w:val="00BA3752"/>
    <w:pPr>
      <w:numPr>
        <w:numId w:val="0"/>
      </w:numPr>
      <w:spacing w:before="240" w:line="259" w:lineRule="auto"/>
      <w:outlineLvl w:val="9"/>
    </w:pPr>
    <w:rPr>
      <w:b w:val="0"/>
      <w:color w:val="004B56" w:themeColor="accent1" w:themeShade="BF"/>
      <w:sz w:val="32"/>
      <w:lang w:val="en-US"/>
    </w:rPr>
  </w:style>
  <w:style w:type="paragraph" w:styleId="TOC1">
    <w:name w:val="toc 1"/>
    <w:basedOn w:val="Normal"/>
    <w:next w:val="Normal"/>
    <w:autoRedefine/>
    <w:uiPriority w:val="39"/>
    <w:unhideWhenUsed/>
    <w:rsid w:val="00BA3752"/>
    <w:pPr>
      <w:spacing w:after="100"/>
    </w:pPr>
  </w:style>
  <w:style w:type="paragraph" w:styleId="TOC2">
    <w:name w:val="toc 2"/>
    <w:basedOn w:val="Normal"/>
    <w:next w:val="Normal"/>
    <w:autoRedefine/>
    <w:uiPriority w:val="39"/>
    <w:unhideWhenUsed/>
    <w:rsid w:val="00BA3752"/>
    <w:pPr>
      <w:spacing w:after="100"/>
      <w:ind w:left="240"/>
    </w:pPr>
  </w:style>
  <w:style w:type="paragraph" w:styleId="TOC3">
    <w:name w:val="toc 3"/>
    <w:basedOn w:val="Normal"/>
    <w:next w:val="Normal"/>
    <w:autoRedefine/>
    <w:uiPriority w:val="39"/>
    <w:unhideWhenUsed/>
    <w:rsid w:val="00A74B15"/>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584833">
      <w:bodyDiv w:val="1"/>
      <w:marLeft w:val="0"/>
      <w:marRight w:val="0"/>
      <w:marTop w:val="0"/>
      <w:marBottom w:val="0"/>
      <w:divBdr>
        <w:top w:val="none" w:sz="0" w:space="0" w:color="auto"/>
        <w:left w:val="none" w:sz="0" w:space="0" w:color="auto"/>
        <w:bottom w:val="none" w:sz="0" w:space="0" w:color="auto"/>
        <w:right w:val="none" w:sz="0" w:space="0" w:color="auto"/>
      </w:divBdr>
    </w:div>
    <w:div w:id="134180746">
      <w:bodyDiv w:val="1"/>
      <w:marLeft w:val="0"/>
      <w:marRight w:val="0"/>
      <w:marTop w:val="0"/>
      <w:marBottom w:val="0"/>
      <w:divBdr>
        <w:top w:val="none" w:sz="0" w:space="0" w:color="auto"/>
        <w:left w:val="none" w:sz="0" w:space="0" w:color="auto"/>
        <w:bottom w:val="none" w:sz="0" w:space="0" w:color="auto"/>
        <w:right w:val="none" w:sz="0" w:space="0" w:color="auto"/>
      </w:divBdr>
    </w:div>
    <w:div w:id="230580425">
      <w:bodyDiv w:val="1"/>
      <w:marLeft w:val="0"/>
      <w:marRight w:val="0"/>
      <w:marTop w:val="0"/>
      <w:marBottom w:val="0"/>
      <w:divBdr>
        <w:top w:val="none" w:sz="0" w:space="0" w:color="auto"/>
        <w:left w:val="none" w:sz="0" w:space="0" w:color="auto"/>
        <w:bottom w:val="none" w:sz="0" w:space="0" w:color="auto"/>
        <w:right w:val="none" w:sz="0" w:space="0" w:color="auto"/>
      </w:divBdr>
    </w:div>
    <w:div w:id="291521541">
      <w:bodyDiv w:val="1"/>
      <w:marLeft w:val="0"/>
      <w:marRight w:val="0"/>
      <w:marTop w:val="0"/>
      <w:marBottom w:val="0"/>
      <w:divBdr>
        <w:top w:val="none" w:sz="0" w:space="0" w:color="auto"/>
        <w:left w:val="none" w:sz="0" w:space="0" w:color="auto"/>
        <w:bottom w:val="none" w:sz="0" w:space="0" w:color="auto"/>
        <w:right w:val="none" w:sz="0" w:space="0" w:color="auto"/>
      </w:divBdr>
      <w:divsChild>
        <w:div w:id="876696271">
          <w:marLeft w:val="0"/>
          <w:marRight w:val="0"/>
          <w:marTop w:val="0"/>
          <w:marBottom w:val="0"/>
          <w:divBdr>
            <w:top w:val="none" w:sz="0" w:space="0" w:color="auto"/>
            <w:left w:val="none" w:sz="0" w:space="0" w:color="auto"/>
            <w:bottom w:val="none" w:sz="0" w:space="0" w:color="auto"/>
            <w:right w:val="none" w:sz="0" w:space="0" w:color="auto"/>
          </w:divBdr>
        </w:div>
        <w:div w:id="2020307683">
          <w:marLeft w:val="0"/>
          <w:marRight w:val="0"/>
          <w:marTop w:val="0"/>
          <w:marBottom w:val="0"/>
          <w:divBdr>
            <w:top w:val="none" w:sz="0" w:space="0" w:color="auto"/>
            <w:left w:val="none" w:sz="0" w:space="0" w:color="auto"/>
            <w:bottom w:val="none" w:sz="0" w:space="0" w:color="auto"/>
            <w:right w:val="none" w:sz="0" w:space="0" w:color="auto"/>
          </w:divBdr>
        </w:div>
        <w:div w:id="2031102657">
          <w:marLeft w:val="0"/>
          <w:marRight w:val="0"/>
          <w:marTop w:val="0"/>
          <w:marBottom w:val="0"/>
          <w:divBdr>
            <w:top w:val="none" w:sz="0" w:space="0" w:color="auto"/>
            <w:left w:val="none" w:sz="0" w:space="0" w:color="auto"/>
            <w:bottom w:val="none" w:sz="0" w:space="0" w:color="auto"/>
            <w:right w:val="none" w:sz="0" w:space="0" w:color="auto"/>
          </w:divBdr>
        </w:div>
      </w:divsChild>
    </w:div>
    <w:div w:id="395250835">
      <w:bodyDiv w:val="1"/>
      <w:marLeft w:val="0"/>
      <w:marRight w:val="0"/>
      <w:marTop w:val="0"/>
      <w:marBottom w:val="0"/>
      <w:divBdr>
        <w:top w:val="none" w:sz="0" w:space="0" w:color="auto"/>
        <w:left w:val="none" w:sz="0" w:space="0" w:color="auto"/>
        <w:bottom w:val="none" w:sz="0" w:space="0" w:color="auto"/>
        <w:right w:val="none" w:sz="0" w:space="0" w:color="auto"/>
      </w:divBdr>
    </w:div>
    <w:div w:id="450710630">
      <w:bodyDiv w:val="1"/>
      <w:marLeft w:val="0"/>
      <w:marRight w:val="0"/>
      <w:marTop w:val="0"/>
      <w:marBottom w:val="0"/>
      <w:divBdr>
        <w:top w:val="none" w:sz="0" w:space="0" w:color="auto"/>
        <w:left w:val="none" w:sz="0" w:space="0" w:color="auto"/>
        <w:bottom w:val="none" w:sz="0" w:space="0" w:color="auto"/>
        <w:right w:val="none" w:sz="0" w:space="0" w:color="auto"/>
      </w:divBdr>
    </w:div>
    <w:div w:id="469323932">
      <w:bodyDiv w:val="1"/>
      <w:marLeft w:val="0"/>
      <w:marRight w:val="0"/>
      <w:marTop w:val="0"/>
      <w:marBottom w:val="0"/>
      <w:divBdr>
        <w:top w:val="none" w:sz="0" w:space="0" w:color="auto"/>
        <w:left w:val="none" w:sz="0" w:space="0" w:color="auto"/>
        <w:bottom w:val="none" w:sz="0" w:space="0" w:color="auto"/>
        <w:right w:val="none" w:sz="0" w:space="0" w:color="auto"/>
      </w:divBdr>
    </w:div>
    <w:div w:id="643121478">
      <w:bodyDiv w:val="1"/>
      <w:marLeft w:val="0"/>
      <w:marRight w:val="0"/>
      <w:marTop w:val="0"/>
      <w:marBottom w:val="0"/>
      <w:divBdr>
        <w:top w:val="none" w:sz="0" w:space="0" w:color="auto"/>
        <w:left w:val="none" w:sz="0" w:space="0" w:color="auto"/>
        <w:bottom w:val="none" w:sz="0" w:space="0" w:color="auto"/>
        <w:right w:val="none" w:sz="0" w:space="0" w:color="auto"/>
      </w:divBdr>
    </w:div>
    <w:div w:id="647243477">
      <w:bodyDiv w:val="1"/>
      <w:marLeft w:val="0"/>
      <w:marRight w:val="0"/>
      <w:marTop w:val="0"/>
      <w:marBottom w:val="0"/>
      <w:divBdr>
        <w:top w:val="none" w:sz="0" w:space="0" w:color="auto"/>
        <w:left w:val="none" w:sz="0" w:space="0" w:color="auto"/>
        <w:bottom w:val="none" w:sz="0" w:space="0" w:color="auto"/>
        <w:right w:val="none" w:sz="0" w:space="0" w:color="auto"/>
      </w:divBdr>
    </w:div>
    <w:div w:id="805925903">
      <w:bodyDiv w:val="1"/>
      <w:marLeft w:val="0"/>
      <w:marRight w:val="0"/>
      <w:marTop w:val="0"/>
      <w:marBottom w:val="0"/>
      <w:divBdr>
        <w:top w:val="none" w:sz="0" w:space="0" w:color="auto"/>
        <w:left w:val="none" w:sz="0" w:space="0" w:color="auto"/>
        <w:bottom w:val="none" w:sz="0" w:space="0" w:color="auto"/>
        <w:right w:val="none" w:sz="0" w:space="0" w:color="auto"/>
      </w:divBdr>
    </w:div>
    <w:div w:id="812335708">
      <w:bodyDiv w:val="1"/>
      <w:marLeft w:val="0"/>
      <w:marRight w:val="0"/>
      <w:marTop w:val="0"/>
      <w:marBottom w:val="0"/>
      <w:divBdr>
        <w:top w:val="none" w:sz="0" w:space="0" w:color="auto"/>
        <w:left w:val="none" w:sz="0" w:space="0" w:color="auto"/>
        <w:bottom w:val="none" w:sz="0" w:space="0" w:color="auto"/>
        <w:right w:val="none" w:sz="0" w:space="0" w:color="auto"/>
      </w:divBdr>
      <w:divsChild>
        <w:div w:id="32852583">
          <w:marLeft w:val="0"/>
          <w:marRight w:val="0"/>
          <w:marTop w:val="0"/>
          <w:marBottom w:val="0"/>
          <w:divBdr>
            <w:top w:val="none" w:sz="0" w:space="0" w:color="auto"/>
            <w:left w:val="none" w:sz="0" w:space="0" w:color="auto"/>
            <w:bottom w:val="none" w:sz="0" w:space="0" w:color="auto"/>
            <w:right w:val="none" w:sz="0" w:space="0" w:color="auto"/>
          </w:divBdr>
        </w:div>
        <w:div w:id="405341007">
          <w:marLeft w:val="0"/>
          <w:marRight w:val="0"/>
          <w:marTop w:val="0"/>
          <w:marBottom w:val="0"/>
          <w:divBdr>
            <w:top w:val="none" w:sz="0" w:space="0" w:color="auto"/>
            <w:left w:val="none" w:sz="0" w:space="0" w:color="auto"/>
            <w:bottom w:val="none" w:sz="0" w:space="0" w:color="auto"/>
            <w:right w:val="none" w:sz="0" w:space="0" w:color="auto"/>
          </w:divBdr>
        </w:div>
        <w:div w:id="693923290">
          <w:marLeft w:val="0"/>
          <w:marRight w:val="0"/>
          <w:marTop w:val="0"/>
          <w:marBottom w:val="0"/>
          <w:divBdr>
            <w:top w:val="none" w:sz="0" w:space="0" w:color="auto"/>
            <w:left w:val="none" w:sz="0" w:space="0" w:color="auto"/>
            <w:bottom w:val="none" w:sz="0" w:space="0" w:color="auto"/>
            <w:right w:val="none" w:sz="0" w:space="0" w:color="auto"/>
          </w:divBdr>
        </w:div>
        <w:div w:id="1158611142">
          <w:marLeft w:val="0"/>
          <w:marRight w:val="0"/>
          <w:marTop w:val="0"/>
          <w:marBottom w:val="0"/>
          <w:divBdr>
            <w:top w:val="none" w:sz="0" w:space="0" w:color="auto"/>
            <w:left w:val="none" w:sz="0" w:space="0" w:color="auto"/>
            <w:bottom w:val="none" w:sz="0" w:space="0" w:color="auto"/>
            <w:right w:val="none" w:sz="0" w:space="0" w:color="auto"/>
          </w:divBdr>
        </w:div>
        <w:div w:id="1183284521">
          <w:marLeft w:val="0"/>
          <w:marRight w:val="0"/>
          <w:marTop w:val="0"/>
          <w:marBottom w:val="0"/>
          <w:divBdr>
            <w:top w:val="none" w:sz="0" w:space="0" w:color="auto"/>
            <w:left w:val="none" w:sz="0" w:space="0" w:color="auto"/>
            <w:bottom w:val="none" w:sz="0" w:space="0" w:color="auto"/>
            <w:right w:val="none" w:sz="0" w:space="0" w:color="auto"/>
          </w:divBdr>
        </w:div>
        <w:div w:id="1852524884">
          <w:marLeft w:val="0"/>
          <w:marRight w:val="0"/>
          <w:marTop w:val="0"/>
          <w:marBottom w:val="0"/>
          <w:divBdr>
            <w:top w:val="none" w:sz="0" w:space="0" w:color="auto"/>
            <w:left w:val="none" w:sz="0" w:space="0" w:color="auto"/>
            <w:bottom w:val="none" w:sz="0" w:space="0" w:color="auto"/>
            <w:right w:val="none" w:sz="0" w:space="0" w:color="auto"/>
          </w:divBdr>
        </w:div>
        <w:div w:id="1989237811">
          <w:marLeft w:val="0"/>
          <w:marRight w:val="0"/>
          <w:marTop w:val="0"/>
          <w:marBottom w:val="0"/>
          <w:divBdr>
            <w:top w:val="none" w:sz="0" w:space="0" w:color="auto"/>
            <w:left w:val="none" w:sz="0" w:space="0" w:color="auto"/>
            <w:bottom w:val="none" w:sz="0" w:space="0" w:color="auto"/>
            <w:right w:val="none" w:sz="0" w:space="0" w:color="auto"/>
          </w:divBdr>
        </w:div>
      </w:divsChild>
    </w:div>
    <w:div w:id="872812868">
      <w:bodyDiv w:val="1"/>
      <w:marLeft w:val="0"/>
      <w:marRight w:val="0"/>
      <w:marTop w:val="0"/>
      <w:marBottom w:val="0"/>
      <w:divBdr>
        <w:top w:val="none" w:sz="0" w:space="0" w:color="auto"/>
        <w:left w:val="none" w:sz="0" w:space="0" w:color="auto"/>
        <w:bottom w:val="none" w:sz="0" w:space="0" w:color="auto"/>
        <w:right w:val="none" w:sz="0" w:space="0" w:color="auto"/>
      </w:divBdr>
    </w:div>
    <w:div w:id="884173293">
      <w:bodyDiv w:val="1"/>
      <w:marLeft w:val="0"/>
      <w:marRight w:val="0"/>
      <w:marTop w:val="0"/>
      <w:marBottom w:val="0"/>
      <w:divBdr>
        <w:top w:val="none" w:sz="0" w:space="0" w:color="auto"/>
        <w:left w:val="none" w:sz="0" w:space="0" w:color="auto"/>
        <w:bottom w:val="none" w:sz="0" w:space="0" w:color="auto"/>
        <w:right w:val="none" w:sz="0" w:space="0" w:color="auto"/>
      </w:divBdr>
    </w:div>
    <w:div w:id="969088230">
      <w:bodyDiv w:val="1"/>
      <w:marLeft w:val="0"/>
      <w:marRight w:val="0"/>
      <w:marTop w:val="0"/>
      <w:marBottom w:val="0"/>
      <w:divBdr>
        <w:top w:val="none" w:sz="0" w:space="0" w:color="auto"/>
        <w:left w:val="none" w:sz="0" w:space="0" w:color="auto"/>
        <w:bottom w:val="none" w:sz="0" w:space="0" w:color="auto"/>
        <w:right w:val="none" w:sz="0" w:space="0" w:color="auto"/>
      </w:divBdr>
    </w:div>
    <w:div w:id="1005474674">
      <w:bodyDiv w:val="1"/>
      <w:marLeft w:val="0"/>
      <w:marRight w:val="0"/>
      <w:marTop w:val="0"/>
      <w:marBottom w:val="0"/>
      <w:divBdr>
        <w:top w:val="none" w:sz="0" w:space="0" w:color="auto"/>
        <w:left w:val="none" w:sz="0" w:space="0" w:color="auto"/>
        <w:bottom w:val="none" w:sz="0" w:space="0" w:color="auto"/>
        <w:right w:val="none" w:sz="0" w:space="0" w:color="auto"/>
      </w:divBdr>
    </w:div>
    <w:div w:id="1055277892">
      <w:bodyDiv w:val="1"/>
      <w:marLeft w:val="0"/>
      <w:marRight w:val="0"/>
      <w:marTop w:val="0"/>
      <w:marBottom w:val="0"/>
      <w:divBdr>
        <w:top w:val="none" w:sz="0" w:space="0" w:color="auto"/>
        <w:left w:val="none" w:sz="0" w:space="0" w:color="auto"/>
        <w:bottom w:val="none" w:sz="0" w:space="0" w:color="auto"/>
        <w:right w:val="none" w:sz="0" w:space="0" w:color="auto"/>
      </w:divBdr>
      <w:divsChild>
        <w:div w:id="10693322">
          <w:marLeft w:val="0"/>
          <w:marRight w:val="0"/>
          <w:marTop w:val="0"/>
          <w:marBottom w:val="0"/>
          <w:divBdr>
            <w:top w:val="none" w:sz="0" w:space="0" w:color="auto"/>
            <w:left w:val="none" w:sz="0" w:space="0" w:color="auto"/>
            <w:bottom w:val="none" w:sz="0" w:space="0" w:color="auto"/>
            <w:right w:val="none" w:sz="0" w:space="0" w:color="auto"/>
          </w:divBdr>
          <w:divsChild>
            <w:div w:id="1661226306">
              <w:marLeft w:val="0"/>
              <w:marRight w:val="0"/>
              <w:marTop w:val="0"/>
              <w:marBottom w:val="0"/>
              <w:divBdr>
                <w:top w:val="none" w:sz="0" w:space="0" w:color="auto"/>
                <w:left w:val="none" w:sz="0" w:space="0" w:color="auto"/>
                <w:bottom w:val="none" w:sz="0" w:space="0" w:color="auto"/>
                <w:right w:val="none" w:sz="0" w:space="0" w:color="auto"/>
              </w:divBdr>
            </w:div>
          </w:divsChild>
        </w:div>
        <w:div w:id="83574254">
          <w:marLeft w:val="0"/>
          <w:marRight w:val="0"/>
          <w:marTop w:val="0"/>
          <w:marBottom w:val="0"/>
          <w:divBdr>
            <w:top w:val="none" w:sz="0" w:space="0" w:color="auto"/>
            <w:left w:val="none" w:sz="0" w:space="0" w:color="auto"/>
            <w:bottom w:val="none" w:sz="0" w:space="0" w:color="auto"/>
            <w:right w:val="none" w:sz="0" w:space="0" w:color="auto"/>
          </w:divBdr>
          <w:divsChild>
            <w:div w:id="1103913968">
              <w:marLeft w:val="0"/>
              <w:marRight w:val="0"/>
              <w:marTop w:val="0"/>
              <w:marBottom w:val="0"/>
              <w:divBdr>
                <w:top w:val="none" w:sz="0" w:space="0" w:color="auto"/>
                <w:left w:val="none" w:sz="0" w:space="0" w:color="auto"/>
                <w:bottom w:val="none" w:sz="0" w:space="0" w:color="auto"/>
                <w:right w:val="none" w:sz="0" w:space="0" w:color="auto"/>
              </w:divBdr>
            </w:div>
          </w:divsChild>
        </w:div>
        <w:div w:id="120152898">
          <w:marLeft w:val="0"/>
          <w:marRight w:val="0"/>
          <w:marTop w:val="0"/>
          <w:marBottom w:val="0"/>
          <w:divBdr>
            <w:top w:val="none" w:sz="0" w:space="0" w:color="auto"/>
            <w:left w:val="none" w:sz="0" w:space="0" w:color="auto"/>
            <w:bottom w:val="none" w:sz="0" w:space="0" w:color="auto"/>
            <w:right w:val="none" w:sz="0" w:space="0" w:color="auto"/>
          </w:divBdr>
          <w:divsChild>
            <w:div w:id="290747043">
              <w:marLeft w:val="0"/>
              <w:marRight w:val="0"/>
              <w:marTop w:val="0"/>
              <w:marBottom w:val="0"/>
              <w:divBdr>
                <w:top w:val="none" w:sz="0" w:space="0" w:color="auto"/>
                <w:left w:val="none" w:sz="0" w:space="0" w:color="auto"/>
                <w:bottom w:val="none" w:sz="0" w:space="0" w:color="auto"/>
                <w:right w:val="none" w:sz="0" w:space="0" w:color="auto"/>
              </w:divBdr>
            </w:div>
          </w:divsChild>
        </w:div>
        <w:div w:id="221982708">
          <w:marLeft w:val="0"/>
          <w:marRight w:val="0"/>
          <w:marTop w:val="0"/>
          <w:marBottom w:val="0"/>
          <w:divBdr>
            <w:top w:val="none" w:sz="0" w:space="0" w:color="auto"/>
            <w:left w:val="none" w:sz="0" w:space="0" w:color="auto"/>
            <w:bottom w:val="none" w:sz="0" w:space="0" w:color="auto"/>
            <w:right w:val="none" w:sz="0" w:space="0" w:color="auto"/>
          </w:divBdr>
          <w:divsChild>
            <w:div w:id="1366248120">
              <w:marLeft w:val="0"/>
              <w:marRight w:val="0"/>
              <w:marTop w:val="0"/>
              <w:marBottom w:val="0"/>
              <w:divBdr>
                <w:top w:val="none" w:sz="0" w:space="0" w:color="auto"/>
                <w:left w:val="none" w:sz="0" w:space="0" w:color="auto"/>
                <w:bottom w:val="none" w:sz="0" w:space="0" w:color="auto"/>
                <w:right w:val="none" w:sz="0" w:space="0" w:color="auto"/>
              </w:divBdr>
            </w:div>
          </w:divsChild>
        </w:div>
        <w:div w:id="267660189">
          <w:marLeft w:val="0"/>
          <w:marRight w:val="0"/>
          <w:marTop w:val="0"/>
          <w:marBottom w:val="0"/>
          <w:divBdr>
            <w:top w:val="none" w:sz="0" w:space="0" w:color="auto"/>
            <w:left w:val="none" w:sz="0" w:space="0" w:color="auto"/>
            <w:bottom w:val="none" w:sz="0" w:space="0" w:color="auto"/>
            <w:right w:val="none" w:sz="0" w:space="0" w:color="auto"/>
          </w:divBdr>
          <w:divsChild>
            <w:div w:id="1281690341">
              <w:marLeft w:val="0"/>
              <w:marRight w:val="0"/>
              <w:marTop w:val="0"/>
              <w:marBottom w:val="0"/>
              <w:divBdr>
                <w:top w:val="none" w:sz="0" w:space="0" w:color="auto"/>
                <w:left w:val="none" w:sz="0" w:space="0" w:color="auto"/>
                <w:bottom w:val="none" w:sz="0" w:space="0" w:color="auto"/>
                <w:right w:val="none" w:sz="0" w:space="0" w:color="auto"/>
              </w:divBdr>
            </w:div>
          </w:divsChild>
        </w:div>
        <w:div w:id="277225246">
          <w:marLeft w:val="0"/>
          <w:marRight w:val="0"/>
          <w:marTop w:val="0"/>
          <w:marBottom w:val="0"/>
          <w:divBdr>
            <w:top w:val="none" w:sz="0" w:space="0" w:color="auto"/>
            <w:left w:val="none" w:sz="0" w:space="0" w:color="auto"/>
            <w:bottom w:val="none" w:sz="0" w:space="0" w:color="auto"/>
            <w:right w:val="none" w:sz="0" w:space="0" w:color="auto"/>
          </w:divBdr>
          <w:divsChild>
            <w:div w:id="1890527899">
              <w:marLeft w:val="0"/>
              <w:marRight w:val="0"/>
              <w:marTop w:val="0"/>
              <w:marBottom w:val="0"/>
              <w:divBdr>
                <w:top w:val="none" w:sz="0" w:space="0" w:color="auto"/>
                <w:left w:val="none" w:sz="0" w:space="0" w:color="auto"/>
                <w:bottom w:val="none" w:sz="0" w:space="0" w:color="auto"/>
                <w:right w:val="none" w:sz="0" w:space="0" w:color="auto"/>
              </w:divBdr>
            </w:div>
          </w:divsChild>
        </w:div>
        <w:div w:id="318923574">
          <w:marLeft w:val="0"/>
          <w:marRight w:val="0"/>
          <w:marTop w:val="0"/>
          <w:marBottom w:val="0"/>
          <w:divBdr>
            <w:top w:val="none" w:sz="0" w:space="0" w:color="auto"/>
            <w:left w:val="none" w:sz="0" w:space="0" w:color="auto"/>
            <w:bottom w:val="none" w:sz="0" w:space="0" w:color="auto"/>
            <w:right w:val="none" w:sz="0" w:space="0" w:color="auto"/>
          </w:divBdr>
          <w:divsChild>
            <w:div w:id="1238783526">
              <w:marLeft w:val="0"/>
              <w:marRight w:val="0"/>
              <w:marTop w:val="0"/>
              <w:marBottom w:val="0"/>
              <w:divBdr>
                <w:top w:val="none" w:sz="0" w:space="0" w:color="auto"/>
                <w:left w:val="none" w:sz="0" w:space="0" w:color="auto"/>
                <w:bottom w:val="none" w:sz="0" w:space="0" w:color="auto"/>
                <w:right w:val="none" w:sz="0" w:space="0" w:color="auto"/>
              </w:divBdr>
            </w:div>
          </w:divsChild>
        </w:div>
        <w:div w:id="544680119">
          <w:marLeft w:val="0"/>
          <w:marRight w:val="0"/>
          <w:marTop w:val="0"/>
          <w:marBottom w:val="0"/>
          <w:divBdr>
            <w:top w:val="none" w:sz="0" w:space="0" w:color="auto"/>
            <w:left w:val="none" w:sz="0" w:space="0" w:color="auto"/>
            <w:bottom w:val="none" w:sz="0" w:space="0" w:color="auto"/>
            <w:right w:val="none" w:sz="0" w:space="0" w:color="auto"/>
          </w:divBdr>
          <w:divsChild>
            <w:div w:id="103162586">
              <w:marLeft w:val="0"/>
              <w:marRight w:val="0"/>
              <w:marTop w:val="0"/>
              <w:marBottom w:val="0"/>
              <w:divBdr>
                <w:top w:val="none" w:sz="0" w:space="0" w:color="auto"/>
                <w:left w:val="none" w:sz="0" w:space="0" w:color="auto"/>
                <w:bottom w:val="none" w:sz="0" w:space="0" w:color="auto"/>
                <w:right w:val="none" w:sz="0" w:space="0" w:color="auto"/>
              </w:divBdr>
            </w:div>
          </w:divsChild>
        </w:div>
        <w:div w:id="575436387">
          <w:marLeft w:val="0"/>
          <w:marRight w:val="0"/>
          <w:marTop w:val="0"/>
          <w:marBottom w:val="0"/>
          <w:divBdr>
            <w:top w:val="none" w:sz="0" w:space="0" w:color="auto"/>
            <w:left w:val="none" w:sz="0" w:space="0" w:color="auto"/>
            <w:bottom w:val="none" w:sz="0" w:space="0" w:color="auto"/>
            <w:right w:val="none" w:sz="0" w:space="0" w:color="auto"/>
          </w:divBdr>
          <w:divsChild>
            <w:div w:id="1907104534">
              <w:marLeft w:val="0"/>
              <w:marRight w:val="0"/>
              <w:marTop w:val="0"/>
              <w:marBottom w:val="0"/>
              <w:divBdr>
                <w:top w:val="none" w:sz="0" w:space="0" w:color="auto"/>
                <w:left w:val="none" w:sz="0" w:space="0" w:color="auto"/>
                <w:bottom w:val="none" w:sz="0" w:space="0" w:color="auto"/>
                <w:right w:val="none" w:sz="0" w:space="0" w:color="auto"/>
              </w:divBdr>
            </w:div>
          </w:divsChild>
        </w:div>
        <w:div w:id="606350209">
          <w:marLeft w:val="0"/>
          <w:marRight w:val="0"/>
          <w:marTop w:val="0"/>
          <w:marBottom w:val="0"/>
          <w:divBdr>
            <w:top w:val="none" w:sz="0" w:space="0" w:color="auto"/>
            <w:left w:val="none" w:sz="0" w:space="0" w:color="auto"/>
            <w:bottom w:val="none" w:sz="0" w:space="0" w:color="auto"/>
            <w:right w:val="none" w:sz="0" w:space="0" w:color="auto"/>
          </w:divBdr>
          <w:divsChild>
            <w:div w:id="1415665117">
              <w:marLeft w:val="0"/>
              <w:marRight w:val="0"/>
              <w:marTop w:val="0"/>
              <w:marBottom w:val="0"/>
              <w:divBdr>
                <w:top w:val="none" w:sz="0" w:space="0" w:color="auto"/>
                <w:left w:val="none" w:sz="0" w:space="0" w:color="auto"/>
                <w:bottom w:val="none" w:sz="0" w:space="0" w:color="auto"/>
                <w:right w:val="none" w:sz="0" w:space="0" w:color="auto"/>
              </w:divBdr>
            </w:div>
          </w:divsChild>
        </w:div>
        <w:div w:id="646739513">
          <w:marLeft w:val="0"/>
          <w:marRight w:val="0"/>
          <w:marTop w:val="0"/>
          <w:marBottom w:val="0"/>
          <w:divBdr>
            <w:top w:val="none" w:sz="0" w:space="0" w:color="auto"/>
            <w:left w:val="none" w:sz="0" w:space="0" w:color="auto"/>
            <w:bottom w:val="none" w:sz="0" w:space="0" w:color="auto"/>
            <w:right w:val="none" w:sz="0" w:space="0" w:color="auto"/>
          </w:divBdr>
          <w:divsChild>
            <w:div w:id="314456519">
              <w:marLeft w:val="0"/>
              <w:marRight w:val="0"/>
              <w:marTop w:val="0"/>
              <w:marBottom w:val="0"/>
              <w:divBdr>
                <w:top w:val="none" w:sz="0" w:space="0" w:color="auto"/>
                <w:left w:val="none" w:sz="0" w:space="0" w:color="auto"/>
                <w:bottom w:val="none" w:sz="0" w:space="0" w:color="auto"/>
                <w:right w:val="none" w:sz="0" w:space="0" w:color="auto"/>
              </w:divBdr>
            </w:div>
          </w:divsChild>
        </w:div>
        <w:div w:id="669021699">
          <w:marLeft w:val="0"/>
          <w:marRight w:val="0"/>
          <w:marTop w:val="0"/>
          <w:marBottom w:val="0"/>
          <w:divBdr>
            <w:top w:val="none" w:sz="0" w:space="0" w:color="auto"/>
            <w:left w:val="none" w:sz="0" w:space="0" w:color="auto"/>
            <w:bottom w:val="none" w:sz="0" w:space="0" w:color="auto"/>
            <w:right w:val="none" w:sz="0" w:space="0" w:color="auto"/>
          </w:divBdr>
          <w:divsChild>
            <w:div w:id="2032029018">
              <w:marLeft w:val="0"/>
              <w:marRight w:val="0"/>
              <w:marTop w:val="0"/>
              <w:marBottom w:val="0"/>
              <w:divBdr>
                <w:top w:val="none" w:sz="0" w:space="0" w:color="auto"/>
                <w:left w:val="none" w:sz="0" w:space="0" w:color="auto"/>
                <w:bottom w:val="none" w:sz="0" w:space="0" w:color="auto"/>
                <w:right w:val="none" w:sz="0" w:space="0" w:color="auto"/>
              </w:divBdr>
            </w:div>
          </w:divsChild>
        </w:div>
        <w:div w:id="721100994">
          <w:marLeft w:val="0"/>
          <w:marRight w:val="0"/>
          <w:marTop w:val="0"/>
          <w:marBottom w:val="0"/>
          <w:divBdr>
            <w:top w:val="none" w:sz="0" w:space="0" w:color="auto"/>
            <w:left w:val="none" w:sz="0" w:space="0" w:color="auto"/>
            <w:bottom w:val="none" w:sz="0" w:space="0" w:color="auto"/>
            <w:right w:val="none" w:sz="0" w:space="0" w:color="auto"/>
          </w:divBdr>
          <w:divsChild>
            <w:div w:id="879904724">
              <w:marLeft w:val="0"/>
              <w:marRight w:val="0"/>
              <w:marTop w:val="0"/>
              <w:marBottom w:val="0"/>
              <w:divBdr>
                <w:top w:val="none" w:sz="0" w:space="0" w:color="auto"/>
                <w:left w:val="none" w:sz="0" w:space="0" w:color="auto"/>
                <w:bottom w:val="none" w:sz="0" w:space="0" w:color="auto"/>
                <w:right w:val="none" w:sz="0" w:space="0" w:color="auto"/>
              </w:divBdr>
            </w:div>
          </w:divsChild>
        </w:div>
        <w:div w:id="838084401">
          <w:marLeft w:val="0"/>
          <w:marRight w:val="0"/>
          <w:marTop w:val="0"/>
          <w:marBottom w:val="0"/>
          <w:divBdr>
            <w:top w:val="none" w:sz="0" w:space="0" w:color="auto"/>
            <w:left w:val="none" w:sz="0" w:space="0" w:color="auto"/>
            <w:bottom w:val="none" w:sz="0" w:space="0" w:color="auto"/>
            <w:right w:val="none" w:sz="0" w:space="0" w:color="auto"/>
          </w:divBdr>
          <w:divsChild>
            <w:div w:id="568341445">
              <w:marLeft w:val="0"/>
              <w:marRight w:val="0"/>
              <w:marTop w:val="0"/>
              <w:marBottom w:val="0"/>
              <w:divBdr>
                <w:top w:val="none" w:sz="0" w:space="0" w:color="auto"/>
                <w:left w:val="none" w:sz="0" w:space="0" w:color="auto"/>
                <w:bottom w:val="none" w:sz="0" w:space="0" w:color="auto"/>
                <w:right w:val="none" w:sz="0" w:space="0" w:color="auto"/>
              </w:divBdr>
            </w:div>
          </w:divsChild>
        </w:div>
        <w:div w:id="850418287">
          <w:marLeft w:val="0"/>
          <w:marRight w:val="0"/>
          <w:marTop w:val="0"/>
          <w:marBottom w:val="0"/>
          <w:divBdr>
            <w:top w:val="none" w:sz="0" w:space="0" w:color="auto"/>
            <w:left w:val="none" w:sz="0" w:space="0" w:color="auto"/>
            <w:bottom w:val="none" w:sz="0" w:space="0" w:color="auto"/>
            <w:right w:val="none" w:sz="0" w:space="0" w:color="auto"/>
          </w:divBdr>
          <w:divsChild>
            <w:div w:id="1797290924">
              <w:marLeft w:val="0"/>
              <w:marRight w:val="0"/>
              <w:marTop w:val="0"/>
              <w:marBottom w:val="0"/>
              <w:divBdr>
                <w:top w:val="none" w:sz="0" w:space="0" w:color="auto"/>
                <w:left w:val="none" w:sz="0" w:space="0" w:color="auto"/>
                <w:bottom w:val="none" w:sz="0" w:space="0" w:color="auto"/>
                <w:right w:val="none" w:sz="0" w:space="0" w:color="auto"/>
              </w:divBdr>
            </w:div>
          </w:divsChild>
        </w:div>
        <w:div w:id="985818832">
          <w:marLeft w:val="0"/>
          <w:marRight w:val="0"/>
          <w:marTop w:val="0"/>
          <w:marBottom w:val="0"/>
          <w:divBdr>
            <w:top w:val="none" w:sz="0" w:space="0" w:color="auto"/>
            <w:left w:val="none" w:sz="0" w:space="0" w:color="auto"/>
            <w:bottom w:val="none" w:sz="0" w:space="0" w:color="auto"/>
            <w:right w:val="none" w:sz="0" w:space="0" w:color="auto"/>
          </w:divBdr>
          <w:divsChild>
            <w:div w:id="1006328556">
              <w:marLeft w:val="0"/>
              <w:marRight w:val="0"/>
              <w:marTop w:val="0"/>
              <w:marBottom w:val="0"/>
              <w:divBdr>
                <w:top w:val="none" w:sz="0" w:space="0" w:color="auto"/>
                <w:left w:val="none" w:sz="0" w:space="0" w:color="auto"/>
                <w:bottom w:val="none" w:sz="0" w:space="0" w:color="auto"/>
                <w:right w:val="none" w:sz="0" w:space="0" w:color="auto"/>
              </w:divBdr>
            </w:div>
          </w:divsChild>
        </w:div>
        <w:div w:id="996808613">
          <w:marLeft w:val="0"/>
          <w:marRight w:val="0"/>
          <w:marTop w:val="0"/>
          <w:marBottom w:val="0"/>
          <w:divBdr>
            <w:top w:val="none" w:sz="0" w:space="0" w:color="auto"/>
            <w:left w:val="none" w:sz="0" w:space="0" w:color="auto"/>
            <w:bottom w:val="none" w:sz="0" w:space="0" w:color="auto"/>
            <w:right w:val="none" w:sz="0" w:space="0" w:color="auto"/>
          </w:divBdr>
          <w:divsChild>
            <w:div w:id="1285577936">
              <w:marLeft w:val="0"/>
              <w:marRight w:val="0"/>
              <w:marTop w:val="0"/>
              <w:marBottom w:val="0"/>
              <w:divBdr>
                <w:top w:val="none" w:sz="0" w:space="0" w:color="auto"/>
                <w:left w:val="none" w:sz="0" w:space="0" w:color="auto"/>
                <w:bottom w:val="none" w:sz="0" w:space="0" w:color="auto"/>
                <w:right w:val="none" w:sz="0" w:space="0" w:color="auto"/>
              </w:divBdr>
            </w:div>
          </w:divsChild>
        </w:div>
        <w:div w:id="1030185975">
          <w:marLeft w:val="0"/>
          <w:marRight w:val="0"/>
          <w:marTop w:val="0"/>
          <w:marBottom w:val="0"/>
          <w:divBdr>
            <w:top w:val="none" w:sz="0" w:space="0" w:color="auto"/>
            <w:left w:val="none" w:sz="0" w:space="0" w:color="auto"/>
            <w:bottom w:val="none" w:sz="0" w:space="0" w:color="auto"/>
            <w:right w:val="none" w:sz="0" w:space="0" w:color="auto"/>
          </w:divBdr>
          <w:divsChild>
            <w:div w:id="848372920">
              <w:marLeft w:val="0"/>
              <w:marRight w:val="0"/>
              <w:marTop w:val="0"/>
              <w:marBottom w:val="0"/>
              <w:divBdr>
                <w:top w:val="none" w:sz="0" w:space="0" w:color="auto"/>
                <w:left w:val="none" w:sz="0" w:space="0" w:color="auto"/>
                <w:bottom w:val="none" w:sz="0" w:space="0" w:color="auto"/>
                <w:right w:val="none" w:sz="0" w:space="0" w:color="auto"/>
              </w:divBdr>
            </w:div>
          </w:divsChild>
        </w:div>
        <w:div w:id="1248610290">
          <w:marLeft w:val="0"/>
          <w:marRight w:val="0"/>
          <w:marTop w:val="0"/>
          <w:marBottom w:val="0"/>
          <w:divBdr>
            <w:top w:val="none" w:sz="0" w:space="0" w:color="auto"/>
            <w:left w:val="none" w:sz="0" w:space="0" w:color="auto"/>
            <w:bottom w:val="none" w:sz="0" w:space="0" w:color="auto"/>
            <w:right w:val="none" w:sz="0" w:space="0" w:color="auto"/>
          </w:divBdr>
          <w:divsChild>
            <w:div w:id="1550844506">
              <w:marLeft w:val="0"/>
              <w:marRight w:val="0"/>
              <w:marTop w:val="0"/>
              <w:marBottom w:val="0"/>
              <w:divBdr>
                <w:top w:val="none" w:sz="0" w:space="0" w:color="auto"/>
                <w:left w:val="none" w:sz="0" w:space="0" w:color="auto"/>
                <w:bottom w:val="none" w:sz="0" w:space="0" w:color="auto"/>
                <w:right w:val="none" w:sz="0" w:space="0" w:color="auto"/>
              </w:divBdr>
            </w:div>
          </w:divsChild>
        </w:div>
        <w:div w:id="1291671461">
          <w:marLeft w:val="0"/>
          <w:marRight w:val="0"/>
          <w:marTop w:val="0"/>
          <w:marBottom w:val="0"/>
          <w:divBdr>
            <w:top w:val="none" w:sz="0" w:space="0" w:color="auto"/>
            <w:left w:val="none" w:sz="0" w:space="0" w:color="auto"/>
            <w:bottom w:val="none" w:sz="0" w:space="0" w:color="auto"/>
            <w:right w:val="none" w:sz="0" w:space="0" w:color="auto"/>
          </w:divBdr>
          <w:divsChild>
            <w:div w:id="564729906">
              <w:marLeft w:val="0"/>
              <w:marRight w:val="0"/>
              <w:marTop w:val="0"/>
              <w:marBottom w:val="0"/>
              <w:divBdr>
                <w:top w:val="none" w:sz="0" w:space="0" w:color="auto"/>
                <w:left w:val="none" w:sz="0" w:space="0" w:color="auto"/>
                <w:bottom w:val="none" w:sz="0" w:space="0" w:color="auto"/>
                <w:right w:val="none" w:sz="0" w:space="0" w:color="auto"/>
              </w:divBdr>
            </w:div>
          </w:divsChild>
        </w:div>
        <w:div w:id="1345858452">
          <w:marLeft w:val="0"/>
          <w:marRight w:val="0"/>
          <w:marTop w:val="0"/>
          <w:marBottom w:val="0"/>
          <w:divBdr>
            <w:top w:val="none" w:sz="0" w:space="0" w:color="auto"/>
            <w:left w:val="none" w:sz="0" w:space="0" w:color="auto"/>
            <w:bottom w:val="none" w:sz="0" w:space="0" w:color="auto"/>
            <w:right w:val="none" w:sz="0" w:space="0" w:color="auto"/>
          </w:divBdr>
          <w:divsChild>
            <w:div w:id="581329922">
              <w:marLeft w:val="0"/>
              <w:marRight w:val="0"/>
              <w:marTop w:val="0"/>
              <w:marBottom w:val="0"/>
              <w:divBdr>
                <w:top w:val="none" w:sz="0" w:space="0" w:color="auto"/>
                <w:left w:val="none" w:sz="0" w:space="0" w:color="auto"/>
                <w:bottom w:val="none" w:sz="0" w:space="0" w:color="auto"/>
                <w:right w:val="none" w:sz="0" w:space="0" w:color="auto"/>
              </w:divBdr>
            </w:div>
          </w:divsChild>
        </w:div>
        <w:div w:id="1364751053">
          <w:marLeft w:val="0"/>
          <w:marRight w:val="0"/>
          <w:marTop w:val="0"/>
          <w:marBottom w:val="0"/>
          <w:divBdr>
            <w:top w:val="none" w:sz="0" w:space="0" w:color="auto"/>
            <w:left w:val="none" w:sz="0" w:space="0" w:color="auto"/>
            <w:bottom w:val="none" w:sz="0" w:space="0" w:color="auto"/>
            <w:right w:val="none" w:sz="0" w:space="0" w:color="auto"/>
          </w:divBdr>
          <w:divsChild>
            <w:div w:id="145242241">
              <w:marLeft w:val="0"/>
              <w:marRight w:val="0"/>
              <w:marTop w:val="0"/>
              <w:marBottom w:val="0"/>
              <w:divBdr>
                <w:top w:val="none" w:sz="0" w:space="0" w:color="auto"/>
                <w:left w:val="none" w:sz="0" w:space="0" w:color="auto"/>
                <w:bottom w:val="none" w:sz="0" w:space="0" w:color="auto"/>
                <w:right w:val="none" w:sz="0" w:space="0" w:color="auto"/>
              </w:divBdr>
            </w:div>
          </w:divsChild>
        </w:div>
        <w:div w:id="1379863007">
          <w:marLeft w:val="0"/>
          <w:marRight w:val="0"/>
          <w:marTop w:val="0"/>
          <w:marBottom w:val="0"/>
          <w:divBdr>
            <w:top w:val="none" w:sz="0" w:space="0" w:color="auto"/>
            <w:left w:val="none" w:sz="0" w:space="0" w:color="auto"/>
            <w:bottom w:val="none" w:sz="0" w:space="0" w:color="auto"/>
            <w:right w:val="none" w:sz="0" w:space="0" w:color="auto"/>
          </w:divBdr>
          <w:divsChild>
            <w:div w:id="414088770">
              <w:marLeft w:val="0"/>
              <w:marRight w:val="0"/>
              <w:marTop w:val="0"/>
              <w:marBottom w:val="0"/>
              <w:divBdr>
                <w:top w:val="none" w:sz="0" w:space="0" w:color="auto"/>
                <w:left w:val="none" w:sz="0" w:space="0" w:color="auto"/>
                <w:bottom w:val="none" w:sz="0" w:space="0" w:color="auto"/>
                <w:right w:val="none" w:sz="0" w:space="0" w:color="auto"/>
              </w:divBdr>
            </w:div>
          </w:divsChild>
        </w:div>
        <w:div w:id="1400594515">
          <w:marLeft w:val="0"/>
          <w:marRight w:val="0"/>
          <w:marTop w:val="0"/>
          <w:marBottom w:val="0"/>
          <w:divBdr>
            <w:top w:val="none" w:sz="0" w:space="0" w:color="auto"/>
            <w:left w:val="none" w:sz="0" w:space="0" w:color="auto"/>
            <w:bottom w:val="none" w:sz="0" w:space="0" w:color="auto"/>
            <w:right w:val="none" w:sz="0" w:space="0" w:color="auto"/>
          </w:divBdr>
          <w:divsChild>
            <w:div w:id="39060886">
              <w:marLeft w:val="0"/>
              <w:marRight w:val="0"/>
              <w:marTop w:val="0"/>
              <w:marBottom w:val="0"/>
              <w:divBdr>
                <w:top w:val="none" w:sz="0" w:space="0" w:color="auto"/>
                <w:left w:val="none" w:sz="0" w:space="0" w:color="auto"/>
                <w:bottom w:val="none" w:sz="0" w:space="0" w:color="auto"/>
                <w:right w:val="none" w:sz="0" w:space="0" w:color="auto"/>
              </w:divBdr>
            </w:div>
          </w:divsChild>
        </w:div>
        <w:div w:id="1452212885">
          <w:marLeft w:val="0"/>
          <w:marRight w:val="0"/>
          <w:marTop w:val="0"/>
          <w:marBottom w:val="0"/>
          <w:divBdr>
            <w:top w:val="none" w:sz="0" w:space="0" w:color="auto"/>
            <w:left w:val="none" w:sz="0" w:space="0" w:color="auto"/>
            <w:bottom w:val="none" w:sz="0" w:space="0" w:color="auto"/>
            <w:right w:val="none" w:sz="0" w:space="0" w:color="auto"/>
          </w:divBdr>
          <w:divsChild>
            <w:div w:id="1460758054">
              <w:marLeft w:val="0"/>
              <w:marRight w:val="0"/>
              <w:marTop w:val="0"/>
              <w:marBottom w:val="0"/>
              <w:divBdr>
                <w:top w:val="none" w:sz="0" w:space="0" w:color="auto"/>
                <w:left w:val="none" w:sz="0" w:space="0" w:color="auto"/>
                <w:bottom w:val="none" w:sz="0" w:space="0" w:color="auto"/>
                <w:right w:val="none" w:sz="0" w:space="0" w:color="auto"/>
              </w:divBdr>
            </w:div>
          </w:divsChild>
        </w:div>
        <w:div w:id="1557625939">
          <w:marLeft w:val="0"/>
          <w:marRight w:val="0"/>
          <w:marTop w:val="0"/>
          <w:marBottom w:val="0"/>
          <w:divBdr>
            <w:top w:val="none" w:sz="0" w:space="0" w:color="auto"/>
            <w:left w:val="none" w:sz="0" w:space="0" w:color="auto"/>
            <w:bottom w:val="none" w:sz="0" w:space="0" w:color="auto"/>
            <w:right w:val="none" w:sz="0" w:space="0" w:color="auto"/>
          </w:divBdr>
          <w:divsChild>
            <w:div w:id="1995406290">
              <w:marLeft w:val="0"/>
              <w:marRight w:val="0"/>
              <w:marTop w:val="0"/>
              <w:marBottom w:val="0"/>
              <w:divBdr>
                <w:top w:val="none" w:sz="0" w:space="0" w:color="auto"/>
                <w:left w:val="none" w:sz="0" w:space="0" w:color="auto"/>
                <w:bottom w:val="none" w:sz="0" w:space="0" w:color="auto"/>
                <w:right w:val="none" w:sz="0" w:space="0" w:color="auto"/>
              </w:divBdr>
            </w:div>
          </w:divsChild>
        </w:div>
        <w:div w:id="1635334552">
          <w:marLeft w:val="0"/>
          <w:marRight w:val="0"/>
          <w:marTop w:val="0"/>
          <w:marBottom w:val="0"/>
          <w:divBdr>
            <w:top w:val="none" w:sz="0" w:space="0" w:color="auto"/>
            <w:left w:val="none" w:sz="0" w:space="0" w:color="auto"/>
            <w:bottom w:val="none" w:sz="0" w:space="0" w:color="auto"/>
            <w:right w:val="none" w:sz="0" w:space="0" w:color="auto"/>
          </w:divBdr>
          <w:divsChild>
            <w:div w:id="789932135">
              <w:marLeft w:val="0"/>
              <w:marRight w:val="0"/>
              <w:marTop w:val="0"/>
              <w:marBottom w:val="0"/>
              <w:divBdr>
                <w:top w:val="none" w:sz="0" w:space="0" w:color="auto"/>
                <w:left w:val="none" w:sz="0" w:space="0" w:color="auto"/>
                <w:bottom w:val="none" w:sz="0" w:space="0" w:color="auto"/>
                <w:right w:val="none" w:sz="0" w:space="0" w:color="auto"/>
              </w:divBdr>
            </w:div>
          </w:divsChild>
        </w:div>
        <w:div w:id="1752966489">
          <w:marLeft w:val="0"/>
          <w:marRight w:val="0"/>
          <w:marTop w:val="0"/>
          <w:marBottom w:val="0"/>
          <w:divBdr>
            <w:top w:val="none" w:sz="0" w:space="0" w:color="auto"/>
            <w:left w:val="none" w:sz="0" w:space="0" w:color="auto"/>
            <w:bottom w:val="none" w:sz="0" w:space="0" w:color="auto"/>
            <w:right w:val="none" w:sz="0" w:space="0" w:color="auto"/>
          </w:divBdr>
          <w:divsChild>
            <w:div w:id="533271946">
              <w:marLeft w:val="0"/>
              <w:marRight w:val="0"/>
              <w:marTop w:val="0"/>
              <w:marBottom w:val="0"/>
              <w:divBdr>
                <w:top w:val="none" w:sz="0" w:space="0" w:color="auto"/>
                <w:left w:val="none" w:sz="0" w:space="0" w:color="auto"/>
                <w:bottom w:val="none" w:sz="0" w:space="0" w:color="auto"/>
                <w:right w:val="none" w:sz="0" w:space="0" w:color="auto"/>
              </w:divBdr>
            </w:div>
          </w:divsChild>
        </w:div>
        <w:div w:id="1786922619">
          <w:marLeft w:val="0"/>
          <w:marRight w:val="0"/>
          <w:marTop w:val="0"/>
          <w:marBottom w:val="0"/>
          <w:divBdr>
            <w:top w:val="none" w:sz="0" w:space="0" w:color="auto"/>
            <w:left w:val="none" w:sz="0" w:space="0" w:color="auto"/>
            <w:bottom w:val="none" w:sz="0" w:space="0" w:color="auto"/>
            <w:right w:val="none" w:sz="0" w:space="0" w:color="auto"/>
          </w:divBdr>
          <w:divsChild>
            <w:div w:id="2064481201">
              <w:marLeft w:val="0"/>
              <w:marRight w:val="0"/>
              <w:marTop w:val="0"/>
              <w:marBottom w:val="0"/>
              <w:divBdr>
                <w:top w:val="none" w:sz="0" w:space="0" w:color="auto"/>
                <w:left w:val="none" w:sz="0" w:space="0" w:color="auto"/>
                <w:bottom w:val="none" w:sz="0" w:space="0" w:color="auto"/>
                <w:right w:val="none" w:sz="0" w:space="0" w:color="auto"/>
              </w:divBdr>
            </w:div>
          </w:divsChild>
        </w:div>
        <w:div w:id="1790396254">
          <w:marLeft w:val="0"/>
          <w:marRight w:val="0"/>
          <w:marTop w:val="0"/>
          <w:marBottom w:val="0"/>
          <w:divBdr>
            <w:top w:val="none" w:sz="0" w:space="0" w:color="auto"/>
            <w:left w:val="none" w:sz="0" w:space="0" w:color="auto"/>
            <w:bottom w:val="none" w:sz="0" w:space="0" w:color="auto"/>
            <w:right w:val="none" w:sz="0" w:space="0" w:color="auto"/>
          </w:divBdr>
          <w:divsChild>
            <w:div w:id="1921015764">
              <w:marLeft w:val="0"/>
              <w:marRight w:val="0"/>
              <w:marTop w:val="0"/>
              <w:marBottom w:val="0"/>
              <w:divBdr>
                <w:top w:val="none" w:sz="0" w:space="0" w:color="auto"/>
                <w:left w:val="none" w:sz="0" w:space="0" w:color="auto"/>
                <w:bottom w:val="none" w:sz="0" w:space="0" w:color="auto"/>
                <w:right w:val="none" w:sz="0" w:space="0" w:color="auto"/>
              </w:divBdr>
            </w:div>
          </w:divsChild>
        </w:div>
        <w:div w:id="1855880084">
          <w:marLeft w:val="0"/>
          <w:marRight w:val="0"/>
          <w:marTop w:val="0"/>
          <w:marBottom w:val="0"/>
          <w:divBdr>
            <w:top w:val="none" w:sz="0" w:space="0" w:color="auto"/>
            <w:left w:val="none" w:sz="0" w:space="0" w:color="auto"/>
            <w:bottom w:val="none" w:sz="0" w:space="0" w:color="auto"/>
            <w:right w:val="none" w:sz="0" w:space="0" w:color="auto"/>
          </w:divBdr>
          <w:divsChild>
            <w:div w:id="249510512">
              <w:marLeft w:val="0"/>
              <w:marRight w:val="0"/>
              <w:marTop w:val="0"/>
              <w:marBottom w:val="0"/>
              <w:divBdr>
                <w:top w:val="none" w:sz="0" w:space="0" w:color="auto"/>
                <w:left w:val="none" w:sz="0" w:space="0" w:color="auto"/>
                <w:bottom w:val="none" w:sz="0" w:space="0" w:color="auto"/>
                <w:right w:val="none" w:sz="0" w:space="0" w:color="auto"/>
              </w:divBdr>
            </w:div>
          </w:divsChild>
        </w:div>
        <w:div w:id="1890260174">
          <w:marLeft w:val="0"/>
          <w:marRight w:val="0"/>
          <w:marTop w:val="0"/>
          <w:marBottom w:val="0"/>
          <w:divBdr>
            <w:top w:val="none" w:sz="0" w:space="0" w:color="auto"/>
            <w:left w:val="none" w:sz="0" w:space="0" w:color="auto"/>
            <w:bottom w:val="none" w:sz="0" w:space="0" w:color="auto"/>
            <w:right w:val="none" w:sz="0" w:space="0" w:color="auto"/>
          </w:divBdr>
          <w:divsChild>
            <w:div w:id="132064428">
              <w:marLeft w:val="0"/>
              <w:marRight w:val="0"/>
              <w:marTop w:val="0"/>
              <w:marBottom w:val="0"/>
              <w:divBdr>
                <w:top w:val="none" w:sz="0" w:space="0" w:color="auto"/>
                <w:left w:val="none" w:sz="0" w:space="0" w:color="auto"/>
                <w:bottom w:val="none" w:sz="0" w:space="0" w:color="auto"/>
                <w:right w:val="none" w:sz="0" w:space="0" w:color="auto"/>
              </w:divBdr>
            </w:div>
          </w:divsChild>
        </w:div>
        <w:div w:id="1946960062">
          <w:marLeft w:val="0"/>
          <w:marRight w:val="0"/>
          <w:marTop w:val="0"/>
          <w:marBottom w:val="0"/>
          <w:divBdr>
            <w:top w:val="none" w:sz="0" w:space="0" w:color="auto"/>
            <w:left w:val="none" w:sz="0" w:space="0" w:color="auto"/>
            <w:bottom w:val="none" w:sz="0" w:space="0" w:color="auto"/>
            <w:right w:val="none" w:sz="0" w:space="0" w:color="auto"/>
          </w:divBdr>
          <w:divsChild>
            <w:div w:id="149903866">
              <w:marLeft w:val="0"/>
              <w:marRight w:val="0"/>
              <w:marTop w:val="0"/>
              <w:marBottom w:val="0"/>
              <w:divBdr>
                <w:top w:val="none" w:sz="0" w:space="0" w:color="auto"/>
                <w:left w:val="none" w:sz="0" w:space="0" w:color="auto"/>
                <w:bottom w:val="none" w:sz="0" w:space="0" w:color="auto"/>
                <w:right w:val="none" w:sz="0" w:space="0" w:color="auto"/>
              </w:divBdr>
            </w:div>
          </w:divsChild>
        </w:div>
        <w:div w:id="1959950578">
          <w:marLeft w:val="0"/>
          <w:marRight w:val="0"/>
          <w:marTop w:val="0"/>
          <w:marBottom w:val="0"/>
          <w:divBdr>
            <w:top w:val="none" w:sz="0" w:space="0" w:color="auto"/>
            <w:left w:val="none" w:sz="0" w:space="0" w:color="auto"/>
            <w:bottom w:val="none" w:sz="0" w:space="0" w:color="auto"/>
            <w:right w:val="none" w:sz="0" w:space="0" w:color="auto"/>
          </w:divBdr>
          <w:divsChild>
            <w:div w:id="283460562">
              <w:marLeft w:val="0"/>
              <w:marRight w:val="0"/>
              <w:marTop w:val="0"/>
              <w:marBottom w:val="0"/>
              <w:divBdr>
                <w:top w:val="none" w:sz="0" w:space="0" w:color="auto"/>
                <w:left w:val="none" w:sz="0" w:space="0" w:color="auto"/>
                <w:bottom w:val="none" w:sz="0" w:space="0" w:color="auto"/>
                <w:right w:val="none" w:sz="0" w:space="0" w:color="auto"/>
              </w:divBdr>
            </w:div>
          </w:divsChild>
        </w:div>
        <w:div w:id="1970932973">
          <w:marLeft w:val="0"/>
          <w:marRight w:val="0"/>
          <w:marTop w:val="0"/>
          <w:marBottom w:val="0"/>
          <w:divBdr>
            <w:top w:val="none" w:sz="0" w:space="0" w:color="auto"/>
            <w:left w:val="none" w:sz="0" w:space="0" w:color="auto"/>
            <w:bottom w:val="none" w:sz="0" w:space="0" w:color="auto"/>
            <w:right w:val="none" w:sz="0" w:space="0" w:color="auto"/>
          </w:divBdr>
          <w:divsChild>
            <w:div w:id="1716387946">
              <w:marLeft w:val="0"/>
              <w:marRight w:val="0"/>
              <w:marTop w:val="0"/>
              <w:marBottom w:val="0"/>
              <w:divBdr>
                <w:top w:val="none" w:sz="0" w:space="0" w:color="auto"/>
                <w:left w:val="none" w:sz="0" w:space="0" w:color="auto"/>
                <w:bottom w:val="none" w:sz="0" w:space="0" w:color="auto"/>
                <w:right w:val="none" w:sz="0" w:space="0" w:color="auto"/>
              </w:divBdr>
            </w:div>
          </w:divsChild>
        </w:div>
        <w:div w:id="2049643136">
          <w:marLeft w:val="0"/>
          <w:marRight w:val="0"/>
          <w:marTop w:val="0"/>
          <w:marBottom w:val="0"/>
          <w:divBdr>
            <w:top w:val="none" w:sz="0" w:space="0" w:color="auto"/>
            <w:left w:val="none" w:sz="0" w:space="0" w:color="auto"/>
            <w:bottom w:val="none" w:sz="0" w:space="0" w:color="auto"/>
            <w:right w:val="none" w:sz="0" w:space="0" w:color="auto"/>
          </w:divBdr>
          <w:divsChild>
            <w:div w:id="1522431147">
              <w:marLeft w:val="0"/>
              <w:marRight w:val="0"/>
              <w:marTop w:val="0"/>
              <w:marBottom w:val="0"/>
              <w:divBdr>
                <w:top w:val="none" w:sz="0" w:space="0" w:color="auto"/>
                <w:left w:val="none" w:sz="0" w:space="0" w:color="auto"/>
                <w:bottom w:val="none" w:sz="0" w:space="0" w:color="auto"/>
                <w:right w:val="none" w:sz="0" w:space="0" w:color="auto"/>
              </w:divBdr>
            </w:div>
          </w:divsChild>
        </w:div>
        <w:div w:id="2105496233">
          <w:marLeft w:val="0"/>
          <w:marRight w:val="0"/>
          <w:marTop w:val="0"/>
          <w:marBottom w:val="0"/>
          <w:divBdr>
            <w:top w:val="none" w:sz="0" w:space="0" w:color="auto"/>
            <w:left w:val="none" w:sz="0" w:space="0" w:color="auto"/>
            <w:bottom w:val="none" w:sz="0" w:space="0" w:color="auto"/>
            <w:right w:val="none" w:sz="0" w:space="0" w:color="auto"/>
          </w:divBdr>
          <w:divsChild>
            <w:div w:id="7870492">
              <w:marLeft w:val="0"/>
              <w:marRight w:val="0"/>
              <w:marTop w:val="0"/>
              <w:marBottom w:val="0"/>
              <w:divBdr>
                <w:top w:val="none" w:sz="0" w:space="0" w:color="auto"/>
                <w:left w:val="none" w:sz="0" w:space="0" w:color="auto"/>
                <w:bottom w:val="none" w:sz="0" w:space="0" w:color="auto"/>
                <w:right w:val="none" w:sz="0" w:space="0" w:color="auto"/>
              </w:divBdr>
            </w:div>
          </w:divsChild>
        </w:div>
        <w:div w:id="2107730727">
          <w:marLeft w:val="0"/>
          <w:marRight w:val="0"/>
          <w:marTop w:val="0"/>
          <w:marBottom w:val="0"/>
          <w:divBdr>
            <w:top w:val="none" w:sz="0" w:space="0" w:color="auto"/>
            <w:left w:val="none" w:sz="0" w:space="0" w:color="auto"/>
            <w:bottom w:val="none" w:sz="0" w:space="0" w:color="auto"/>
            <w:right w:val="none" w:sz="0" w:space="0" w:color="auto"/>
          </w:divBdr>
          <w:divsChild>
            <w:div w:id="119434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002429">
      <w:bodyDiv w:val="1"/>
      <w:marLeft w:val="0"/>
      <w:marRight w:val="0"/>
      <w:marTop w:val="0"/>
      <w:marBottom w:val="0"/>
      <w:divBdr>
        <w:top w:val="none" w:sz="0" w:space="0" w:color="auto"/>
        <w:left w:val="none" w:sz="0" w:space="0" w:color="auto"/>
        <w:bottom w:val="none" w:sz="0" w:space="0" w:color="auto"/>
        <w:right w:val="none" w:sz="0" w:space="0" w:color="auto"/>
      </w:divBdr>
    </w:div>
    <w:div w:id="1128282026">
      <w:bodyDiv w:val="1"/>
      <w:marLeft w:val="0"/>
      <w:marRight w:val="0"/>
      <w:marTop w:val="0"/>
      <w:marBottom w:val="0"/>
      <w:divBdr>
        <w:top w:val="none" w:sz="0" w:space="0" w:color="auto"/>
        <w:left w:val="none" w:sz="0" w:space="0" w:color="auto"/>
        <w:bottom w:val="none" w:sz="0" w:space="0" w:color="auto"/>
        <w:right w:val="none" w:sz="0" w:space="0" w:color="auto"/>
      </w:divBdr>
      <w:divsChild>
        <w:div w:id="92210595">
          <w:marLeft w:val="0"/>
          <w:marRight w:val="0"/>
          <w:marTop w:val="0"/>
          <w:marBottom w:val="0"/>
          <w:divBdr>
            <w:top w:val="none" w:sz="0" w:space="0" w:color="auto"/>
            <w:left w:val="none" w:sz="0" w:space="0" w:color="auto"/>
            <w:bottom w:val="none" w:sz="0" w:space="0" w:color="auto"/>
            <w:right w:val="none" w:sz="0" w:space="0" w:color="auto"/>
          </w:divBdr>
        </w:div>
        <w:div w:id="460265283">
          <w:marLeft w:val="0"/>
          <w:marRight w:val="0"/>
          <w:marTop w:val="0"/>
          <w:marBottom w:val="0"/>
          <w:divBdr>
            <w:top w:val="none" w:sz="0" w:space="0" w:color="auto"/>
            <w:left w:val="none" w:sz="0" w:space="0" w:color="auto"/>
            <w:bottom w:val="none" w:sz="0" w:space="0" w:color="auto"/>
            <w:right w:val="none" w:sz="0" w:space="0" w:color="auto"/>
          </w:divBdr>
        </w:div>
        <w:div w:id="1243179397">
          <w:marLeft w:val="0"/>
          <w:marRight w:val="0"/>
          <w:marTop w:val="0"/>
          <w:marBottom w:val="0"/>
          <w:divBdr>
            <w:top w:val="none" w:sz="0" w:space="0" w:color="auto"/>
            <w:left w:val="none" w:sz="0" w:space="0" w:color="auto"/>
            <w:bottom w:val="none" w:sz="0" w:space="0" w:color="auto"/>
            <w:right w:val="none" w:sz="0" w:space="0" w:color="auto"/>
          </w:divBdr>
        </w:div>
        <w:div w:id="1503935294">
          <w:marLeft w:val="0"/>
          <w:marRight w:val="0"/>
          <w:marTop w:val="0"/>
          <w:marBottom w:val="0"/>
          <w:divBdr>
            <w:top w:val="none" w:sz="0" w:space="0" w:color="auto"/>
            <w:left w:val="none" w:sz="0" w:space="0" w:color="auto"/>
            <w:bottom w:val="none" w:sz="0" w:space="0" w:color="auto"/>
            <w:right w:val="none" w:sz="0" w:space="0" w:color="auto"/>
          </w:divBdr>
        </w:div>
        <w:div w:id="1569803798">
          <w:marLeft w:val="0"/>
          <w:marRight w:val="0"/>
          <w:marTop w:val="0"/>
          <w:marBottom w:val="0"/>
          <w:divBdr>
            <w:top w:val="none" w:sz="0" w:space="0" w:color="auto"/>
            <w:left w:val="none" w:sz="0" w:space="0" w:color="auto"/>
            <w:bottom w:val="none" w:sz="0" w:space="0" w:color="auto"/>
            <w:right w:val="none" w:sz="0" w:space="0" w:color="auto"/>
          </w:divBdr>
        </w:div>
        <w:div w:id="1686057403">
          <w:marLeft w:val="0"/>
          <w:marRight w:val="0"/>
          <w:marTop w:val="0"/>
          <w:marBottom w:val="0"/>
          <w:divBdr>
            <w:top w:val="none" w:sz="0" w:space="0" w:color="auto"/>
            <w:left w:val="none" w:sz="0" w:space="0" w:color="auto"/>
            <w:bottom w:val="none" w:sz="0" w:space="0" w:color="auto"/>
            <w:right w:val="none" w:sz="0" w:space="0" w:color="auto"/>
          </w:divBdr>
        </w:div>
        <w:div w:id="1762752091">
          <w:marLeft w:val="0"/>
          <w:marRight w:val="0"/>
          <w:marTop w:val="0"/>
          <w:marBottom w:val="0"/>
          <w:divBdr>
            <w:top w:val="none" w:sz="0" w:space="0" w:color="auto"/>
            <w:left w:val="none" w:sz="0" w:space="0" w:color="auto"/>
            <w:bottom w:val="none" w:sz="0" w:space="0" w:color="auto"/>
            <w:right w:val="none" w:sz="0" w:space="0" w:color="auto"/>
          </w:divBdr>
        </w:div>
        <w:div w:id="2054769075">
          <w:marLeft w:val="0"/>
          <w:marRight w:val="0"/>
          <w:marTop w:val="0"/>
          <w:marBottom w:val="0"/>
          <w:divBdr>
            <w:top w:val="none" w:sz="0" w:space="0" w:color="auto"/>
            <w:left w:val="none" w:sz="0" w:space="0" w:color="auto"/>
            <w:bottom w:val="none" w:sz="0" w:space="0" w:color="auto"/>
            <w:right w:val="none" w:sz="0" w:space="0" w:color="auto"/>
          </w:divBdr>
        </w:div>
      </w:divsChild>
    </w:div>
    <w:div w:id="1243568609">
      <w:bodyDiv w:val="1"/>
      <w:marLeft w:val="0"/>
      <w:marRight w:val="0"/>
      <w:marTop w:val="0"/>
      <w:marBottom w:val="0"/>
      <w:divBdr>
        <w:top w:val="none" w:sz="0" w:space="0" w:color="auto"/>
        <w:left w:val="none" w:sz="0" w:space="0" w:color="auto"/>
        <w:bottom w:val="none" w:sz="0" w:space="0" w:color="auto"/>
        <w:right w:val="none" w:sz="0" w:space="0" w:color="auto"/>
      </w:divBdr>
    </w:div>
    <w:div w:id="1348022303">
      <w:bodyDiv w:val="1"/>
      <w:marLeft w:val="0"/>
      <w:marRight w:val="0"/>
      <w:marTop w:val="0"/>
      <w:marBottom w:val="0"/>
      <w:divBdr>
        <w:top w:val="none" w:sz="0" w:space="0" w:color="auto"/>
        <w:left w:val="none" w:sz="0" w:space="0" w:color="auto"/>
        <w:bottom w:val="none" w:sz="0" w:space="0" w:color="auto"/>
        <w:right w:val="none" w:sz="0" w:space="0" w:color="auto"/>
      </w:divBdr>
    </w:div>
    <w:div w:id="1358921185">
      <w:bodyDiv w:val="1"/>
      <w:marLeft w:val="0"/>
      <w:marRight w:val="0"/>
      <w:marTop w:val="0"/>
      <w:marBottom w:val="0"/>
      <w:divBdr>
        <w:top w:val="none" w:sz="0" w:space="0" w:color="auto"/>
        <w:left w:val="none" w:sz="0" w:space="0" w:color="auto"/>
        <w:bottom w:val="none" w:sz="0" w:space="0" w:color="auto"/>
        <w:right w:val="none" w:sz="0" w:space="0" w:color="auto"/>
      </w:divBdr>
      <w:divsChild>
        <w:div w:id="380133312">
          <w:marLeft w:val="0"/>
          <w:marRight w:val="0"/>
          <w:marTop w:val="0"/>
          <w:marBottom w:val="0"/>
          <w:divBdr>
            <w:top w:val="none" w:sz="0" w:space="0" w:color="auto"/>
            <w:left w:val="none" w:sz="0" w:space="0" w:color="auto"/>
            <w:bottom w:val="none" w:sz="0" w:space="0" w:color="auto"/>
            <w:right w:val="none" w:sz="0" w:space="0" w:color="auto"/>
          </w:divBdr>
        </w:div>
        <w:div w:id="1544639556">
          <w:marLeft w:val="0"/>
          <w:marRight w:val="0"/>
          <w:marTop w:val="0"/>
          <w:marBottom w:val="0"/>
          <w:divBdr>
            <w:top w:val="none" w:sz="0" w:space="0" w:color="auto"/>
            <w:left w:val="none" w:sz="0" w:space="0" w:color="auto"/>
            <w:bottom w:val="none" w:sz="0" w:space="0" w:color="auto"/>
            <w:right w:val="none" w:sz="0" w:space="0" w:color="auto"/>
          </w:divBdr>
        </w:div>
        <w:div w:id="1679773375">
          <w:marLeft w:val="0"/>
          <w:marRight w:val="0"/>
          <w:marTop w:val="0"/>
          <w:marBottom w:val="0"/>
          <w:divBdr>
            <w:top w:val="none" w:sz="0" w:space="0" w:color="auto"/>
            <w:left w:val="none" w:sz="0" w:space="0" w:color="auto"/>
            <w:bottom w:val="none" w:sz="0" w:space="0" w:color="auto"/>
            <w:right w:val="none" w:sz="0" w:space="0" w:color="auto"/>
          </w:divBdr>
        </w:div>
      </w:divsChild>
    </w:div>
    <w:div w:id="1417701437">
      <w:bodyDiv w:val="1"/>
      <w:marLeft w:val="0"/>
      <w:marRight w:val="0"/>
      <w:marTop w:val="0"/>
      <w:marBottom w:val="0"/>
      <w:divBdr>
        <w:top w:val="none" w:sz="0" w:space="0" w:color="auto"/>
        <w:left w:val="none" w:sz="0" w:space="0" w:color="auto"/>
        <w:bottom w:val="none" w:sz="0" w:space="0" w:color="auto"/>
        <w:right w:val="none" w:sz="0" w:space="0" w:color="auto"/>
      </w:divBdr>
    </w:div>
    <w:div w:id="1473400969">
      <w:bodyDiv w:val="1"/>
      <w:marLeft w:val="0"/>
      <w:marRight w:val="0"/>
      <w:marTop w:val="0"/>
      <w:marBottom w:val="0"/>
      <w:divBdr>
        <w:top w:val="none" w:sz="0" w:space="0" w:color="auto"/>
        <w:left w:val="none" w:sz="0" w:space="0" w:color="auto"/>
        <w:bottom w:val="none" w:sz="0" w:space="0" w:color="auto"/>
        <w:right w:val="none" w:sz="0" w:space="0" w:color="auto"/>
      </w:divBdr>
      <w:divsChild>
        <w:div w:id="26369872">
          <w:marLeft w:val="0"/>
          <w:marRight w:val="0"/>
          <w:marTop w:val="0"/>
          <w:marBottom w:val="0"/>
          <w:divBdr>
            <w:top w:val="none" w:sz="0" w:space="0" w:color="auto"/>
            <w:left w:val="none" w:sz="0" w:space="0" w:color="auto"/>
            <w:bottom w:val="none" w:sz="0" w:space="0" w:color="auto"/>
            <w:right w:val="none" w:sz="0" w:space="0" w:color="auto"/>
          </w:divBdr>
        </w:div>
        <w:div w:id="405346545">
          <w:marLeft w:val="0"/>
          <w:marRight w:val="0"/>
          <w:marTop w:val="0"/>
          <w:marBottom w:val="0"/>
          <w:divBdr>
            <w:top w:val="none" w:sz="0" w:space="0" w:color="auto"/>
            <w:left w:val="none" w:sz="0" w:space="0" w:color="auto"/>
            <w:bottom w:val="none" w:sz="0" w:space="0" w:color="auto"/>
            <w:right w:val="none" w:sz="0" w:space="0" w:color="auto"/>
          </w:divBdr>
        </w:div>
        <w:div w:id="1744647110">
          <w:marLeft w:val="0"/>
          <w:marRight w:val="0"/>
          <w:marTop w:val="0"/>
          <w:marBottom w:val="0"/>
          <w:divBdr>
            <w:top w:val="none" w:sz="0" w:space="0" w:color="auto"/>
            <w:left w:val="none" w:sz="0" w:space="0" w:color="auto"/>
            <w:bottom w:val="none" w:sz="0" w:space="0" w:color="auto"/>
            <w:right w:val="none" w:sz="0" w:space="0" w:color="auto"/>
          </w:divBdr>
        </w:div>
      </w:divsChild>
    </w:div>
    <w:div w:id="1519388897">
      <w:bodyDiv w:val="1"/>
      <w:marLeft w:val="0"/>
      <w:marRight w:val="0"/>
      <w:marTop w:val="0"/>
      <w:marBottom w:val="0"/>
      <w:divBdr>
        <w:top w:val="none" w:sz="0" w:space="0" w:color="auto"/>
        <w:left w:val="none" w:sz="0" w:space="0" w:color="auto"/>
        <w:bottom w:val="none" w:sz="0" w:space="0" w:color="auto"/>
        <w:right w:val="none" w:sz="0" w:space="0" w:color="auto"/>
      </w:divBdr>
    </w:div>
    <w:div w:id="1590847128">
      <w:bodyDiv w:val="1"/>
      <w:marLeft w:val="0"/>
      <w:marRight w:val="0"/>
      <w:marTop w:val="0"/>
      <w:marBottom w:val="0"/>
      <w:divBdr>
        <w:top w:val="none" w:sz="0" w:space="0" w:color="auto"/>
        <w:left w:val="none" w:sz="0" w:space="0" w:color="auto"/>
        <w:bottom w:val="none" w:sz="0" w:space="0" w:color="auto"/>
        <w:right w:val="none" w:sz="0" w:space="0" w:color="auto"/>
      </w:divBdr>
    </w:div>
    <w:div w:id="1591505109">
      <w:bodyDiv w:val="1"/>
      <w:marLeft w:val="0"/>
      <w:marRight w:val="0"/>
      <w:marTop w:val="0"/>
      <w:marBottom w:val="0"/>
      <w:divBdr>
        <w:top w:val="none" w:sz="0" w:space="0" w:color="auto"/>
        <w:left w:val="none" w:sz="0" w:space="0" w:color="auto"/>
        <w:bottom w:val="none" w:sz="0" w:space="0" w:color="auto"/>
        <w:right w:val="none" w:sz="0" w:space="0" w:color="auto"/>
      </w:divBdr>
    </w:div>
    <w:div w:id="1728608300">
      <w:bodyDiv w:val="1"/>
      <w:marLeft w:val="0"/>
      <w:marRight w:val="0"/>
      <w:marTop w:val="0"/>
      <w:marBottom w:val="0"/>
      <w:divBdr>
        <w:top w:val="none" w:sz="0" w:space="0" w:color="auto"/>
        <w:left w:val="none" w:sz="0" w:space="0" w:color="auto"/>
        <w:bottom w:val="none" w:sz="0" w:space="0" w:color="auto"/>
        <w:right w:val="none" w:sz="0" w:space="0" w:color="auto"/>
      </w:divBdr>
    </w:div>
    <w:div w:id="1737699395">
      <w:bodyDiv w:val="1"/>
      <w:marLeft w:val="0"/>
      <w:marRight w:val="0"/>
      <w:marTop w:val="0"/>
      <w:marBottom w:val="0"/>
      <w:divBdr>
        <w:top w:val="none" w:sz="0" w:space="0" w:color="auto"/>
        <w:left w:val="none" w:sz="0" w:space="0" w:color="auto"/>
        <w:bottom w:val="none" w:sz="0" w:space="0" w:color="auto"/>
        <w:right w:val="none" w:sz="0" w:space="0" w:color="auto"/>
      </w:divBdr>
    </w:div>
    <w:div w:id="1750540242">
      <w:bodyDiv w:val="1"/>
      <w:marLeft w:val="0"/>
      <w:marRight w:val="0"/>
      <w:marTop w:val="0"/>
      <w:marBottom w:val="0"/>
      <w:divBdr>
        <w:top w:val="none" w:sz="0" w:space="0" w:color="auto"/>
        <w:left w:val="none" w:sz="0" w:space="0" w:color="auto"/>
        <w:bottom w:val="none" w:sz="0" w:space="0" w:color="auto"/>
        <w:right w:val="none" w:sz="0" w:space="0" w:color="auto"/>
      </w:divBdr>
      <w:divsChild>
        <w:div w:id="105278347">
          <w:marLeft w:val="0"/>
          <w:marRight w:val="0"/>
          <w:marTop w:val="0"/>
          <w:marBottom w:val="0"/>
          <w:divBdr>
            <w:top w:val="none" w:sz="0" w:space="0" w:color="auto"/>
            <w:left w:val="none" w:sz="0" w:space="0" w:color="auto"/>
            <w:bottom w:val="none" w:sz="0" w:space="0" w:color="auto"/>
            <w:right w:val="none" w:sz="0" w:space="0" w:color="auto"/>
          </w:divBdr>
        </w:div>
        <w:div w:id="1634946927">
          <w:marLeft w:val="0"/>
          <w:marRight w:val="0"/>
          <w:marTop w:val="0"/>
          <w:marBottom w:val="0"/>
          <w:divBdr>
            <w:top w:val="none" w:sz="0" w:space="0" w:color="auto"/>
            <w:left w:val="none" w:sz="0" w:space="0" w:color="auto"/>
            <w:bottom w:val="none" w:sz="0" w:space="0" w:color="auto"/>
            <w:right w:val="none" w:sz="0" w:space="0" w:color="auto"/>
          </w:divBdr>
        </w:div>
        <w:div w:id="1690325868">
          <w:marLeft w:val="0"/>
          <w:marRight w:val="0"/>
          <w:marTop w:val="0"/>
          <w:marBottom w:val="0"/>
          <w:divBdr>
            <w:top w:val="none" w:sz="0" w:space="0" w:color="auto"/>
            <w:left w:val="none" w:sz="0" w:space="0" w:color="auto"/>
            <w:bottom w:val="none" w:sz="0" w:space="0" w:color="auto"/>
            <w:right w:val="none" w:sz="0" w:space="0" w:color="auto"/>
          </w:divBdr>
        </w:div>
        <w:div w:id="2089033936">
          <w:marLeft w:val="0"/>
          <w:marRight w:val="0"/>
          <w:marTop w:val="0"/>
          <w:marBottom w:val="0"/>
          <w:divBdr>
            <w:top w:val="none" w:sz="0" w:space="0" w:color="auto"/>
            <w:left w:val="none" w:sz="0" w:space="0" w:color="auto"/>
            <w:bottom w:val="none" w:sz="0" w:space="0" w:color="auto"/>
            <w:right w:val="none" w:sz="0" w:space="0" w:color="auto"/>
          </w:divBdr>
        </w:div>
        <w:div w:id="2138521361">
          <w:marLeft w:val="0"/>
          <w:marRight w:val="0"/>
          <w:marTop w:val="0"/>
          <w:marBottom w:val="0"/>
          <w:divBdr>
            <w:top w:val="none" w:sz="0" w:space="0" w:color="auto"/>
            <w:left w:val="none" w:sz="0" w:space="0" w:color="auto"/>
            <w:bottom w:val="none" w:sz="0" w:space="0" w:color="auto"/>
            <w:right w:val="none" w:sz="0" w:space="0" w:color="auto"/>
          </w:divBdr>
        </w:div>
      </w:divsChild>
    </w:div>
    <w:div w:id="1764182513">
      <w:bodyDiv w:val="1"/>
      <w:marLeft w:val="0"/>
      <w:marRight w:val="0"/>
      <w:marTop w:val="0"/>
      <w:marBottom w:val="0"/>
      <w:divBdr>
        <w:top w:val="none" w:sz="0" w:space="0" w:color="auto"/>
        <w:left w:val="none" w:sz="0" w:space="0" w:color="auto"/>
        <w:bottom w:val="none" w:sz="0" w:space="0" w:color="auto"/>
        <w:right w:val="none" w:sz="0" w:space="0" w:color="auto"/>
      </w:divBdr>
    </w:div>
    <w:div w:id="1764641230">
      <w:bodyDiv w:val="1"/>
      <w:marLeft w:val="0"/>
      <w:marRight w:val="0"/>
      <w:marTop w:val="0"/>
      <w:marBottom w:val="0"/>
      <w:divBdr>
        <w:top w:val="none" w:sz="0" w:space="0" w:color="auto"/>
        <w:left w:val="none" w:sz="0" w:space="0" w:color="auto"/>
        <w:bottom w:val="none" w:sz="0" w:space="0" w:color="auto"/>
        <w:right w:val="none" w:sz="0" w:space="0" w:color="auto"/>
      </w:divBdr>
    </w:div>
    <w:div w:id="1851601756">
      <w:bodyDiv w:val="1"/>
      <w:marLeft w:val="0"/>
      <w:marRight w:val="0"/>
      <w:marTop w:val="0"/>
      <w:marBottom w:val="0"/>
      <w:divBdr>
        <w:top w:val="none" w:sz="0" w:space="0" w:color="auto"/>
        <w:left w:val="none" w:sz="0" w:space="0" w:color="auto"/>
        <w:bottom w:val="none" w:sz="0" w:space="0" w:color="auto"/>
        <w:right w:val="none" w:sz="0" w:space="0" w:color="auto"/>
      </w:divBdr>
    </w:div>
    <w:div w:id="1923642248">
      <w:bodyDiv w:val="1"/>
      <w:marLeft w:val="0"/>
      <w:marRight w:val="0"/>
      <w:marTop w:val="0"/>
      <w:marBottom w:val="0"/>
      <w:divBdr>
        <w:top w:val="none" w:sz="0" w:space="0" w:color="auto"/>
        <w:left w:val="none" w:sz="0" w:space="0" w:color="auto"/>
        <w:bottom w:val="none" w:sz="0" w:space="0" w:color="auto"/>
        <w:right w:val="none" w:sz="0" w:space="0" w:color="auto"/>
      </w:divBdr>
    </w:div>
    <w:div w:id="1986549221">
      <w:bodyDiv w:val="1"/>
      <w:marLeft w:val="0"/>
      <w:marRight w:val="0"/>
      <w:marTop w:val="0"/>
      <w:marBottom w:val="0"/>
      <w:divBdr>
        <w:top w:val="none" w:sz="0" w:space="0" w:color="auto"/>
        <w:left w:val="none" w:sz="0" w:space="0" w:color="auto"/>
        <w:bottom w:val="none" w:sz="0" w:space="0" w:color="auto"/>
        <w:right w:val="none" w:sz="0" w:space="0" w:color="auto"/>
      </w:divBdr>
    </w:div>
    <w:div w:id="2007318428">
      <w:bodyDiv w:val="1"/>
      <w:marLeft w:val="0"/>
      <w:marRight w:val="0"/>
      <w:marTop w:val="0"/>
      <w:marBottom w:val="0"/>
      <w:divBdr>
        <w:top w:val="none" w:sz="0" w:space="0" w:color="auto"/>
        <w:left w:val="none" w:sz="0" w:space="0" w:color="auto"/>
        <w:bottom w:val="none" w:sz="0" w:space="0" w:color="auto"/>
        <w:right w:val="none" w:sz="0" w:space="0" w:color="auto"/>
      </w:divBdr>
      <w:divsChild>
        <w:div w:id="55788031">
          <w:marLeft w:val="0"/>
          <w:marRight w:val="0"/>
          <w:marTop w:val="0"/>
          <w:marBottom w:val="0"/>
          <w:divBdr>
            <w:top w:val="none" w:sz="0" w:space="0" w:color="auto"/>
            <w:left w:val="none" w:sz="0" w:space="0" w:color="auto"/>
            <w:bottom w:val="none" w:sz="0" w:space="0" w:color="auto"/>
            <w:right w:val="none" w:sz="0" w:space="0" w:color="auto"/>
          </w:divBdr>
        </w:div>
        <w:div w:id="121651975">
          <w:marLeft w:val="0"/>
          <w:marRight w:val="0"/>
          <w:marTop w:val="0"/>
          <w:marBottom w:val="0"/>
          <w:divBdr>
            <w:top w:val="none" w:sz="0" w:space="0" w:color="auto"/>
            <w:left w:val="none" w:sz="0" w:space="0" w:color="auto"/>
            <w:bottom w:val="none" w:sz="0" w:space="0" w:color="auto"/>
            <w:right w:val="none" w:sz="0" w:space="0" w:color="auto"/>
          </w:divBdr>
        </w:div>
        <w:div w:id="1689721905">
          <w:marLeft w:val="0"/>
          <w:marRight w:val="0"/>
          <w:marTop w:val="0"/>
          <w:marBottom w:val="0"/>
          <w:divBdr>
            <w:top w:val="none" w:sz="0" w:space="0" w:color="auto"/>
            <w:left w:val="none" w:sz="0" w:space="0" w:color="auto"/>
            <w:bottom w:val="none" w:sz="0" w:space="0" w:color="auto"/>
            <w:right w:val="none" w:sz="0" w:space="0" w:color="auto"/>
          </w:divBdr>
        </w:div>
      </w:divsChild>
    </w:div>
    <w:div w:id="2074573992">
      <w:bodyDiv w:val="1"/>
      <w:marLeft w:val="0"/>
      <w:marRight w:val="0"/>
      <w:marTop w:val="0"/>
      <w:marBottom w:val="0"/>
      <w:divBdr>
        <w:top w:val="none" w:sz="0" w:space="0" w:color="auto"/>
        <w:left w:val="none" w:sz="0" w:space="0" w:color="auto"/>
        <w:bottom w:val="none" w:sz="0" w:space="0" w:color="auto"/>
        <w:right w:val="none" w:sz="0" w:space="0" w:color="auto"/>
      </w:divBdr>
    </w:div>
    <w:div w:id="2119829655">
      <w:bodyDiv w:val="1"/>
      <w:marLeft w:val="0"/>
      <w:marRight w:val="0"/>
      <w:marTop w:val="0"/>
      <w:marBottom w:val="0"/>
      <w:divBdr>
        <w:top w:val="none" w:sz="0" w:space="0" w:color="auto"/>
        <w:left w:val="none" w:sz="0" w:space="0" w:color="auto"/>
        <w:bottom w:val="none" w:sz="0" w:space="0" w:color="auto"/>
        <w:right w:val="none" w:sz="0" w:space="0" w:color="auto"/>
      </w:divBdr>
    </w:div>
    <w:div w:id="2137671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epa.org.uk/media/152818/wat-rm-40.pdf" TargetMode="External"/><Relationship Id="rId21" Type="http://schemas.openxmlformats.org/officeDocument/2006/relationships/hyperlink" Target="https://www.gov.scot/publications/scottish-regulators-strategic-code-of-practice/" TargetMode="External"/><Relationship Id="rId42" Type="http://schemas.openxmlformats.org/officeDocument/2006/relationships/hyperlink" Target="https://www.sepa.org.uk/regulations/authorisations-and-permits/public-register/" TargetMode="External"/><Relationship Id="rId47" Type="http://schemas.openxmlformats.org/officeDocument/2006/relationships/hyperlink" Target="https://www.legislation.gov.uk/ssi/2013/176/contents/made" TargetMode="External"/><Relationship Id="rId63" Type="http://schemas.openxmlformats.org/officeDocument/2006/relationships/hyperlink" Target="https://www.sepa.org.uk/regulations/climate-change/uk-emissions-trading-scheme/" TargetMode="External"/><Relationship Id="rId68" Type="http://schemas.openxmlformats.org/officeDocument/2006/relationships/hyperlink" Target="https://www.legislation.gov.uk/uksi/2007/3106" TargetMode="External"/><Relationship Id="rId84" Type="http://schemas.openxmlformats.org/officeDocument/2006/relationships/hyperlink" Target="https://consultation.sepa.org.uk/compliance-and-beyond/epas/supporting_documents/Glossary%20for%20EPAS%20Consultation%2031.03.25.docx" TargetMode="External"/><Relationship Id="rId89" Type="http://schemas.openxmlformats.org/officeDocument/2006/relationships/footer" Target="footer2.xml"/><Relationship Id="rId16" Type="http://schemas.openxmlformats.org/officeDocument/2006/relationships/hyperlink" Target="https://www.sepa.org.uk/regulations/authorisations-and-permits/compliance-assessment-scheme/" TargetMode="External"/><Relationship Id="rId11" Type="http://schemas.openxmlformats.org/officeDocument/2006/relationships/image" Target="media/image1.png"/><Relationship Id="rId32" Type="http://schemas.openxmlformats.org/officeDocument/2006/relationships/image" Target="media/image13.jpeg"/><Relationship Id="rId37" Type="http://schemas.openxmlformats.org/officeDocument/2006/relationships/hyperlink" Target="https://www.sepa.org.uk/media/219244/enforcement-policy.pdf" TargetMode="External"/><Relationship Id="rId53" Type="http://schemas.openxmlformats.org/officeDocument/2006/relationships/hyperlink" Target="https://www.legislation.gov.uk/sdsi/2011/9780111012147/contents" TargetMode="External"/><Relationship Id="rId58" Type="http://schemas.openxmlformats.org/officeDocument/2006/relationships/hyperlink" Target="https://www.legislation.gov.uk/ssi/2022/76/contents/made" TargetMode="External"/><Relationship Id="rId74" Type="http://schemas.openxmlformats.org/officeDocument/2006/relationships/hyperlink" Target="https://www.legislation.gov.uk/asp/2011/9/contents/enacted" TargetMode="External"/><Relationship Id="rId79" Type="http://schemas.openxmlformats.org/officeDocument/2006/relationships/hyperlink" Target="https://www.legislation.gov.uk/uksi/2007/1711/contents/made" TargetMode="External"/><Relationship Id="rId5" Type="http://schemas.openxmlformats.org/officeDocument/2006/relationships/numbering" Target="numbering.xml"/><Relationship Id="rId90" Type="http://schemas.openxmlformats.org/officeDocument/2006/relationships/header" Target="header3.xml"/><Relationship Id="rId22" Type="http://schemas.openxmlformats.org/officeDocument/2006/relationships/image" Target="media/image7.jpg"/><Relationship Id="rId27" Type="http://schemas.openxmlformats.org/officeDocument/2006/relationships/hyperlink" Target="https://consultation.sepa.org.uk/communications/technical-changes/" TargetMode="External"/><Relationship Id="rId43" Type="http://schemas.openxmlformats.org/officeDocument/2006/relationships/hyperlink" Target="https://servicemanual.gov.scot/browse/digital-scotland-service-standard" TargetMode="External"/><Relationship Id="rId48" Type="http://schemas.openxmlformats.org/officeDocument/2006/relationships/hyperlink" Target="https://www.legislation.gov.uk/ssi/2017/389/pdfs/ssi_20170389_en.pdf" TargetMode="External"/><Relationship Id="rId64" Type="http://schemas.openxmlformats.org/officeDocument/2006/relationships/hyperlink" Target="https://www.legislation.gov.uk/uksi/2020/1265/schedule/2/made" TargetMode="External"/><Relationship Id="rId69" Type="http://schemas.openxmlformats.org/officeDocument/2006/relationships/hyperlink" Target="https://www.legislation.gov.uk/uksi/2007/3106" TargetMode="External"/><Relationship Id="rId8" Type="http://schemas.openxmlformats.org/officeDocument/2006/relationships/webSettings" Target="webSettings.xml"/><Relationship Id="rId51" Type="http://schemas.openxmlformats.org/officeDocument/2006/relationships/hyperlink" Target="https://www.legislation.gov.uk/ssi/2012/360/contents/made" TargetMode="External"/><Relationship Id="rId72" Type="http://schemas.openxmlformats.org/officeDocument/2006/relationships/hyperlink" Target="https://www.legislation.gov.uk/uksi/2008/2852/contents" TargetMode="External"/><Relationship Id="rId80" Type="http://schemas.openxmlformats.org/officeDocument/2006/relationships/hyperlink" Target="https://www.legislation.gov.uk/uksi/2021/785/made" TargetMode="External"/><Relationship Id="rId85" Type="http://schemas.openxmlformats.org/officeDocument/2006/relationships/hyperlink" Target="mailto:epas@sepa.org.uk"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sepa.org.uk/media/jjbjnh5l/major_non_compliance.pdf" TargetMode="External"/><Relationship Id="rId25" Type="http://schemas.openxmlformats.org/officeDocument/2006/relationships/hyperlink" Target="https://www.sepa.org.uk/media/jjbjnh5l/major_non_compliance.pdf" TargetMode="External"/><Relationship Id="rId33" Type="http://schemas.openxmlformats.org/officeDocument/2006/relationships/image" Target="media/image14.jpg"/><Relationship Id="rId38" Type="http://schemas.openxmlformats.org/officeDocument/2006/relationships/hyperlink" Target="https://www.sepa.org.uk/media/219242/enforcement-guidance.pdf" TargetMode="External"/><Relationship Id="rId46" Type="http://schemas.openxmlformats.org/officeDocument/2006/relationships/hyperlink" Target="https://www.legislation.gov.uk/ssi/2011/209/contents/made" TargetMode="External"/><Relationship Id="rId59" Type="http://schemas.openxmlformats.org/officeDocument/2006/relationships/hyperlink" Target="https://www.legislation.gov.uk/ssi/2023/201/contents/made" TargetMode="External"/><Relationship Id="rId67" Type="http://schemas.openxmlformats.org/officeDocument/2006/relationships/hyperlink" Target="https://www.gov.scot/publications/code-practice-sampling-reporting-materials-facilities-june-2024/documents/" TargetMode="External"/><Relationship Id="rId20" Type="http://schemas.openxmlformats.org/officeDocument/2006/relationships/image" Target="media/image6.jpeg"/><Relationship Id="rId41" Type="http://schemas.openxmlformats.org/officeDocument/2006/relationships/hyperlink" Target="https://beta.sepa.scot/about-sepa/how-we-work/complaints-handling-procedure/" TargetMode="External"/><Relationship Id="rId54" Type="http://schemas.openxmlformats.org/officeDocument/2006/relationships/hyperlink" Target="https://www.sepa.org.uk/regulations/radioactive-substances/" TargetMode="External"/><Relationship Id="rId62" Type="http://schemas.openxmlformats.org/officeDocument/2006/relationships/hyperlink" Target="https://www.legislation.gov.uk/sdsi/2012/9780111016657/contents" TargetMode="External"/><Relationship Id="rId70" Type="http://schemas.openxmlformats.org/officeDocument/2006/relationships/hyperlink" Target="https://www.legislation.gov.uk/eur/2006/1907/contents" TargetMode="External"/><Relationship Id="rId75" Type="http://schemas.openxmlformats.org/officeDocument/2006/relationships/hyperlink" Target="https://www.legislation.gov.uk/ssi/2016/43/contents/made" TargetMode="External"/><Relationship Id="rId83" Type="http://schemas.openxmlformats.org/officeDocument/2006/relationships/hyperlink" Target="https://consultation.sepa.org.uk/compliance-and-beyond/epas/consultation/subpage.2025-03-26.8154248770/" TargetMode="External"/><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scot/publications/scottish-regulators-strategic-code-of-practice/" TargetMode="External"/><Relationship Id="rId23" Type="http://schemas.openxmlformats.org/officeDocument/2006/relationships/image" Target="media/image8.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hyperlink" Target="https://www.legislation.gov.uk/ssi/2021/412/contents/made" TargetMode="External"/><Relationship Id="rId57" Type="http://schemas.openxmlformats.org/officeDocument/2006/relationships/hyperlink" Target="https://www.legislation.gov.uk/ssi/2020/154/contents/made" TargetMode="External"/><Relationship Id="rId10" Type="http://schemas.openxmlformats.org/officeDocument/2006/relationships/endnotes" Target="endnotes.xml"/><Relationship Id="rId31" Type="http://schemas.openxmlformats.org/officeDocument/2006/relationships/image" Target="media/image12.jpeg"/><Relationship Id="rId44" Type="http://schemas.openxmlformats.org/officeDocument/2006/relationships/image" Target="media/image20.jpeg"/><Relationship Id="rId52" Type="http://schemas.openxmlformats.org/officeDocument/2006/relationships/hyperlink" Target="https://www.sepa.org.uk/regulations/waste/" TargetMode="External"/><Relationship Id="rId60" Type="http://schemas.openxmlformats.org/officeDocument/2006/relationships/hyperlink" Target="https://www.gov.scot/publications/duty-care-code-practice/documents/" TargetMode="External"/><Relationship Id="rId65" Type="http://schemas.openxmlformats.org/officeDocument/2006/relationships/hyperlink" Target="https://www.sepa.org.uk/regulations/climate-change/f-gases-and-ods/" TargetMode="External"/><Relationship Id="rId73" Type="http://schemas.openxmlformats.org/officeDocument/2006/relationships/hyperlink" Target="https://www.sepa.org.uk/regulations/water/reservoirs/" TargetMode="External"/><Relationship Id="rId78" Type="http://schemas.openxmlformats.org/officeDocument/2006/relationships/hyperlink" Target="https://www.sepa.org.uk/regulations/waste/transfrontier-shipment-of-waste/" TargetMode="External"/><Relationship Id="rId81" Type="http://schemas.openxmlformats.org/officeDocument/2006/relationships/hyperlink" Target="https://www.gov.uk/government/publications/uk-plan-for-waste-shipments" TargetMode="External"/><Relationship Id="rId86"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4.jpeg"/><Relationship Id="rId39" Type="http://schemas.openxmlformats.org/officeDocument/2006/relationships/image" Target="media/image18.jpeg"/><Relationship Id="rId34" Type="http://schemas.openxmlformats.org/officeDocument/2006/relationships/image" Target="media/image15.jpeg"/><Relationship Id="rId50" Type="http://schemas.openxmlformats.org/officeDocument/2006/relationships/hyperlink" Target="https://www.sepa.org.uk/regulations/pollution-prevention-and-control/" TargetMode="External"/><Relationship Id="rId55" Type="http://schemas.openxmlformats.org/officeDocument/2006/relationships/hyperlink" Target="https://www.legislation.gov.uk/sdsi/2018/9780111039014/contents" TargetMode="External"/><Relationship Id="rId76" Type="http://schemas.openxmlformats.org/officeDocument/2006/relationships/hyperlink" Target="https://www.sepa.org.uk/regulations/waste/special-waste/" TargetMode="External"/><Relationship Id="rId7" Type="http://schemas.openxmlformats.org/officeDocument/2006/relationships/settings" Target="settings.xml"/><Relationship Id="rId71" Type="http://schemas.openxmlformats.org/officeDocument/2006/relationships/hyperlink" Target="https://www.legislation.gov.uk/uksi/2019/758/contents"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0.jpeg"/><Relationship Id="rId24" Type="http://schemas.openxmlformats.org/officeDocument/2006/relationships/hyperlink" Target="https://www.sepa.org.uk/regulations/how-we-regulate/environmental-authorisations-scotland-regulations-2018/" TargetMode="External"/><Relationship Id="rId40" Type="http://schemas.openxmlformats.org/officeDocument/2006/relationships/image" Target="media/image19.jpeg"/><Relationship Id="rId45" Type="http://schemas.openxmlformats.org/officeDocument/2006/relationships/hyperlink" Target="https://www.sepa.org.uk/regulations/water/" TargetMode="External"/><Relationship Id="rId66" Type="http://schemas.openxmlformats.org/officeDocument/2006/relationships/hyperlink" Target="https://www.legislation.gov.uk/uksi/2015/310" TargetMode="External"/><Relationship Id="rId87" Type="http://schemas.openxmlformats.org/officeDocument/2006/relationships/header" Target="header2.xml"/><Relationship Id="rId61" Type="http://schemas.openxmlformats.org/officeDocument/2006/relationships/hyperlink" Target="https://www.legislation.gov.uk/ukpga/1990/43/contents" TargetMode="External"/><Relationship Id="rId82" Type="http://schemas.openxmlformats.org/officeDocument/2006/relationships/hyperlink" Target="https://consultation.sepa.org.uk/compliance-and-beyond/epas/consultation/subpage.2025-03-26.5054102964/" TargetMode="External"/><Relationship Id="rId19" Type="http://schemas.openxmlformats.org/officeDocument/2006/relationships/image" Target="media/image5.jpeg"/><Relationship Id="rId14" Type="http://schemas.openxmlformats.org/officeDocument/2006/relationships/hyperlink" Target="https://www.sepa.org.uk/regulations/how-we-regulate/our-approach-to-regulation/" TargetMode="External"/><Relationship Id="rId30" Type="http://schemas.openxmlformats.org/officeDocument/2006/relationships/image" Target="media/image11.jpeg"/><Relationship Id="rId35" Type="http://schemas.openxmlformats.org/officeDocument/2006/relationships/image" Target="media/image16.jpeg"/><Relationship Id="rId56" Type="http://schemas.openxmlformats.org/officeDocument/2006/relationships/hyperlink" Target="https://www.sepa.org.uk/regulations/waste/deposit-return-scheme/" TargetMode="External"/><Relationship Id="rId77" Type="http://schemas.openxmlformats.org/officeDocument/2006/relationships/hyperlink" Target="https://www.legislation.gov.uk/uksi/1996/972/content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footnotes.xml.rels><?xml version="1.0" encoding="UTF-8" standalone="yes"?>
<Relationships xmlns="http://schemas.openxmlformats.org/package/2006/relationships"><Relationship Id="rId2" Type="http://schemas.openxmlformats.org/officeDocument/2006/relationships/hyperlink" Target="https://consultation.sepa.org.uk/operations-portfolio/cas/consult_view/" TargetMode="External"/><Relationship Id="rId1" Type="http://schemas.openxmlformats.org/officeDocument/2006/relationships/hyperlink" Target="https://www.sepa.org.uk/media/akon01p3/2017-sepa-revised-cas-consultation.pdf" TargetMode="External"/></Relationship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C0D5F771FAE4846B93912554B05E957" ma:contentTypeVersion="18" ma:contentTypeDescription="Create a new document." ma:contentTypeScope="" ma:versionID="6949498d1871b9d20312669810ed11bb">
  <xsd:schema xmlns:xsd="http://www.w3.org/2001/XMLSchema" xmlns:xs="http://www.w3.org/2001/XMLSchema" xmlns:p="http://schemas.microsoft.com/office/2006/metadata/properties" xmlns:ns2="da804293-9b54-4d41-bda8-49841b43b8d0" xmlns:ns3="d78196fb-9298-4b53-bbe4-5b9c17bf8b22" targetNamespace="http://schemas.microsoft.com/office/2006/metadata/properties" ma:root="true" ma:fieldsID="9d1ff213daa14db49e66e85011d6b310" ns2:_="" ns3:_="">
    <xsd:import namespace="da804293-9b54-4d41-bda8-49841b43b8d0"/>
    <xsd:import namespace="d78196fb-9298-4b53-bbe4-5b9c17bf8b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ie167d41c3a344c9b412e8938e1d4d76"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804293-9b54-4d41-bda8-49841b43b8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ie167d41c3a344c9b412e8938e1d4d76" ma:index="22" nillable="true" ma:taxonomy="true" ma:internalName="ie167d41c3a344c9b412e8938e1d4d76" ma:taxonomyFieldName="Document_x0020_type" ma:displayName="Document type" ma:default="" ma:fieldId="{2e167d41-c3a3-44c9-b412-e8938e1d4d76}" ma:sspId="1abd7744-4958-4c37-886f-e01d22e71ff3" ma:termSetId="d3c938fa-a694-4da5-b804-456904939c3a" ma:anchorId="00000000-0000-0000-0000-000000000000" ma:open="fals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78196fb-9298-4b53-bbe4-5b9c17bf8b2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9962cf9-4c3a-4e04-bb82-536bf1b7f4ca}" ma:internalName="TaxCatchAll" ma:showField="CatchAllData" ma:web="d78196fb-9298-4b53-bbe4-5b9c17bf8b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e167d41c3a344c9b412e8938e1d4d76 xmlns="da804293-9b54-4d41-bda8-49841b43b8d0">
      <Terms xmlns="http://schemas.microsoft.com/office/infopath/2007/PartnerControls"/>
    </ie167d41c3a344c9b412e8938e1d4d76>
    <lcf76f155ced4ddcb4097134ff3c332f xmlns="da804293-9b54-4d41-bda8-49841b43b8d0">
      <Terms xmlns="http://schemas.microsoft.com/office/infopath/2007/PartnerControls"/>
    </lcf76f155ced4ddcb4097134ff3c332f>
    <TaxCatchAll xmlns="d78196fb-9298-4b53-bbe4-5b9c17bf8b22" xsi:nil="true"/>
  </documentManagement>
</p:properties>
</file>

<file path=customXml/itemProps1.xml><?xml version="1.0" encoding="utf-8"?>
<ds:datastoreItem xmlns:ds="http://schemas.openxmlformats.org/officeDocument/2006/customXml" ds:itemID="{3CD7F31A-B833-E843-8908-CCA74EDF608B}">
  <ds:schemaRefs>
    <ds:schemaRef ds:uri="http://schemas.openxmlformats.org/officeDocument/2006/bibliography"/>
  </ds:schemaRefs>
</ds:datastoreItem>
</file>

<file path=customXml/itemProps2.xml><?xml version="1.0" encoding="utf-8"?>
<ds:datastoreItem xmlns:ds="http://schemas.openxmlformats.org/officeDocument/2006/customXml" ds:itemID="{36C7D467-D07D-49B1-914D-566D341AF134}">
  <ds:schemaRefs>
    <ds:schemaRef ds:uri="http://schemas.microsoft.com/sharepoint/v3/contenttype/forms"/>
  </ds:schemaRefs>
</ds:datastoreItem>
</file>

<file path=customXml/itemProps3.xml><?xml version="1.0" encoding="utf-8"?>
<ds:datastoreItem xmlns:ds="http://schemas.openxmlformats.org/officeDocument/2006/customXml" ds:itemID="{222AC9D0-DC29-40ED-848A-508887AD0B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804293-9b54-4d41-bda8-49841b43b8d0"/>
    <ds:schemaRef ds:uri="d78196fb-9298-4b53-bbe4-5b9c17bf8b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8A91DF-F867-4CAD-B2E9-2E4B9B391978}">
  <ds:schemaRefs>
    <ds:schemaRef ds:uri="http://schemas.microsoft.com/office/2006/metadata/properties"/>
    <ds:schemaRef ds:uri="http://schemas.microsoft.com/office/infopath/2007/PartnerControls"/>
    <ds:schemaRef ds:uri="da804293-9b54-4d41-bda8-49841b43b8d0"/>
    <ds:schemaRef ds:uri="d78196fb-9298-4b53-bbe4-5b9c17bf8b2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10268</Words>
  <Characters>58529</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68660</CharactersWithSpaces>
  <SharedDoc>false</SharedDoc>
  <HLinks>
    <vt:vector size="630" baseType="variant">
      <vt:variant>
        <vt:i4>6225976</vt:i4>
      </vt:variant>
      <vt:variant>
        <vt:i4>456</vt:i4>
      </vt:variant>
      <vt:variant>
        <vt:i4>0</vt:i4>
      </vt:variant>
      <vt:variant>
        <vt:i4>5</vt:i4>
      </vt:variant>
      <vt:variant>
        <vt:lpwstr>mailto:epas@sepa.org.uk</vt:lpwstr>
      </vt:variant>
      <vt:variant>
        <vt:lpwstr/>
      </vt:variant>
      <vt:variant>
        <vt:i4>6357092</vt:i4>
      </vt:variant>
      <vt:variant>
        <vt:i4>453</vt:i4>
      </vt:variant>
      <vt:variant>
        <vt:i4>0</vt:i4>
      </vt:variant>
      <vt:variant>
        <vt:i4>5</vt:i4>
      </vt:variant>
      <vt:variant>
        <vt:lpwstr>https://consultation.sepa.org.uk/compliance-and-beyond/epas/consultation/subpage.2025-03-26.8154248770/</vt:lpwstr>
      </vt:variant>
      <vt:variant>
        <vt:lpwstr/>
      </vt:variant>
      <vt:variant>
        <vt:i4>7209057</vt:i4>
      </vt:variant>
      <vt:variant>
        <vt:i4>450</vt:i4>
      </vt:variant>
      <vt:variant>
        <vt:i4>0</vt:i4>
      </vt:variant>
      <vt:variant>
        <vt:i4>5</vt:i4>
      </vt:variant>
      <vt:variant>
        <vt:lpwstr>https://consultation.sepa.org.uk/compliance-and-beyond/epas/consultation/subpage.2025-03-26.5054102964/</vt:lpwstr>
      </vt:variant>
      <vt:variant>
        <vt:lpwstr/>
      </vt:variant>
      <vt:variant>
        <vt:i4>7995496</vt:i4>
      </vt:variant>
      <vt:variant>
        <vt:i4>447</vt:i4>
      </vt:variant>
      <vt:variant>
        <vt:i4>0</vt:i4>
      </vt:variant>
      <vt:variant>
        <vt:i4>5</vt:i4>
      </vt:variant>
      <vt:variant>
        <vt:lpwstr>https://www.gov.uk/government/publications/uk-plan-for-waste-shipments</vt:lpwstr>
      </vt:variant>
      <vt:variant>
        <vt:lpwstr/>
      </vt:variant>
      <vt:variant>
        <vt:i4>1310798</vt:i4>
      </vt:variant>
      <vt:variant>
        <vt:i4>444</vt:i4>
      </vt:variant>
      <vt:variant>
        <vt:i4>0</vt:i4>
      </vt:variant>
      <vt:variant>
        <vt:i4>5</vt:i4>
      </vt:variant>
      <vt:variant>
        <vt:lpwstr>https://www.legislation.gov.uk/uksi/2021/785/made</vt:lpwstr>
      </vt:variant>
      <vt:variant>
        <vt:lpwstr/>
      </vt:variant>
      <vt:variant>
        <vt:i4>3735662</vt:i4>
      </vt:variant>
      <vt:variant>
        <vt:i4>441</vt:i4>
      </vt:variant>
      <vt:variant>
        <vt:i4>0</vt:i4>
      </vt:variant>
      <vt:variant>
        <vt:i4>5</vt:i4>
      </vt:variant>
      <vt:variant>
        <vt:lpwstr>https://www.legislation.gov.uk/uksi/2007/1711/contents/made</vt:lpwstr>
      </vt:variant>
      <vt:variant>
        <vt:lpwstr/>
      </vt:variant>
      <vt:variant>
        <vt:i4>2424952</vt:i4>
      </vt:variant>
      <vt:variant>
        <vt:i4>438</vt:i4>
      </vt:variant>
      <vt:variant>
        <vt:i4>0</vt:i4>
      </vt:variant>
      <vt:variant>
        <vt:i4>5</vt:i4>
      </vt:variant>
      <vt:variant>
        <vt:lpwstr>https://www.sepa.org.uk/regulations/waste/transfrontier-shipment-of-waste/</vt:lpwstr>
      </vt:variant>
      <vt:variant>
        <vt:lpwstr/>
      </vt:variant>
      <vt:variant>
        <vt:i4>393309</vt:i4>
      </vt:variant>
      <vt:variant>
        <vt:i4>435</vt:i4>
      </vt:variant>
      <vt:variant>
        <vt:i4>0</vt:i4>
      </vt:variant>
      <vt:variant>
        <vt:i4>5</vt:i4>
      </vt:variant>
      <vt:variant>
        <vt:lpwstr>https://www.legislation.gov.uk/uksi/1996/972/contents</vt:lpwstr>
      </vt:variant>
      <vt:variant>
        <vt:lpwstr/>
      </vt:variant>
      <vt:variant>
        <vt:i4>1572952</vt:i4>
      </vt:variant>
      <vt:variant>
        <vt:i4>432</vt:i4>
      </vt:variant>
      <vt:variant>
        <vt:i4>0</vt:i4>
      </vt:variant>
      <vt:variant>
        <vt:i4>5</vt:i4>
      </vt:variant>
      <vt:variant>
        <vt:lpwstr>https://www.sepa.org.uk/regulations/waste/special-waste/</vt:lpwstr>
      </vt:variant>
      <vt:variant>
        <vt:lpwstr/>
      </vt:variant>
      <vt:variant>
        <vt:i4>327771</vt:i4>
      </vt:variant>
      <vt:variant>
        <vt:i4>429</vt:i4>
      </vt:variant>
      <vt:variant>
        <vt:i4>0</vt:i4>
      </vt:variant>
      <vt:variant>
        <vt:i4>5</vt:i4>
      </vt:variant>
      <vt:variant>
        <vt:lpwstr>https://www.legislation.gov.uk/ssi/2016/43/contents/made</vt:lpwstr>
      </vt:variant>
      <vt:variant>
        <vt:lpwstr/>
      </vt:variant>
      <vt:variant>
        <vt:i4>3604522</vt:i4>
      </vt:variant>
      <vt:variant>
        <vt:i4>426</vt:i4>
      </vt:variant>
      <vt:variant>
        <vt:i4>0</vt:i4>
      </vt:variant>
      <vt:variant>
        <vt:i4>5</vt:i4>
      </vt:variant>
      <vt:variant>
        <vt:lpwstr>https://www.legislation.gov.uk/asp/2011/9/contents/enacted</vt:lpwstr>
      </vt:variant>
      <vt:variant>
        <vt:lpwstr/>
      </vt:variant>
      <vt:variant>
        <vt:i4>84</vt:i4>
      </vt:variant>
      <vt:variant>
        <vt:i4>423</vt:i4>
      </vt:variant>
      <vt:variant>
        <vt:i4>0</vt:i4>
      </vt:variant>
      <vt:variant>
        <vt:i4>5</vt:i4>
      </vt:variant>
      <vt:variant>
        <vt:lpwstr>https://www.sepa.org.uk/regulations/water/reservoirs/</vt:lpwstr>
      </vt:variant>
      <vt:variant>
        <vt:lpwstr/>
      </vt:variant>
      <vt:variant>
        <vt:i4>3670060</vt:i4>
      </vt:variant>
      <vt:variant>
        <vt:i4>420</vt:i4>
      </vt:variant>
      <vt:variant>
        <vt:i4>0</vt:i4>
      </vt:variant>
      <vt:variant>
        <vt:i4>5</vt:i4>
      </vt:variant>
      <vt:variant>
        <vt:lpwstr>https://www.legislation.gov.uk/uksi/2008/2852/contents</vt:lpwstr>
      </vt:variant>
      <vt:variant>
        <vt:lpwstr/>
      </vt:variant>
      <vt:variant>
        <vt:i4>262228</vt:i4>
      </vt:variant>
      <vt:variant>
        <vt:i4>417</vt:i4>
      </vt:variant>
      <vt:variant>
        <vt:i4>0</vt:i4>
      </vt:variant>
      <vt:variant>
        <vt:i4>5</vt:i4>
      </vt:variant>
      <vt:variant>
        <vt:lpwstr>https://www.legislation.gov.uk/uksi/2019/758/contents</vt:lpwstr>
      </vt:variant>
      <vt:variant>
        <vt:lpwstr/>
      </vt:variant>
      <vt:variant>
        <vt:i4>2031634</vt:i4>
      </vt:variant>
      <vt:variant>
        <vt:i4>414</vt:i4>
      </vt:variant>
      <vt:variant>
        <vt:i4>0</vt:i4>
      </vt:variant>
      <vt:variant>
        <vt:i4>5</vt:i4>
      </vt:variant>
      <vt:variant>
        <vt:lpwstr>https://www.legislation.gov.uk/eur/2006/1907/contents</vt:lpwstr>
      </vt:variant>
      <vt:variant>
        <vt:lpwstr/>
      </vt:variant>
      <vt:variant>
        <vt:i4>1703947</vt:i4>
      </vt:variant>
      <vt:variant>
        <vt:i4>411</vt:i4>
      </vt:variant>
      <vt:variant>
        <vt:i4>0</vt:i4>
      </vt:variant>
      <vt:variant>
        <vt:i4>5</vt:i4>
      </vt:variant>
      <vt:variant>
        <vt:lpwstr>https://www.legislation.gov.uk/uksi/2007/3106</vt:lpwstr>
      </vt:variant>
      <vt:variant>
        <vt:lpwstr/>
      </vt:variant>
      <vt:variant>
        <vt:i4>1703947</vt:i4>
      </vt:variant>
      <vt:variant>
        <vt:i4>408</vt:i4>
      </vt:variant>
      <vt:variant>
        <vt:i4>0</vt:i4>
      </vt:variant>
      <vt:variant>
        <vt:i4>5</vt:i4>
      </vt:variant>
      <vt:variant>
        <vt:lpwstr>https://www.legislation.gov.uk/uksi/2007/3106</vt:lpwstr>
      </vt:variant>
      <vt:variant>
        <vt:lpwstr/>
      </vt:variant>
      <vt:variant>
        <vt:i4>5963846</vt:i4>
      </vt:variant>
      <vt:variant>
        <vt:i4>405</vt:i4>
      </vt:variant>
      <vt:variant>
        <vt:i4>0</vt:i4>
      </vt:variant>
      <vt:variant>
        <vt:i4>5</vt:i4>
      </vt:variant>
      <vt:variant>
        <vt:lpwstr>https://www.gov.scot/publications/code-practice-sampling-reporting-materials-facilities-june-2024/documents/</vt:lpwstr>
      </vt:variant>
      <vt:variant>
        <vt:lpwstr/>
      </vt:variant>
      <vt:variant>
        <vt:i4>1572874</vt:i4>
      </vt:variant>
      <vt:variant>
        <vt:i4>402</vt:i4>
      </vt:variant>
      <vt:variant>
        <vt:i4>0</vt:i4>
      </vt:variant>
      <vt:variant>
        <vt:i4>5</vt:i4>
      </vt:variant>
      <vt:variant>
        <vt:lpwstr>https://www.legislation.gov.uk/uksi/2015/310</vt:lpwstr>
      </vt:variant>
      <vt:variant>
        <vt:lpwstr/>
      </vt:variant>
      <vt:variant>
        <vt:i4>6553644</vt:i4>
      </vt:variant>
      <vt:variant>
        <vt:i4>399</vt:i4>
      </vt:variant>
      <vt:variant>
        <vt:i4>0</vt:i4>
      </vt:variant>
      <vt:variant>
        <vt:i4>5</vt:i4>
      </vt:variant>
      <vt:variant>
        <vt:lpwstr>https://www.sepa.org.uk/regulations/climate-change/f-gases-and-ods/</vt:lpwstr>
      </vt:variant>
      <vt:variant>
        <vt:lpwstr/>
      </vt:variant>
      <vt:variant>
        <vt:i4>1769549</vt:i4>
      </vt:variant>
      <vt:variant>
        <vt:i4>396</vt:i4>
      </vt:variant>
      <vt:variant>
        <vt:i4>0</vt:i4>
      </vt:variant>
      <vt:variant>
        <vt:i4>5</vt:i4>
      </vt:variant>
      <vt:variant>
        <vt:lpwstr>https://www.legislation.gov.uk/uksi/2020/1265/schedule/2/made</vt:lpwstr>
      </vt:variant>
      <vt:variant>
        <vt:lpwstr/>
      </vt:variant>
      <vt:variant>
        <vt:i4>2490474</vt:i4>
      </vt:variant>
      <vt:variant>
        <vt:i4>393</vt:i4>
      </vt:variant>
      <vt:variant>
        <vt:i4>0</vt:i4>
      </vt:variant>
      <vt:variant>
        <vt:i4>5</vt:i4>
      </vt:variant>
      <vt:variant>
        <vt:lpwstr>https://www.sepa.org.uk/regulations/climate-change/uk-emissions-trading-scheme/</vt:lpwstr>
      </vt:variant>
      <vt:variant>
        <vt:lpwstr/>
      </vt:variant>
      <vt:variant>
        <vt:i4>3604587</vt:i4>
      </vt:variant>
      <vt:variant>
        <vt:i4>390</vt:i4>
      </vt:variant>
      <vt:variant>
        <vt:i4>0</vt:i4>
      </vt:variant>
      <vt:variant>
        <vt:i4>5</vt:i4>
      </vt:variant>
      <vt:variant>
        <vt:lpwstr>https://www.legislation.gov.uk/sdsi/2012/9780111016657/contents</vt:lpwstr>
      </vt:variant>
      <vt:variant>
        <vt:lpwstr/>
      </vt:variant>
      <vt:variant>
        <vt:i4>5963857</vt:i4>
      </vt:variant>
      <vt:variant>
        <vt:i4>387</vt:i4>
      </vt:variant>
      <vt:variant>
        <vt:i4>0</vt:i4>
      </vt:variant>
      <vt:variant>
        <vt:i4>5</vt:i4>
      </vt:variant>
      <vt:variant>
        <vt:lpwstr>https://www.legislation.gov.uk/ukpga/1990/43/contents</vt:lpwstr>
      </vt:variant>
      <vt:variant>
        <vt:lpwstr/>
      </vt:variant>
      <vt:variant>
        <vt:i4>1769481</vt:i4>
      </vt:variant>
      <vt:variant>
        <vt:i4>384</vt:i4>
      </vt:variant>
      <vt:variant>
        <vt:i4>0</vt:i4>
      </vt:variant>
      <vt:variant>
        <vt:i4>5</vt:i4>
      </vt:variant>
      <vt:variant>
        <vt:lpwstr>https://www.gov.scot/publications/duty-care-code-practice/documents/</vt:lpwstr>
      </vt:variant>
      <vt:variant>
        <vt:lpwstr/>
      </vt:variant>
      <vt:variant>
        <vt:i4>1179675</vt:i4>
      </vt:variant>
      <vt:variant>
        <vt:i4>381</vt:i4>
      </vt:variant>
      <vt:variant>
        <vt:i4>0</vt:i4>
      </vt:variant>
      <vt:variant>
        <vt:i4>5</vt:i4>
      </vt:variant>
      <vt:variant>
        <vt:lpwstr>https://www.legislation.gov.uk/ssi/2023/201/contents/made</vt:lpwstr>
      </vt:variant>
      <vt:variant>
        <vt:lpwstr/>
      </vt:variant>
      <vt:variant>
        <vt:i4>196700</vt:i4>
      </vt:variant>
      <vt:variant>
        <vt:i4>378</vt:i4>
      </vt:variant>
      <vt:variant>
        <vt:i4>0</vt:i4>
      </vt:variant>
      <vt:variant>
        <vt:i4>5</vt:i4>
      </vt:variant>
      <vt:variant>
        <vt:lpwstr>https://www.legislation.gov.uk/ssi/2022/76/contents/made</vt:lpwstr>
      </vt:variant>
      <vt:variant>
        <vt:lpwstr/>
      </vt:variant>
      <vt:variant>
        <vt:i4>1507358</vt:i4>
      </vt:variant>
      <vt:variant>
        <vt:i4>375</vt:i4>
      </vt:variant>
      <vt:variant>
        <vt:i4>0</vt:i4>
      </vt:variant>
      <vt:variant>
        <vt:i4>5</vt:i4>
      </vt:variant>
      <vt:variant>
        <vt:lpwstr>https://www.legislation.gov.uk/ssi/2020/154/contents/made</vt:lpwstr>
      </vt:variant>
      <vt:variant>
        <vt:lpwstr/>
      </vt:variant>
      <vt:variant>
        <vt:i4>1310723</vt:i4>
      </vt:variant>
      <vt:variant>
        <vt:i4>372</vt:i4>
      </vt:variant>
      <vt:variant>
        <vt:i4>0</vt:i4>
      </vt:variant>
      <vt:variant>
        <vt:i4>5</vt:i4>
      </vt:variant>
      <vt:variant>
        <vt:lpwstr>https://www.sepa.org.uk/regulations/waste/deposit-return-scheme/</vt:lpwstr>
      </vt:variant>
      <vt:variant>
        <vt:lpwstr/>
      </vt:variant>
      <vt:variant>
        <vt:i4>3801184</vt:i4>
      </vt:variant>
      <vt:variant>
        <vt:i4>369</vt:i4>
      </vt:variant>
      <vt:variant>
        <vt:i4>0</vt:i4>
      </vt:variant>
      <vt:variant>
        <vt:i4>5</vt:i4>
      </vt:variant>
      <vt:variant>
        <vt:lpwstr>https://www.legislation.gov.uk/sdsi/2018/9780111039014/contents</vt:lpwstr>
      </vt:variant>
      <vt:variant>
        <vt:lpwstr/>
      </vt:variant>
      <vt:variant>
        <vt:i4>7733299</vt:i4>
      </vt:variant>
      <vt:variant>
        <vt:i4>366</vt:i4>
      </vt:variant>
      <vt:variant>
        <vt:i4>0</vt:i4>
      </vt:variant>
      <vt:variant>
        <vt:i4>5</vt:i4>
      </vt:variant>
      <vt:variant>
        <vt:lpwstr>https://www.sepa.org.uk/regulations/radioactive-substances/</vt:lpwstr>
      </vt:variant>
      <vt:variant>
        <vt:lpwstr/>
      </vt:variant>
      <vt:variant>
        <vt:i4>3342446</vt:i4>
      </vt:variant>
      <vt:variant>
        <vt:i4>363</vt:i4>
      </vt:variant>
      <vt:variant>
        <vt:i4>0</vt:i4>
      </vt:variant>
      <vt:variant>
        <vt:i4>5</vt:i4>
      </vt:variant>
      <vt:variant>
        <vt:lpwstr>https://www.legislation.gov.uk/sdsi/2011/9780111012147/contents</vt:lpwstr>
      </vt:variant>
      <vt:variant>
        <vt:lpwstr/>
      </vt:variant>
      <vt:variant>
        <vt:i4>8192042</vt:i4>
      </vt:variant>
      <vt:variant>
        <vt:i4>360</vt:i4>
      </vt:variant>
      <vt:variant>
        <vt:i4>0</vt:i4>
      </vt:variant>
      <vt:variant>
        <vt:i4>5</vt:i4>
      </vt:variant>
      <vt:variant>
        <vt:lpwstr>https://www.sepa.org.uk/regulations/waste/</vt:lpwstr>
      </vt:variant>
      <vt:variant>
        <vt:lpwstr/>
      </vt:variant>
      <vt:variant>
        <vt:i4>1507354</vt:i4>
      </vt:variant>
      <vt:variant>
        <vt:i4>357</vt:i4>
      </vt:variant>
      <vt:variant>
        <vt:i4>0</vt:i4>
      </vt:variant>
      <vt:variant>
        <vt:i4>5</vt:i4>
      </vt:variant>
      <vt:variant>
        <vt:lpwstr>https://www.legislation.gov.uk/ssi/2012/360/contents/made</vt:lpwstr>
      </vt:variant>
      <vt:variant>
        <vt:lpwstr/>
      </vt:variant>
      <vt:variant>
        <vt:i4>589908</vt:i4>
      </vt:variant>
      <vt:variant>
        <vt:i4>354</vt:i4>
      </vt:variant>
      <vt:variant>
        <vt:i4>0</vt:i4>
      </vt:variant>
      <vt:variant>
        <vt:i4>5</vt:i4>
      </vt:variant>
      <vt:variant>
        <vt:lpwstr>https://www.sepa.org.uk/regulations/pollution-prevention-and-control/</vt:lpwstr>
      </vt:variant>
      <vt:variant>
        <vt:lpwstr/>
      </vt:variant>
      <vt:variant>
        <vt:i4>1245212</vt:i4>
      </vt:variant>
      <vt:variant>
        <vt:i4>351</vt:i4>
      </vt:variant>
      <vt:variant>
        <vt:i4>0</vt:i4>
      </vt:variant>
      <vt:variant>
        <vt:i4>5</vt:i4>
      </vt:variant>
      <vt:variant>
        <vt:lpwstr>https://www.legislation.gov.uk/ssi/2021/412/contents/made</vt:lpwstr>
      </vt:variant>
      <vt:variant>
        <vt:lpwstr/>
      </vt:variant>
      <vt:variant>
        <vt:i4>3604595</vt:i4>
      </vt:variant>
      <vt:variant>
        <vt:i4>348</vt:i4>
      </vt:variant>
      <vt:variant>
        <vt:i4>0</vt:i4>
      </vt:variant>
      <vt:variant>
        <vt:i4>5</vt:i4>
      </vt:variant>
      <vt:variant>
        <vt:lpwstr>https://www.legislation.gov.uk/ssi/2017/389/pdfs/ssi_20170389_en.pdf</vt:lpwstr>
      </vt:variant>
      <vt:variant>
        <vt:lpwstr/>
      </vt:variant>
      <vt:variant>
        <vt:i4>1441823</vt:i4>
      </vt:variant>
      <vt:variant>
        <vt:i4>345</vt:i4>
      </vt:variant>
      <vt:variant>
        <vt:i4>0</vt:i4>
      </vt:variant>
      <vt:variant>
        <vt:i4>5</vt:i4>
      </vt:variant>
      <vt:variant>
        <vt:lpwstr>https://www.legislation.gov.uk/ssi/2013/176/contents/made</vt:lpwstr>
      </vt:variant>
      <vt:variant>
        <vt:lpwstr/>
      </vt:variant>
      <vt:variant>
        <vt:i4>1114129</vt:i4>
      </vt:variant>
      <vt:variant>
        <vt:i4>342</vt:i4>
      </vt:variant>
      <vt:variant>
        <vt:i4>0</vt:i4>
      </vt:variant>
      <vt:variant>
        <vt:i4>5</vt:i4>
      </vt:variant>
      <vt:variant>
        <vt:lpwstr>https://www.legislation.gov.uk/ssi/2011/209/contents/made</vt:lpwstr>
      </vt:variant>
      <vt:variant>
        <vt:lpwstr/>
      </vt:variant>
      <vt:variant>
        <vt:i4>7077946</vt:i4>
      </vt:variant>
      <vt:variant>
        <vt:i4>339</vt:i4>
      </vt:variant>
      <vt:variant>
        <vt:i4>0</vt:i4>
      </vt:variant>
      <vt:variant>
        <vt:i4>5</vt:i4>
      </vt:variant>
      <vt:variant>
        <vt:lpwstr>https://www.sepa.org.uk/regulations/water/</vt:lpwstr>
      </vt:variant>
      <vt:variant>
        <vt:lpwstr/>
      </vt:variant>
      <vt:variant>
        <vt:i4>8192121</vt:i4>
      </vt:variant>
      <vt:variant>
        <vt:i4>336</vt:i4>
      </vt:variant>
      <vt:variant>
        <vt:i4>0</vt:i4>
      </vt:variant>
      <vt:variant>
        <vt:i4>5</vt:i4>
      </vt:variant>
      <vt:variant>
        <vt:lpwstr>https://servicemanual.gov.scot/browse/digital-scotland-service-standard</vt:lpwstr>
      </vt:variant>
      <vt:variant>
        <vt:lpwstr/>
      </vt:variant>
      <vt:variant>
        <vt:i4>7471226</vt:i4>
      </vt:variant>
      <vt:variant>
        <vt:i4>333</vt:i4>
      </vt:variant>
      <vt:variant>
        <vt:i4>0</vt:i4>
      </vt:variant>
      <vt:variant>
        <vt:i4>5</vt:i4>
      </vt:variant>
      <vt:variant>
        <vt:lpwstr>https://www.sepa.org.uk/regulations/authorisations-and-permits/public-register/</vt:lpwstr>
      </vt:variant>
      <vt:variant>
        <vt:lpwstr/>
      </vt:variant>
      <vt:variant>
        <vt:i4>1441795</vt:i4>
      </vt:variant>
      <vt:variant>
        <vt:i4>330</vt:i4>
      </vt:variant>
      <vt:variant>
        <vt:i4>0</vt:i4>
      </vt:variant>
      <vt:variant>
        <vt:i4>5</vt:i4>
      </vt:variant>
      <vt:variant>
        <vt:lpwstr>https://beta.sepa.scot/about-sepa/how-we-work/complaints-handling-procedure/</vt:lpwstr>
      </vt:variant>
      <vt:variant>
        <vt:lpwstr/>
      </vt:variant>
      <vt:variant>
        <vt:i4>5177348</vt:i4>
      </vt:variant>
      <vt:variant>
        <vt:i4>327</vt:i4>
      </vt:variant>
      <vt:variant>
        <vt:i4>0</vt:i4>
      </vt:variant>
      <vt:variant>
        <vt:i4>5</vt:i4>
      </vt:variant>
      <vt:variant>
        <vt:lpwstr>https://www.sepa.org.uk/media/219242/enforcement-guidance.pdf</vt:lpwstr>
      </vt:variant>
      <vt:variant>
        <vt:lpwstr/>
      </vt:variant>
      <vt:variant>
        <vt:i4>3801185</vt:i4>
      </vt:variant>
      <vt:variant>
        <vt:i4>324</vt:i4>
      </vt:variant>
      <vt:variant>
        <vt:i4>0</vt:i4>
      </vt:variant>
      <vt:variant>
        <vt:i4>5</vt:i4>
      </vt:variant>
      <vt:variant>
        <vt:lpwstr>https://www.sepa.org.uk/media/219244/enforcement-policy.pdf</vt:lpwstr>
      </vt:variant>
      <vt:variant>
        <vt:lpwstr/>
      </vt:variant>
      <vt:variant>
        <vt:i4>2228264</vt:i4>
      </vt:variant>
      <vt:variant>
        <vt:i4>321</vt:i4>
      </vt:variant>
      <vt:variant>
        <vt:i4>0</vt:i4>
      </vt:variant>
      <vt:variant>
        <vt:i4>5</vt:i4>
      </vt:variant>
      <vt:variant>
        <vt:lpwstr>https://consultation.sepa.org.uk/communications/technical-changes/</vt:lpwstr>
      </vt:variant>
      <vt:variant>
        <vt:lpwstr/>
      </vt:variant>
      <vt:variant>
        <vt:i4>7471216</vt:i4>
      </vt:variant>
      <vt:variant>
        <vt:i4>318</vt:i4>
      </vt:variant>
      <vt:variant>
        <vt:i4>0</vt:i4>
      </vt:variant>
      <vt:variant>
        <vt:i4>5</vt:i4>
      </vt:variant>
      <vt:variant>
        <vt:lpwstr>https://www.sepa.org.uk/media/152818/wat-rm-40.pdf</vt:lpwstr>
      </vt:variant>
      <vt:variant>
        <vt:lpwstr/>
      </vt:variant>
      <vt:variant>
        <vt:i4>6684706</vt:i4>
      </vt:variant>
      <vt:variant>
        <vt:i4>315</vt:i4>
      </vt:variant>
      <vt:variant>
        <vt:i4>0</vt:i4>
      </vt:variant>
      <vt:variant>
        <vt:i4>5</vt:i4>
      </vt:variant>
      <vt:variant>
        <vt:lpwstr>https://www.sepa.org.uk/media/jjbjnh5l/major_non_compliance.pdf</vt:lpwstr>
      </vt:variant>
      <vt:variant>
        <vt:lpwstr/>
      </vt:variant>
      <vt:variant>
        <vt:i4>7405616</vt:i4>
      </vt:variant>
      <vt:variant>
        <vt:i4>312</vt:i4>
      </vt:variant>
      <vt:variant>
        <vt:i4>0</vt:i4>
      </vt:variant>
      <vt:variant>
        <vt:i4>5</vt:i4>
      </vt:variant>
      <vt:variant>
        <vt:lpwstr>https://www.sepa.org.uk/regulations/how-we-regulate/environmental-authorisations-scotland-regulations-2018/</vt:lpwstr>
      </vt:variant>
      <vt:variant>
        <vt:lpwstr/>
      </vt:variant>
      <vt:variant>
        <vt:i4>589840</vt:i4>
      </vt:variant>
      <vt:variant>
        <vt:i4>309</vt:i4>
      </vt:variant>
      <vt:variant>
        <vt:i4>0</vt:i4>
      </vt:variant>
      <vt:variant>
        <vt:i4>5</vt:i4>
      </vt:variant>
      <vt:variant>
        <vt:lpwstr>https://www.gov.scot/publications/scottish-regulators-strategic-code-of-practice/</vt:lpwstr>
      </vt:variant>
      <vt:variant>
        <vt:lpwstr/>
      </vt:variant>
      <vt:variant>
        <vt:i4>6684706</vt:i4>
      </vt:variant>
      <vt:variant>
        <vt:i4>306</vt:i4>
      </vt:variant>
      <vt:variant>
        <vt:i4>0</vt:i4>
      </vt:variant>
      <vt:variant>
        <vt:i4>5</vt:i4>
      </vt:variant>
      <vt:variant>
        <vt:lpwstr>https://www.sepa.org.uk/media/jjbjnh5l/major_non_compliance.pdf</vt:lpwstr>
      </vt:variant>
      <vt:variant>
        <vt:lpwstr/>
      </vt:variant>
      <vt:variant>
        <vt:i4>5111890</vt:i4>
      </vt:variant>
      <vt:variant>
        <vt:i4>303</vt:i4>
      </vt:variant>
      <vt:variant>
        <vt:i4>0</vt:i4>
      </vt:variant>
      <vt:variant>
        <vt:i4>5</vt:i4>
      </vt:variant>
      <vt:variant>
        <vt:lpwstr>https://www.sepa.org.uk/regulations/authorisations-and-permits/compliance-assessment-scheme/</vt:lpwstr>
      </vt:variant>
      <vt:variant>
        <vt:lpwstr/>
      </vt:variant>
      <vt:variant>
        <vt:i4>589840</vt:i4>
      </vt:variant>
      <vt:variant>
        <vt:i4>300</vt:i4>
      </vt:variant>
      <vt:variant>
        <vt:i4>0</vt:i4>
      </vt:variant>
      <vt:variant>
        <vt:i4>5</vt:i4>
      </vt:variant>
      <vt:variant>
        <vt:lpwstr>https://www.gov.scot/publications/scottish-regulators-strategic-code-of-practice/</vt:lpwstr>
      </vt:variant>
      <vt:variant>
        <vt:lpwstr/>
      </vt:variant>
      <vt:variant>
        <vt:i4>4063290</vt:i4>
      </vt:variant>
      <vt:variant>
        <vt:i4>297</vt:i4>
      </vt:variant>
      <vt:variant>
        <vt:i4>0</vt:i4>
      </vt:variant>
      <vt:variant>
        <vt:i4>5</vt:i4>
      </vt:variant>
      <vt:variant>
        <vt:lpwstr>https://www.sepa.org.uk/regulations/how-we-regulate/our-approach-to-regulation/</vt:lpwstr>
      </vt:variant>
      <vt:variant>
        <vt:lpwstr/>
      </vt:variant>
      <vt:variant>
        <vt:i4>2031676</vt:i4>
      </vt:variant>
      <vt:variant>
        <vt:i4>290</vt:i4>
      </vt:variant>
      <vt:variant>
        <vt:i4>0</vt:i4>
      </vt:variant>
      <vt:variant>
        <vt:i4>5</vt:i4>
      </vt:variant>
      <vt:variant>
        <vt:lpwstr/>
      </vt:variant>
      <vt:variant>
        <vt:lpwstr>_Toc194311832</vt:lpwstr>
      </vt:variant>
      <vt:variant>
        <vt:i4>2031676</vt:i4>
      </vt:variant>
      <vt:variant>
        <vt:i4>284</vt:i4>
      </vt:variant>
      <vt:variant>
        <vt:i4>0</vt:i4>
      </vt:variant>
      <vt:variant>
        <vt:i4>5</vt:i4>
      </vt:variant>
      <vt:variant>
        <vt:lpwstr/>
      </vt:variant>
      <vt:variant>
        <vt:lpwstr>_Toc194311831</vt:lpwstr>
      </vt:variant>
      <vt:variant>
        <vt:i4>2031676</vt:i4>
      </vt:variant>
      <vt:variant>
        <vt:i4>278</vt:i4>
      </vt:variant>
      <vt:variant>
        <vt:i4>0</vt:i4>
      </vt:variant>
      <vt:variant>
        <vt:i4>5</vt:i4>
      </vt:variant>
      <vt:variant>
        <vt:lpwstr/>
      </vt:variant>
      <vt:variant>
        <vt:lpwstr>_Toc194311830</vt:lpwstr>
      </vt:variant>
      <vt:variant>
        <vt:i4>1966140</vt:i4>
      </vt:variant>
      <vt:variant>
        <vt:i4>272</vt:i4>
      </vt:variant>
      <vt:variant>
        <vt:i4>0</vt:i4>
      </vt:variant>
      <vt:variant>
        <vt:i4>5</vt:i4>
      </vt:variant>
      <vt:variant>
        <vt:lpwstr/>
      </vt:variant>
      <vt:variant>
        <vt:lpwstr>_Toc194311829</vt:lpwstr>
      </vt:variant>
      <vt:variant>
        <vt:i4>1966140</vt:i4>
      </vt:variant>
      <vt:variant>
        <vt:i4>266</vt:i4>
      </vt:variant>
      <vt:variant>
        <vt:i4>0</vt:i4>
      </vt:variant>
      <vt:variant>
        <vt:i4>5</vt:i4>
      </vt:variant>
      <vt:variant>
        <vt:lpwstr/>
      </vt:variant>
      <vt:variant>
        <vt:lpwstr>_Toc194311828</vt:lpwstr>
      </vt:variant>
      <vt:variant>
        <vt:i4>1966140</vt:i4>
      </vt:variant>
      <vt:variant>
        <vt:i4>260</vt:i4>
      </vt:variant>
      <vt:variant>
        <vt:i4>0</vt:i4>
      </vt:variant>
      <vt:variant>
        <vt:i4>5</vt:i4>
      </vt:variant>
      <vt:variant>
        <vt:lpwstr/>
      </vt:variant>
      <vt:variant>
        <vt:lpwstr>_Toc194311827</vt:lpwstr>
      </vt:variant>
      <vt:variant>
        <vt:i4>1966140</vt:i4>
      </vt:variant>
      <vt:variant>
        <vt:i4>254</vt:i4>
      </vt:variant>
      <vt:variant>
        <vt:i4>0</vt:i4>
      </vt:variant>
      <vt:variant>
        <vt:i4>5</vt:i4>
      </vt:variant>
      <vt:variant>
        <vt:lpwstr/>
      </vt:variant>
      <vt:variant>
        <vt:lpwstr>_Toc194311826</vt:lpwstr>
      </vt:variant>
      <vt:variant>
        <vt:i4>1966140</vt:i4>
      </vt:variant>
      <vt:variant>
        <vt:i4>248</vt:i4>
      </vt:variant>
      <vt:variant>
        <vt:i4>0</vt:i4>
      </vt:variant>
      <vt:variant>
        <vt:i4>5</vt:i4>
      </vt:variant>
      <vt:variant>
        <vt:lpwstr/>
      </vt:variant>
      <vt:variant>
        <vt:lpwstr>_Toc194311825</vt:lpwstr>
      </vt:variant>
      <vt:variant>
        <vt:i4>1966140</vt:i4>
      </vt:variant>
      <vt:variant>
        <vt:i4>242</vt:i4>
      </vt:variant>
      <vt:variant>
        <vt:i4>0</vt:i4>
      </vt:variant>
      <vt:variant>
        <vt:i4>5</vt:i4>
      </vt:variant>
      <vt:variant>
        <vt:lpwstr/>
      </vt:variant>
      <vt:variant>
        <vt:lpwstr>_Toc194311824</vt:lpwstr>
      </vt:variant>
      <vt:variant>
        <vt:i4>1966140</vt:i4>
      </vt:variant>
      <vt:variant>
        <vt:i4>236</vt:i4>
      </vt:variant>
      <vt:variant>
        <vt:i4>0</vt:i4>
      </vt:variant>
      <vt:variant>
        <vt:i4>5</vt:i4>
      </vt:variant>
      <vt:variant>
        <vt:lpwstr/>
      </vt:variant>
      <vt:variant>
        <vt:lpwstr>_Toc194311823</vt:lpwstr>
      </vt:variant>
      <vt:variant>
        <vt:i4>1966140</vt:i4>
      </vt:variant>
      <vt:variant>
        <vt:i4>230</vt:i4>
      </vt:variant>
      <vt:variant>
        <vt:i4>0</vt:i4>
      </vt:variant>
      <vt:variant>
        <vt:i4>5</vt:i4>
      </vt:variant>
      <vt:variant>
        <vt:lpwstr/>
      </vt:variant>
      <vt:variant>
        <vt:lpwstr>_Toc194311822</vt:lpwstr>
      </vt:variant>
      <vt:variant>
        <vt:i4>1966140</vt:i4>
      </vt:variant>
      <vt:variant>
        <vt:i4>224</vt:i4>
      </vt:variant>
      <vt:variant>
        <vt:i4>0</vt:i4>
      </vt:variant>
      <vt:variant>
        <vt:i4>5</vt:i4>
      </vt:variant>
      <vt:variant>
        <vt:lpwstr/>
      </vt:variant>
      <vt:variant>
        <vt:lpwstr>_Toc194311821</vt:lpwstr>
      </vt:variant>
      <vt:variant>
        <vt:i4>1966140</vt:i4>
      </vt:variant>
      <vt:variant>
        <vt:i4>218</vt:i4>
      </vt:variant>
      <vt:variant>
        <vt:i4>0</vt:i4>
      </vt:variant>
      <vt:variant>
        <vt:i4>5</vt:i4>
      </vt:variant>
      <vt:variant>
        <vt:lpwstr/>
      </vt:variant>
      <vt:variant>
        <vt:lpwstr>_Toc194311820</vt:lpwstr>
      </vt:variant>
      <vt:variant>
        <vt:i4>1900604</vt:i4>
      </vt:variant>
      <vt:variant>
        <vt:i4>212</vt:i4>
      </vt:variant>
      <vt:variant>
        <vt:i4>0</vt:i4>
      </vt:variant>
      <vt:variant>
        <vt:i4>5</vt:i4>
      </vt:variant>
      <vt:variant>
        <vt:lpwstr/>
      </vt:variant>
      <vt:variant>
        <vt:lpwstr>_Toc194311819</vt:lpwstr>
      </vt:variant>
      <vt:variant>
        <vt:i4>1900604</vt:i4>
      </vt:variant>
      <vt:variant>
        <vt:i4>206</vt:i4>
      </vt:variant>
      <vt:variant>
        <vt:i4>0</vt:i4>
      </vt:variant>
      <vt:variant>
        <vt:i4>5</vt:i4>
      </vt:variant>
      <vt:variant>
        <vt:lpwstr/>
      </vt:variant>
      <vt:variant>
        <vt:lpwstr>_Toc194311818</vt:lpwstr>
      </vt:variant>
      <vt:variant>
        <vt:i4>1900604</vt:i4>
      </vt:variant>
      <vt:variant>
        <vt:i4>200</vt:i4>
      </vt:variant>
      <vt:variant>
        <vt:i4>0</vt:i4>
      </vt:variant>
      <vt:variant>
        <vt:i4>5</vt:i4>
      </vt:variant>
      <vt:variant>
        <vt:lpwstr/>
      </vt:variant>
      <vt:variant>
        <vt:lpwstr>_Toc194311817</vt:lpwstr>
      </vt:variant>
      <vt:variant>
        <vt:i4>1900604</vt:i4>
      </vt:variant>
      <vt:variant>
        <vt:i4>194</vt:i4>
      </vt:variant>
      <vt:variant>
        <vt:i4>0</vt:i4>
      </vt:variant>
      <vt:variant>
        <vt:i4>5</vt:i4>
      </vt:variant>
      <vt:variant>
        <vt:lpwstr/>
      </vt:variant>
      <vt:variant>
        <vt:lpwstr>_Toc194311816</vt:lpwstr>
      </vt:variant>
      <vt:variant>
        <vt:i4>1900604</vt:i4>
      </vt:variant>
      <vt:variant>
        <vt:i4>188</vt:i4>
      </vt:variant>
      <vt:variant>
        <vt:i4>0</vt:i4>
      </vt:variant>
      <vt:variant>
        <vt:i4>5</vt:i4>
      </vt:variant>
      <vt:variant>
        <vt:lpwstr/>
      </vt:variant>
      <vt:variant>
        <vt:lpwstr>_Toc194311815</vt:lpwstr>
      </vt:variant>
      <vt:variant>
        <vt:i4>1900604</vt:i4>
      </vt:variant>
      <vt:variant>
        <vt:i4>182</vt:i4>
      </vt:variant>
      <vt:variant>
        <vt:i4>0</vt:i4>
      </vt:variant>
      <vt:variant>
        <vt:i4>5</vt:i4>
      </vt:variant>
      <vt:variant>
        <vt:lpwstr/>
      </vt:variant>
      <vt:variant>
        <vt:lpwstr>_Toc194311814</vt:lpwstr>
      </vt:variant>
      <vt:variant>
        <vt:i4>1900604</vt:i4>
      </vt:variant>
      <vt:variant>
        <vt:i4>176</vt:i4>
      </vt:variant>
      <vt:variant>
        <vt:i4>0</vt:i4>
      </vt:variant>
      <vt:variant>
        <vt:i4>5</vt:i4>
      </vt:variant>
      <vt:variant>
        <vt:lpwstr/>
      </vt:variant>
      <vt:variant>
        <vt:lpwstr>_Toc194311813</vt:lpwstr>
      </vt:variant>
      <vt:variant>
        <vt:i4>1900604</vt:i4>
      </vt:variant>
      <vt:variant>
        <vt:i4>170</vt:i4>
      </vt:variant>
      <vt:variant>
        <vt:i4>0</vt:i4>
      </vt:variant>
      <vt:variant>
        <vt:i4>5</vt:i4>
      </vt:variant>
      <vt:variant>
        <vt:lpwstr/>
      </vt:variant>
      <vt:variant>
        <vt:lpwstr>_Toc194311812</vt:lpwstr>
      </vt:variant>
      <vt:variant>
        <vt:i4>1900604</vt:i4>
      </vt:variant>
      <vt:variant>
        <vt:i4>164</vt:i4>
      </vt:variant>
      <vt:variant>
        <vt:i4>0</vt:i4>
      </vt:variant>
      <vt:variant>
        <vt:i4>5</vt:i4>
      </vt:variant>
      <vt:variant>
        <vt:lpwstr/>
      </vt:variant>
      <vt:variant>
        <vt:lpwstr>_Toc194311811</vt:lpwstr>
      </vt:variant>
      <vt:variant>
        <vt:i4>1900604</vt:i4>
      </vt:variant>
      <vt:variant>
        <vt:i4>158</vt:i4>
      </vt:variant>
      <vt:variant>
        <vt:i4>0</vt:i4>
      </vt:variant>
      <vt:variant>
        <vt:i4>5</vt:i4>
      </vt:variant>
      <vt:variant>
        <vt:lpwstr/>
      </vt:variant>
      <vt:variant>
        <vt:lpwstr>_Toc194311810</vt:lpwstr>
      </vt:variant>
      <vt:variant>
        <vt:i4>1835068</vt:i4>
      </vt:variant>
      <vt:variant>
        <vt:i4>152</vt:i4>
      </vt:variant>
      <vt:variant>
        <vt:i4>0</vt:i4>
      </vt:variant>
      <vt:variant>
        <vt:i4>5</vt:i4>
      </vt:variant>
      <vt:variant>
        <vt:lpwstr/>
      </vt:variant>
      <vt:variant>
        <vt:lpwstr>_Toc194311809</vt:lpwstr>
      </vt:variant>
      <vt:variant>
        <vt:i4>1835068</vt:i4>
      </vt:variant>
      <vt:variant>
        <vt:i4>146</vt:i4>
      </vt:variant>
      <vt:variant>
        <vt:i4>0</vt:i4>
      </vt:variant>
      <vt:variant>
        <vt:i4>5</vt:i4>
      </vt:variant>
      <vt:variant>
        <vt:lpwstr/>
      </vt:variant>
      <vt:variant>
        <vt:lpwstr>_Toc194311808</vt:lpwstr>
      </vt:variant>
      <vt:variant>
        <vt:i4>1835068</vt:i4>
      </vt:variant>
      <vt:variant>
        <vt:i4>140</vt:i4>
      </vt:variant>
      <vt:variant>
        <vt:i4>0</vt:i4>
      </vt:variant>
      <vt:variant>
        <vt:i4>5</vt:i4>
      </vt:variant>
      <vt:variant>
        <vt:lpwstr/>
      </vt:variant>
      <vt:variant>
        <vt:lpwstr>_Toc194311807</vt:lpwstr>
      </vt:variant>
      <vt:variant>
        <vt:i4>1835068</vt:i4>
      </vt:variant>
      <vt:variant>
        <vt:i4>134</vt:i4>
      </vt:variant>
      <vt:variant>
        <vt:i4>0</vt:i4>
      </vt:variant>
      <vt:variant>
        <vt:i4>5</vt:i4>
      </vt:variant>
      <vt:variant>
        <vt:lpwstr/>
      </vt:variant>
      <vt:variant>
        <vt:lpwstr>_Toc194311806</vt:lpwstr>
      </vt:variant>
      <vt:variant>
        <vt:i4>1835068</vt:i4>
      </vt:variant>
      <vt:variant>
        <vt:i4>128</vt:i4>
      </vt:variant>
      <vt:variant>
        <vt:i4>0</vt:i4>
      </vt:variant>
      <vt:variant>
        <vt:i4>5</vt:i4>
      </vt:variant>
      <vt:variant>
        <vt:lpwstr/>
      </vt:variant>
      <vt:variant>
        <vt:lpwstr>_Toc194311805</vt:lpwstr>
      </vt:variant>
      <vt:variant>
        <vt:i4>1835068</vt:i4>
      </vt:variant>
      <vt:variant>
        <vt:i4>122</vt:i4>
      </vt:variant>
      <vt:variant>
        <vt:i4>0</vt:i4>
      </vt:variant>
      <vt:variant>
        <vt:i4>5</vt:i4>
      </vt:variant>
      <vt:variant>
        <vt:lpwstr/>
      </vt:variant>
      <vt:variant>
        <vt:lpwstr>_Toc194311804</vt:lpwstr>
      </vt:variant>
      <vt:variant>
        <vt:i4>1835068</vt:i4>
      </vt:variant>
      <vt:variant>
        <vt:i4>116</vt:i4>
      </vt:variant>
      <vt:variant>
        <vt:i4>0</vt:i4>
      </vt:variant>
      <vt:variant>
        <vt:i4>5</vt:i4>
      </vt:variant>
      <vt:variant>
        <vt:lpwstr/>
      </vt:variant>
      <vt:variant>
        <vt:lpwstr>_Toc194311803</vt:lpwstr>
      </vt:variant>
      <vt:variant>
        <vt:i4>1835068</vt:i4>
      </vt:variant>
      <vt:variant>
        <vt:i4>110</vt:i4>
      </vt:variant>
      <vt:variant>
        <vt:i4>0</vt:i4>
      </vt:variant>
      <vt:variant>
        <vt:i4>5</vt:i4>
      </vt:variant>
      <vt:variant>
        <vt:lpwstr/>
      </vt:variant>
      <vt:variant>
        <vt:lpwstr>_Toc194311802</vt:lpwstr>
      </vt:variant>
      <vt:variant>
        <vt:i4>1835068</vt:i4>
      </vt:variant>
      <vt:variant>
        <vt:i4>104</vt:i4>
      </vt:variant>
      <vt:variant>
        <vt:i4>0</vt:i4>
      </vt:variant>
      <vt:variant>
        <vt:i4>5</vt:i4>
      </vt:variant>
      <vt:variant>
        <vt:lpwstr/>
      </vt:variant>
      <vt:variant>
        <vt:lpwstr>_Toc194311801</vt:lpwstr>
      </vt:variant>
      <vt:variant>
        <vt:i4>1835068</vt:i4>
      </vt:variant>
      <vt:variant>
        <vt:i4>98</vt:i4>
      </vt:variant>
      <vt:variant>
        <vt:i4>0</vt:i4>
      </vt:variant>
      <vt:variant>
        <vt:i4>5</vt:i4>
      </vt:variant>
      <vt:variant>
        <vt:lpwstr/>
      </vt:variant>
      <vt:variant>
        <vt:lpwstr>_Toc194311800</vt:lpwstr>
      </vt:variant>
      <vt:variant>
        <vt:i4>1376307</vt:i4>
      </vt:variant>
      <vt:variant>
        <vt:i4>92</vt:i4>
      </vt:variant>
      <vt:variant>
        <vt:i4>0</vt:i4>
      </vt:variant>
      <vt:variant>
        <vt:i4>5</vt:i4>
      </vt:variant>
      <vt:variant>
        <vt:lpwstr/>
      </vt:variant>
      <vt:variant>
        <vt:lpwstr>_Toc194311799</vt:lpwstr>
      </vt:variant>
      <vt:variant>
        <vt:i4>1376307</vt:i4>
      </vt:variant>
      <vt:variant>
        <vt:i4>86</vt:i4>
      </vt:variant>
      <vt:variant>
        <vt:i4>0</vt:i4>
      </vt:variant>
      <vt:variant>
        <vt:i4>5</vt:i4>
      </vt:variant>
      <vt:variant>
        <vt:lpwstr/>
      </vt:variant>
      <vt:variant>
        <vt:lpwstr>_Toc194311798</vt:lpwstr>
      </vt:variant>
      <vt:variant>
        <vt:i4>1376307</vt:i4>
      </vt:variant>
      <vt:variant>
        <vt:i4>80</vt:i4>
      </vt:variant>
      <vt:variant>
        <vt:i4>0</vt:i4>
      </vt:variant>
      <vt:variant>
        <vt:i4>5</vt:i4>
      </vt:variant>
      <vt:variant>
        <vt:lpwstr/>
      </vt:variant>
      <vt:variant>
        <vt:lpwstr>_Toc194311797</vt:lpwstr>
      </vt:variant>
      <vt:variant>
        <vt:i4>1376307</vt:i4>
      </vt:variant>
      <vt:variant>
        <vt:i4>74</vt:i4>
      </vt:variant>
      <vt:variant>
        <vt:i4>0</vt:i4>
      </vt:variant>
      <vt:variant>
        <vt:i4>5</vt:i4>
      </vt:variant>
      <vt:variant>
        <vt:lpwstr/>
      </vt:variant>
      <vt:variant>
        <vt:lpwstr>_Toc194311796</vt:lpwstr>
      </vt:variant>
      <vt:variant>
        <vt:i4>1376307</vt:i4>
      </vt:variant>
      <vt:variant>
        <vt:i4>68</vt:i4>
      </vt:variant>
      <vt:variant>
        <vt:i4>0</vt:i4>
      </vt:variant>
      <vt:variant>
        <vt:i4>5</vt:i4>
      </vt:variant>
      <vt:variant>
        <vt:lpwstr/>
      </vt:variant>
      <vt:variant>
        <vt:lpwstr>_Toc194311795</vt:lpwstr>
      </vt:variant>
      <vt:variant>
        <vt:i4>1376307</vt:i4>
      </vt:variant>
      <vt:variant>
        <vt:i4>62</vt:i4>
      </vt:variant>
      <vt:variant>
        <vt:i4>0</vt:i4>
      </vt:variant>
      <vt:variant>
        <vt:i4>5</vt:i4>
      </vt:variant>
      <vt:variant>
        <vt:lpwstr/>
      </vt:variant>
      <vt:variant>
        <vt:lpwstr>_Toc194311794</vt:lpwstr>
      </vt:variant>
      <vt:variant>
        <vt:i4>1376307</vt:i4>
      </vt:variant>
      <vt:variant>
        <vt:i4>56</vt:i4>
      </vt:variant>
      <vt:variant>
        <vt:i4>0</vt:i4>
      </vt:variant>
      <vt:variant>
        <vt:i4>5</vt:i4>
      </vt:variant>
      <vt:variant>
        <vt:lpwstr/>
      </vt:variant>
      <vt:variant>
        <vt:lpwstr>_Toc194311793</vt:lpwstr>
      </vt:variant>
      <vt:variant>
        <vt:i4>1376307</vt:i4>
      </vt:variant>
      <vt:variant>
        <vt:i4>50</vt:i4>
      </vt:variant>
      <vt:variant>
        <vt:i4>0</vt:i4>
      </vt:variant>
      <vt:variant>
        <vt:i4>5</vt:i4>
      </vt:variant>
      <vt:variant>
        <vt:lpwstr/>
      </vt:variant>
      <vt:variant>
        <vt:lpwstr>_Toc194311792</vt:lpwstr>
      </vt:variant>
      <vt:variant>
        <vt:i4>1376307</vt:i4>
      </vt:variant>
      <vt:variant>
        <vt:i4>44</vt:i4>
      </vt:variant>
      <vt:variant>
        <vt:i4>0</vt:i4>
      </vt:variant>
      <vt:variant>
        <vt:i4>5</vt:i4>
      </vt:variant>
      <vt:variant>
        <vt:lpwstr/>
      </vt:variant>
      <vt:variant>
        <vt:lpwstr>_Toc194311791</vt:lpwstr>
      </vt:variant>
      <vt:variant>
        <vt:i4>1376307</vt:i4>
      </vt:variant>
      <vt:variant>
        <vt:i4>38</vt:i4>
      </vt:variant>
      <vt:variant>
        <vt:i4>0</vt:i4>
      </vt:variant>
      <vt:variant>
        <vt:i4>5</vt:i4>
      </vt:variant>
      <vt:variant>
        <vt:lpwstr/>
      </vt:variant>
      <vt:variant>
        <vt:lpwstr>_Toc194311790</vt:lpwstr>
      </vt:variant>
      <vt:variant>
        <vt:i4>1310771</vt:i4>
      </vt:variant>
      <vt:variant>
        <vt:i4>32</vt:i4>
      </vt:variant>
      <vt:variant>
        <vt:i4>0</vt:i4>
      </vt:variant>
      <vt:variant>
        <vt:i4>5</vt:i4>
      </vt:variant>
      <vt:variant>
        <vt:lpwstr/>
      </vt:variant>
      <vt:variant>
        <vt:lpwstr>_Toc194311789</vt:lpwstr>
      </vt:variant>
      <vt:variant>
        <vt:i4>1310771</vt:i4>
      </vt:variant>
      <vt:variant>
        <vt:i4>26</vt:i4>
      </vt:variant>
      <vt:variant>
        <vt:i4>0</vt:i4>
      </vt:variant>
      <vt:variant>
        <vt:i4>5</vt:i4>
      </vt:variant>
      <vt:variant>
        <vt:lpwstr/>
      </vt:variant>
      <vt:variant>
        <vt:lpwstr>_Toc194311788</vt:lpwstr>
      </vt:variant>
      <vt:variant>
        <vt:i4>1310771</vt:i4>
      </vt:variant>
      <vt:variant>
        <vt:i4>20</vt:i4>
      </vt:variant>
      <vt:variant>
        <vt:i4>0</vt:i4>
      </vt:variant>
      <vt:variant>
        <vt:i4>5</vt:i4>
      </vt:variant>
      <vt:variant>
        <vt:lpwstr/>
      </vt:variant>
      <vt:variant>
        <vt:lpwstr>_Toc194311787</vt:lpwstr>
      </vt:variant>
      <vt:variant>
        <vt:i4>1310771</vt:i4>
      </vt:variant>
      <vt:variant>
        <vt:i4>14</vt:i4>
      </vt:variant>
      <vt:variant>
        <vt:i4>0</vt:i4>
      </vt:variant>
      <vt:variant>
        <vt:i4>5</vt:i4>
      </vt:variant>
      <vt:variant>
        <vt:lpwstr/>
      </vt:variant>
      <vt:variant>
        <vt:lpwstr>_Toc194311786</vt:lpwstr>
      </vt:variant>
      <vt:variant>
        <vt:i4>1310771</vt:i4>
      </vt:variant>
      <vt:variant>
        <vt:i4>8</vt:i4>
      </vt:variant>
      <vt:variant>
        <vt:i4>0</vt:i4>
      </vt:variant>
      <vt:variant>
        <vt:i4>5</vt:i4>
      </vt:variant>
      <vt:variant>
        <vt:lpwstr/>
      </vt:variant>
      <vt:variant>
        <vt:lpwstr>_Toc194311785</vt:lpwstr>
      </vt:variant>
      <vt:variant>
        <vt:i4>1310771</vt:i4>
      </vt:variant>
      <vt:variant>
        <vt:i4>2</vt:i4>
      </vt:variant>
      <vt:variant>
        <vt:i4>0</vt:i4>
      </vt:variant>
      <vt:variant>
        <vt:i4>5</vt:i4>
      </vt:variant>
      <vt:variant>
        <vt:lpwstr/>
      </vt:variant>
      <vt:variant>
        <vt:lpwstr>_Toc194311784</vt:lpwstr>
      </vt:variant>
      <vt:variant>
        <vt:i4>1114157</vt:i4>
      </vt:variant>
      <vt:variant>
        <vt:i4>3</vt:i4>
      </vt:variant>
      <vt:variant>
        <vt:i4>0</vt:i4>
      </vt:variant>
      <vt:variant>
        <vt:i4>5</vt:i4>
      </vt:variant>
      <vt:variant>
        <vt:lpwstr>https://consultation.sepa.org.uk/operations-portfolio/cas/consult_view/</vt:lpwstr>
      </vt:variant>
      <vt:variant>
        <vt:lpwstr/>
      </vt:variant>
      <vt:variant>
        <vt:i4>5111828</vt:i4>
      </vt:variant>
      <vt:variant>
        <vt:i4>0</vt:i4>
      </vt:variant>
      <vt:variant>
        <vt:i4>0</vt:i4>
      </vt:variant>
      <vt:variant>
        <vt:i4>5</vt:i4>
      </vt:variant>
      <vt:variant>
        <vt:lpwstr>https://www.sepa.org.uk/media/akon01p3/2017-sepa-revised-cas-consultation.pdf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2025-03-31T10:19:00Z</dcterms:created>
  <dcterms:modified xsi:type="dcterms:W3CDTF">2025-03-31T10:31:00Z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Text">
    <vt:lpwstr>PUBLIC</vt:lpwstr>
  </property>
  <property fmtid="{D5CDD505-2E9C-101B-9397-08002B2CF9AE}" pid="3" name="sepaSiteName">
    <vt:lpwstr/>
  </property>
  <property fmtid="{D5CDD505-2E9C-101B-9397-08002B2CF9AE}" pid="4" name="MSIP_Label_020c9faf-63bf-4a31-9cd9-de783d5c392c_SetDate">
    <vt:lpwstr>2025-03-31T09:49:54Z</vt:lpwstr>
  </property>
  <property fmtid="{D5CDD505-2E9C-101B-9397-08002B2CF9AE}" pid="5" name="ClassificationContentMarkingHeaderText">
    <vt:lpwstr>PUBLIC</vt:lpwstr>
  </property>
  <property fmtid="{D5CDD505-2E9C-101B-9397-08002B2CF9AE}" pid="6" name="sepaDocType">
    <vt:lpwstr/>
  </property>
  <property fmtid="{D5CDD505-2E9C-101B-9397-08002B2CF9AE}" pid="7" name="j4a146bd1242497e854fea19bd003ce8">
    <vt:lpwstr/>
  </property>
  <property fmtid="{D5CDD505-2E9C-101B-9397-08002B2CF9AE}" pid="8" name="MSIP_Label_020c9faf-63bf-4a31-9cd9-de783d5c392c_SiteId">
    <vt:lpwstr>5cf26d65-cf46-4c72-ba82-7577d9c2d7ab</vt:lpwstr>
  </property>
  <property fmtid="{D5CDD505-2E9C-101B-9397-08002B2CF9AE}" pid="9" name="MSIP_Label_020c9faf-63bf-4a31-9cd9-de783d5c392c_Method">
    <vt:lpwstr>Privileged</vt:lpwstr>
  </property>
  <property fmtid="{D5CDD505-2E9C-101B-9397-08002B2CF9AE}" pid="10" name="MediaServiceImageTags">
    <vt:lpwstr/>
  </property>
  <property fmtid="{D5CDD505-2E9C-101B-9397-08002B2CF9AE}" pid="11" name="ContentTypeId">
    <vt:lpwstr>0x010100CC0D5F771FAE4846B93912554B05E957</vt:lpwstr>
  </property>
  <property fmtid="{D5CDD505-2E9C-101B-9397-08002B2CF9AE}" pid="12" name="ef51aa4790c945b9a0419016f7ab6e29">
    <vt:lpwstr/>
  </property>
  <property fmtid="{D5CDD505-2E9C-101B-9397-08002B2CF9AE}" pid="13" name="ClassificationContentMarkingHeaderFontProps">
    <vt:lpwstr>#000000,10,Calibri</vt:lpwstr>
  </property>
  <property fmtid="{D5CDD505-2E9C-101B-9397-08002B2CF9AE}" pid="14" name="ma72f8e6ceae418eb78a3347036104c1">
    <vt:lpwstr/>
  </property>
  <property fmtid="{D5CDD505-2E9C-101B-9397-08002B2CF9AE}" pid="15" name="MSIP_Label_020c9faf-63bf-4a31-9cd9-de783d5c392c_Tag">
    <vt:lpwstr>10, 0, 1, 1</vt:lpwstr>
  </property>
  <property fmtid="{D5CDD505-2E9C-101B-9397-08002B2CF9AE}" pid="16" name="ee9e47817d504c689218031fd5e96151">
    <vt:lpwstr/>
  </property>
  <property fmtid="{D5CDD505-2E9C-101B-9397-08002B2CF9AE}" pid="17" name="sepaWaterbody">
    <vt:lpwstr/>
  </property>
  <property fmtid="{D5CDD505-2E9C-101B-9397-08002B2CF9AE}" pid="18" name="Document_x0020_type">
    <vt:lpwstr/>
  </property>
  <property fmtid="{D5CDD505-2E9C-101B-9397-08002B2CF9AE}" pid="19" name="ne0f48cd5d0346faa88fbe934056f480">
    <vt:lpwstr/>
  </property>
  <property fmtid="{D5CDD505-2E9C-101B-9397-08002B2CF9AE}" pid="20" name="ClassificationContentMarkingFooterShapeIds">
    <vt:lpwstr>deaf0a8,3aaabd98,3d4f0f79</vt:lpwstr>
  </property>
  <property fmtid="{D5CDD505-2E9C-101B-9397-08002B2CF9AE}" pid="21" name="k30a802c90584b64ac3ae896c6a1ef3a">
    <vt:lpwstr/>
  </property>
  <property fmtid="{D5CDD505-2E9C-101B-9397-08002B2CF9AE}" pid="22" name="MSIP_Label_020c9faf-63bf-4a31-9cd9-de783d5c392c_Name">
    <vt:lpwstr>PUBLIC</vt:lpwstr>
  </property>
  <property fmtid="{D5CDD505-2E9C-101B-9397-08002B2CF9AE}" pid="23" name="ClassificationContentMarkingHeaderShapeIds">
    <vt:lpwstr>14dd3e8b,9da5298,2e62fa1d</vt:lpwstr>
  </property>
  <property fmtid="{D5CDD505-2E9C-101B-9397-08002B2CF9AE}" pid="24" name="ClassificationContentMarkingFooterFontProps">
    <vt:lpwstr>#000000,10,Calibri</vt:lpwstr>
  </property>
  <property fmtid="{D5CDD505-2E9C-101B-9397-08002B2CF9AE}" pid="25" name="MSIP_Label_020c9faf-63bf-4a31-9cd9-de783d5c392c_ActionId">
    <vt:lpwstr>11f577db-e5ed-4873-aed3-ecaba576e49f</vt:lpwstr>
  </property>
  <property fmtid="{D5CDD505-2E9C-101B-9397-08002B2CF9AE}" pid="26" name="sepaLocationCode">
    <vt:lpwstr/>
  </property>
  <property fmtid="{D5CDD505-2E9C-101B-9397-08002B2CF9AE}" pid="27" name="sepaIAODept">
    <vt:lpwstr/>
  </property>
  <property fmtid="{D5CDD505-2E9C-101B-9397-08002B2CF9AE}" pid="28" name="MSIP_Label_020c9faf-63bf-4a31-9cd9-de783d5c392c_ContentBits">
    <vt:lpwstr>3</vt:lpwstr>
  </property>
  <property fmtid="{D5CDD505-2E9C-101B-9397-08002B2CF9AE}" pid="29" name="sepaSector">
    <vt:lpwstr/>
  </property>
  <property fmtid="{D5CDD505-2E9C-101B-9397-08002B2CF9AE}" pid="30" name="MSIP_Label_020c9faf-63bf-4a31-9cd9-de783d5c392c_Enabled">
    <vt:lpwstr>true</vt:lpwstr>
  </property>
  <property fmtid="{D5CDD505-2E9C-101B-9397-08002B2CF9AE}" pid="31" name="sepaRegime">
    <vt:lpwstr/>
  </property>
  <property fmtid="{D5CDD505-2E9C-101B-9397-08002B2CF9AE}" pid="32" name="Document type">
    <vt:lpwstr/>
  </property>
  <property fmtid="{D5CDD505-2E9C-101B-9397-08002B2CF9AE}" pid="33" name="oef38a18042f4301907f28c0522602c2">
    <vt:lpwstr/>
  </property>
</Properties>
</file>