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1923907"/>
        <w:docPartObj>
          <w:docPartGallery w:val="Cover Pages"/>
          <w:docPartUnique/>
        </w:docPartObj>
      </w:sdtPr>
      <w:sdtEndPr/>
      <w:sdtContent>
        <w:p w14:paraId="5363430D" w14:textId="166634C3" w:rsidR="004073BC" w:rsidRDefault="00716564" w:rsidP="00F72274">
          <w:r>
            <w:rPr>
              <w:noProof/>
            </w:rPr>
            <w:drawing>
              <wp:anchor distT="0" distB="0" distL="114300" distR="114300" simplePos="0" relativeHeight="251658240" behindDoc="1" locked="0" layoutInCell="1" allowOverlap="1" wp14:anchorId="4A903924" wp14:editId="467EE2EC">
                <wp:simplePos x="0" y="0"/>
                <wp:positionH relativeFrom="page">
                  <wp:posOffset>389</wp:posOffset>
                </wp:positionH>
                <wp:positionV relativeFrom="paragraph">
                  <wp:posOffset>-1268029</wp:posOffset>
                </wp:positionV>
                <wp:extent cx="7559675" cy="10909861"/>
                <wp:effectExtent l="0" t="0" r="3175" b="635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559675" cy="10909861"/>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2FF4EB76" wp14:editId="516C993C">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22101A7F" w14:textId="3FE8FF43" w:rsidR="004073BC" w:rsidRDefault="004073BC" w:rsidP="008C1A73"/>
        <w:p w14:paraId="5ED54CA2" w14:textId="77777777" w:rsidR="004073BC" w:rsidRDefault="004073BC" w:rsidP="008C1A73"/>
        <w:p w14:paraId="37E9BC2B" w14:textId="77777777" w:rsidR="004073BC" w:rsidRDefault="004073BC" w:rsidP="008C1A73"/>
        <w:p w14:paraId="1CE484E1" w14:textId="40F51CFF" w:rsidR="004073BC" w:rsidRDefault="004073BC" w:rsidP="008C1A73"/>
        <w:p w14:paraId="505DD0E5" w14:textId="22D809FE" w:rsidR="006330C6" w:rsidRDefault="002B6797" w:rsidP="0077108F">
          <w:pPr>
            <w:spacing w:line="312" w:lineRule="auto"/>
            <w:rPr>
              <w:b/>
              <w:bCs/>
              <w:color w:val="FFFFFF" w:themeColor="background1"/>
              <w:sz w:val="60"/>
              <w:szCs w:val="60"/>
            </w:rPr>
          </w:pPr>
          <w:r w:rsidRPr="00FE5CD7">
            <w:rPr>
              <w:noProof/>
              <w:color w:val="2B579A"/>
              <w:sz w:val="60"/>
              <w:szCs w:val="60"/>
              <w:shd w:val="clear" w:color="auto" w:fill="E6E6E6"/>
            </w:rPr>
            <mc:AlternateContent>
              <mc:Choice Requires="wps">
                <w:drawing>
                  <wp:anchor distT="0" distB="0" distL="114300" distR="114300" simplePos="0" relativeHeight="251658241" behindDoc="0" locked="1" layoutInCell="1" allowOverlap="1" wp14:anchorId="5E89B7FC" wp14:editId="21DEFAB8">
                    <wp:simplePos x="0" y="0"/>
                    <wp:positionH relativeFrom="column">
                      <wp:posOffset>-1905</wp:posOffset>
                    </wp:positionH>
                    <wp:positionV relativeFrom="paragraph">
                      <wp:posOffset>6711315</wp:posOffset>
                    </wp:positionV>
                    <wp:extent cx="4308475" cy="178435"/>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08475" cy="178435"/>
                            </a:xfrm>
                            <a:prstGeom prst="rect">
                              <a:avLst/>
                            </a:prstGeom>
                            <a:noFill/>
                            <a:ln w="6350">
                              <a:noFill/>
                            </a:ln>
                          </wps:spPr>
                          <wps:txbx>
                            <w:txbxContent>
                              <w:p w14:paraId="0A94F6DA" w14:textId="0C8980BE" w:rsidR="002B6797" w:rsidRPr="009A240D" w:rsidRDefault="007C02D9" w:rsidP="002B6797">
                                <w:pPr>
                                  <w:pStyle w:val="BodyText1"/>
                                  <w:rPr>
                                    <w:color w:val="FFFFFF" w:themeColor="background1"/>
                                  </w:rPr>
                                </w:pPr>
                                <w:r>
                                  <w:rPr>
                                    <w:color w:val="FFFFFF" w:themeColor="background1"/>
                                  </w:rPr>
                                  <w:t>August</w:t>
                                </w:r>
                                <w:r w:rsidR="002B6797">
                                  <w:rPr>
                                    <w:color w:val="FFFFFF" w:themeColor="background1"/>
                                  </w:rPr>
                                  <w:t xml:space="preserve"> 2024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9B7FC" id="_x0000_t202" coordsize="21600,21600" o:spt="202" path="m,l,21600r21600,l21600,xe">
                    <v:stroke joinstyle="miter"/>
                    <v:path gradientshapeok="t" o:connecttype="rect"/>
                  </v:shapetype>
                  <v:shape id="Text Box 3" o:spid="_x0000_s1026" type="#_x0000_t202" alt="&quot;&quot;" style="position:absolute;margin-left:-.15pt;margin-top:528.45pt;width:339.25pt;height:14.0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" filled="f" stroked="f" strokeweight=".5pt">
                    <v:textbox inset="0,0,0,0">
                      <w:txbxContent>
                        <w:p w14:paraId="0A94F6DA" w14:textId="0C8980BE" w:rsidR="002B6797" w:rsidRPr="009A240D" w:rsidRDefault="007C02D9" w:rsidP="002B6797">
                          <w:pPr>
                            <w:pStyle w:val="BodyText1"/>
                            <w:rPr>
                              <w:color w:val="FFFFFF" w:themeColor="background1"/>
                            </w:rPr>
                          </w:pPr>
                          <w:r>
                            <w:rPr>
                              <w:color w:val="FFFFFF" w:themeColor="background1"/>
                            </w:rPr>
                            <w:t>August</w:t>
                          </w:r>
                          <w:r w:rsidR="002B6797">
                            <w:rPr>
                              <w:color w:val="FFFFFF" w:themeColor="background1"/>
                            </w:rPr>
                            <w:t xml:space="preserve"> 2024</w:t>
                          </w:r>
                        </w:p>
                      </w:txbxContent>
                    </v:textbox>
                    <w10:anchorlock/>
                  </v:shape>
                </w:pict>
              </mc:Fallback>
            </mc:AlternateContent>
          </w:r>
          <w:r w:rsidRPr="002B6797">
            <w:rPr>
              <w:b/>
              <w:bCs/>
              <w:color w:val="FFFFFF" w:themeColor="background1"/>
              <w:sz w:val="60"/>
              <w:szCs w:val="60"/>
            </w:rPr>
            <w:t>Environmental Authorisations (Scotland) Regulations 2018: Proposed types of authorisation for ​Waste</w:t>
          </w:r>
          <w:r w:rsidR="00AC7FF0">
            <w:rPr>
              <w:b/>
              <w:bCs/>
              <w:color w:val="FFFFFF" w:themeColor="background1"/>
              <w:sz w:val="60"/>
              <w:szCs w:val="60"/>
            </w:rPr>
            <w:t xml:space="preserve"> management</w:t>
          </w:r>
          <w:r w:rsidRPr="002B6797">
            <w:rPr>
              <w:b/>
              <w:bCs/>
              <w:color w:val="FFFFFF" w:themeColor="background1"/>
              <w:sz w:val="60"/>
              <w:szCs w:val="60"/>
            </w:rPr>
            <w:t>, Water</w:t>
          </w:r>
          <w:r w:rsidR="00ED7165">
            <w:rPr>
              <w:b/>
              <w:bCs/>
              <w:color w:val="FFFFFF" w:themeColor="background1"/>
              <w:sz w:val="60"/>
              <w:szCs w:val="60"/>
            </w:rPr>
            <w:t>,</w:t>
          </w:r>
          <w:r w:rsidRPr="002B6797">
            <w:rPr>
              <w:b/>
              <w:bCs/>
              <w:color w:val="FFFFFF" w:themeColor="background1"/>
              <w:sz w:val="60"/>
              <w:szCs w:val="60"/>
            </w:rPr>
            <w:t xml:space="preserve"> and ​Industrial </w:t>
          </w:r>
          <w:r w:rsidR="00ED7165">
            <w:rPr>
              <w:b/>
              <w:bCs/>
              <w:color w:val="FFFFFF" w:themeColor="background1"/>
              <w:sz w:val="60"/>
              <w:szCs w:val="60"/>
            </w:rPr>
            <w:t>A</w:t>
          </w:r>
          <w:r w:rsidRPr="002B6797">
            <w:rPr>
              <w:b/>
              <w:bCs/>
              <w:color w:val="FFFFFF" w:themeColor="background1"/>
              <w:sz w:val="60"/>
              <w:szCs w:val="60"/>
            </w:rPr>
            <w:t>ctivities</w:t>
          </w:r>
        </w:p>
        <w:p w14:paraId="581D0C1D" w14:textId="77777777" w:rsidR="0077108F" w:rsidRDefault="0077108F" w:rsidP="0077108F">
          <w:pPr>
            <w:spacing w:line="312" w:lineRule="auto"/>
            <w:rPr>
              <w:b/>
              <w:bCs/>
              <w:color w:val="FFFFFF" w:themeColor="background1"/>
              <w:sz w:val="60"/>
              <w:szCs w:val="60"/>
            </w:rPr>
          </w:pPr>
        </w:p>
        <w:p w14:paraId="275D2608" w14:textId="2050D58B" w:rsidR="006330C6" w:rsidRPr="002B6797" w:rsidRDefault="006330C6" w:rsidP="0077108F">
          <w:pPr>
            <w:spacing w:line="312" w:lineRule="auto"/>
            <w:rPr>
              <w:b/>
              <w:bCs/>
              <w:color w:val="FFFFFF" w:themeColor="background1"/>
              <w:sz w:val="60"/>
              <w:szCs w:val="60"/>
            </w:rPr>
          </w:pPr>
          <w:r>
            <w:rPr>
              <w:b/>
              <w:bCs/>
              <w:color w:val="FFFFFF" w:themeColor="background1"/>
              <w:sz w:val="60"/>
              <w:szCs w:val="60"/>
            </w:rPr>
            <w:t>Consultation digest</w:t>
          </w:r>
        </w:p>
        <w:p w14:paraId="24EB6448" w14:textId="77777777" w:rsidR="0077108F" w:rsidRDefault="0077108F" w:rsidP="00650B15">
          <w:pPr>
            <w:pStyle w:val="BodyText1"/>
          </w:pPr>
        </w:p>
        <w:p w14:paraId="7DD3CC85" w14:textId="1E184A69" w:rsidR="008C1A73" w:rsidRPr="00CF7EFB" w:rsidRDefault="008C1A73" w:rsidP="00650B15">
          <w:pPr>
            <w:pStyle w:val="BodyText1"/>
            <w:rPr>
              <w:b/>
              <w:bCs/>
              <w:color w:val="FFFFFF" w:themeColor="background1"/>
              <w:sz w:val="84"/>
              <w:szCs w:val="84"/>
            </w:rPr>
          </w:pPr>
          <w:r>
            <w:br w:type="page"/>
          </w:r>
        </w:p>
      </w:sdtContent>
    </w:sdt>
    <w:p w14:paraId="6E3E5913" w14:textId="1DF3549C" w:rsidR="00295759" w:rsidRPr="00AE1DFE" w:rsidRDefault="00295759" w:rsidP="00295759">
      <w:pPr>
        <w:pStyle w:val="Heading1"/>
        <w:rPr>
          <w:rFonts w:eastAsia="Times New Roman"/>
        </w:rPr>
      </w:pPr>
      <w:r>
        <w:rPr>
          <w:rFonts w:eastAsia="Times New Roman"/>
        </w:rPr>
        <w:lastRenderedPageBreak/>
        <w:t>Contents</w:t>
      </w:r>
    </w:p>
    <w:p w14:paraId="07E5FB1D" w14:textId="77777777" w:rsidR="003A45FE" w:rsidRDefault="003A45FE" w:rsidP="00295759">
      <w:pPr>
        <w:pStyle w:val="BodyText1"/>
        <w:rPr>
          <w:rFonts w:eastAsia="Times New Roman"/>
        </w:rPr>
      </w:pPr>
    </w:p>
    <w:p w14:paraId="2B4A2C88" w14:textId="7D117FCF" w:rsidR="00295759" w:rsidRDefault="00405206" w:rsidP="00295759">
      <w:pPr>
        <w:pStyle w:val="BodyText1"/>
        <w:rPr>
          <w:rFonts w:eastAsia="Times New Roman"/>
        </w:rPr>
      </w:pPr>
      <w:r>
        <w:rPr>
          <w:rFonts w:eastAsia="Times New Roman"/>
        </w:rPr>
        <w:t xml:space="preserve">Page </w:t>
      </w:r>
      <w:r w:rsidR="009278A5">
        <w:rPr>
          <w:rFonts w:eastAsia="Times New Roman"/>
        </w:rPr>
        <w:t>2</w:t>
      </w:r>
      <w:r>
        <w:rPr>
          <w:rFonts w:eastAsia="Times New Roman"/>
        </w:rPr>
        <w:t>:</w:t>
      </w:r>
      <w:r>
        <w:rPr>
          <w:rFonts w:eastAsia="Times New Roman"/>
        </w:rPr>
        <w:tab/>
        <w:t>Overview</w:t>
      </w:r>
    </w:p>
    <w:p w14:paraId="7D9C2857" w14:textId="6085F2AE" w:rsidR="00405206" w:rsidRDefault="00405206" w:rsidP="00295759">
      <w:pPr>
        <w:pStyle w:val="BodyText1"/>
        <w:rPr>
          <w:rFonts w:eastAsia="Times New Roman"/>
        </w:rPr>
      </w:pPr>
      <w:r>
        <w:rPr>
          <w:rFonts w:eastAsia="Times New Roman"/>
        </w:rPr>
        <w:t xml:space="preserve">Page </w:t>
      </w:r>
      <w:r w:rsidR="009278A5">
        <w:rPr>
          <w:rFonts w:eastAsia="Times New Roman"/>
        </w:rPr>
        <w:t>3</w:t>
      </w:r>
      <w:r w:rsidR="0072194C">
        <w:rPr>
          <w:rFonts w:eastAsia="Times New Roman"/>
        </w:rPr>
        <w:t>:</w:t>
      </w:r>
      <w:r w:rsidR="0072194C">
        <w:rPr>
          <w:rFonts w:eastAsia="Times New Roman"/>
        </w:rPr>
        <w:tab/>
        <w:t xml:space="preserve">Consultation </w:t>
      </w:r>
      <w:r w:rsidR="00A9213D">
        <w:rPr>
          <w:rFonts w:eastAsia="Times New Roman"/>
        </w:rPr>
        <w:t>s</w:t>
      </w:r>
      <w:r w:rsidR="0072194C">
        <w:rPr>
          <w:rFonts w:eastAsia="Times New Roman"/>
        </w:rPr>
        <w:t>ummary</w:t>
      </w:r>
    </w:p>
    <w:p w14:paraId="51DA7B26" w14:textId="0CB926B7" w:rsidR="0072194C" w:rsidRDefault="0072194C" w:rsidP="00295759">
      <w:pPr>
        <w:pStyle w:val="BodyText1"/>
        <w:rPr>
          <w:rFonts w:eastAsia="Times New Roman"/>
        </w:rPr>
      </w:pPr>
      <w:r>
        <w:rPr>
          <w:rFonts w:eastAsia="Times New Roman"/>
        </w:rPr>
        <w:t xml:space="preserve">Page </w:t>
      </w:r>
      <w:r w:rsidR="00716564">
        <w:rPr>
          <w:rFonts w:eastAsia="Times New Roman"/>
        </w:rPr>
        <w:t>4</w:t>
      </w:r>
      <w:r>
        <w:rPr>
          <w:rFonts w:eastAsia="Times New Roman"/>
        </w:rPr>
        <w:t>:</w:t>
      </w:r>
      <w:r>
        <w:rPr>
          <w:rFonts w:eastAsia="Times New Roman"/>
        </w:rPr>
        <w:tab/>
        <w:t xml:space="preserve">Waste </w:t>
      </w:r>
      <w:r w:rsidR="00E75FBA">
        <w:rPr>
          <w:rFonts w:eastAsia="Times New Roman"/>
        </w:rPr>
        <w:t xml:space="preserve">management </w:t>
      </w:r>
      <w:r w:rsidR="00A9213D">
        <w:rPr>
          <w:rFonts w:eastAsia="Times New Roman"/>
        </w:rPr>
        <w:t>a</w:t>
      </w:r>
      <w:r>
        <w:rPr>
          <w:rFonts w:eastAsia="Times New Roman"/>
        </w:rPr>
        <w:t>ctivities</w:t>
      </w:r>
    </w:p>
    <w:p w14:paraId="087FD2D5" w14:textId="160C716A" w:rsidR="0072194C" w:rsidRDefault="0072194C" w:rsidP="00295759">
      <w:pPr>
        <w:pStyle w:val="BodyText1"/>
        <w:rPr>
          <w:rFonts w:eastAsia="Times New Roman"/>
        </w:rPr>
      </w:pPr>
      <w:r>
        <w:rPr>
          <w:rFonts w:eastAsia="Times New Roman"/>
        </w:rPr>
        <w:t>Page 9:</w:t>
      </w:r>
      <w:r>
        <w:rPr>
          <w:rFonts w:eastAsia="Times New Roman"/>
        </w:rPr>
        <w:tab/>
        <w:t xml:space="preserve">Water </w:t>
      </w:r>
      <w:r w:rsidR="00A9213D">
        <w:rPr>
          <w:rFonts w:eastAsia="Times New Roman"/>
        </w:rPr>
        <w:t>a</w:t>
      </w:r>
      <w:r w:rsidR="003A45FE">
        <w:rPr>
          <w:rFonts w:eastAsia="Times New Roman"/>
        </w:rPr>
        <w:t>ctivities</w:t>
      </w:r>
    </w:p>
    <w:p w14:paraId="3928A5DE" w14:textId="0190E777" w:rsidR="003A45FE" w:rsidRDefault="003A45FE" w:rsidP="00295759">
      <w:pPr>
        <w:pStyle w:val="BodyText1"/>
        <w:rPr>
          <w:rFonts w:eastAsia="Times New Roman"/>
        </w:rPr>
      </w:pPr>
      <w:r>
        <w:rPr>
          <w:rFonts w:eastAsia="Times New Roman"/>
        </w:rPr>
        <w:t xml:space="preserve">Page 12: </w:t>
      </w:r>
      <w:r>
        <w:rPr>
          <w:rFonts w:eastAsia="Times New Roman"/>
        </w:rPr>
        <w:tab/>
        <w:t xml:space="preserve">Industrial </w:t>
      </w:r>
      <w:r w:rsidR="00A9213D">
        <w:rPr>
          <w:rFonts w:eastAsia="Times New Roman"/>
        </w:rPr>
        <w:t>a</w:t>
      </w:r>
      <w:r>
        <w:rPr>
          <w:rFonts w:eastAsia="Times New Roman"/>
        </w:rPr>
        <w:t>ctivities</w:t>
      </w:r>
    </w:p>
    <w:p w14:paraId="189DBA42" w14:textId="6752A90B" w:rsidR="003A45FE" w:rsidRDefault="003A45FE">
      <w:pPr>
        <w:spacing w:line="240" w:lineRule="auto"/>
        <w:rPr>
          <w:rFonts w:asciiTheme="majorHAnsi" w:eastAsia="Times New Roman" w:hAnsiTheme="majorHAnsi" w:cstheme="majorBidi"/>
          <w:b/>
          <w:color w:val="016574" w:themeColor="accent2"/>
          <w:sz w:val="40"/>
          <w:szCs w:val="32"/>
        </w:rPr>
      </w:pPr>
    </w:p>
    <w:p w14:paraId="34D9B813" w14:textId="77777777" w:rsidR="00C011FA" w:rsidRDefault="00C011FA">
      <w:pPr>
        <w:spacing w:line="240" w:lineRule="auto"/>
        <w:rPr>
          <w:rFonts w:asciiTheme="majorHAnsi" w:eastAsia="Times New Roman" w:hAnsiTheme="majorHAnsi" w:cstheme="majorBidi"/>
          <w:b/>
          <w:color w:val="016574" w:themeColor="accent2"/>
          <w:sz w:val="40"/>
          <w:szCs w:val="32"/>
        </w:rPr>
      </w:pPr>
    </w:p>
    <w:p w14:paraId="490101F6" w14:textId="77777777" w:rsidR="00C011FA" w:rsidRDefault="00C011FA">
      <w:pPr>
        <w:spacing w:line="240" w:lineRule="auto"/>
        <w:rPr>
          <w:rFonts w:asciiTheme="majorHAnsi" w:eastAsia="Times New Roman" w:hAnsiTheme="majorHAnsi" w:cstheme="majorBidi"/>
          <w:b/>
          <w:color w:val="016574" w:themeColor="accent2"/>
          <w:sz w:val="40"/>
          <w:szCs w:val="32"/>
        </w:rPr>
      </w:pPr>
    </w:p>
    <w:p w14:paraId="2C3F6224" w14:textId="77777777" w:rsidR="00C011FA" w:rsidRDefault="00C011FA">
      <w:pPr>
        <w:spacing w:line="240" w:lineRule="auto"/>
        <w:rPr>
          <w:rFonts w:asciiTheme="majorHAnsi" w:eastAsia="Times New Roman" w:hAnsiTheme="majorHAnsi" w:cstheme="majorBidi"/>
          <w:b/>
          <w:color w:val="016574" w:themeColor="accent2"/>
          <w:sz w:val="40"/>
          <w:szCs w:val="32"/>
        </w:rPr>
      </w:pPr>
    </w:p>
    <w:p w14:paraId="4D36A023" w14:textId="77777777" w:rsidR="00C011FA" w:rsidRDefault="00C011FA">
      <w:pPr>
        <w:spacing w:line="240" w:lineRule="auto"/>
        <w:rPr>
          <w:rFonts w:asciiTheme="majorHAnsi" w:eastAsia="Times New Roman" w:hAnsiTheme="majorHAnsi" w:cstheme="majorBidi"/>
          <w:b/>
          <w:color w:val="016574" w:themeColor="accent2"/>
          <w:sz w:val="40"/>
          <w:szCs w:val="32"/>
        </w:rPr>
      </w:pPr>
    </w:p>
    <w:p w14:paraId="75A4419B" w14:textId="77777777" w:rsidR="00C011FA" w:rsidRDefault="00C011FA">
      <w:pPr>
        <w:spacing w:line="240" w:lineRule="auto"/>
        <w:rPr>
          <w:rFonts w:asciiTheme="majorHAnsi" w:eastAsia="Times New Roman" w:hAnsiTheme="majorHAnsi" w:cstheme="majorBidi"/>
          <w:b/>
          <w:color w:val="016574" w:themeColor="accent2"/>
          <w:sz w:val="40"/>
          <w:szCs w:val="32"/>
        </w:rPr>
      </w:pPr>
    </w:p>
    <w:p w14:paraId="78CB2F0E" w14:textId="77777777" w:rsidR="00C011FA" w:rsidRDefault="00C011FA">
      <w:pPr>
        <w:spacing w:line="240" w:lineRule="auto"/>
        <w:rPr>
          <w:rFonts w:asciiTheme="majorHAnsi" w:eastAsia="Times New Roman" w:hAnsiTheme="majorHAnsi" w:cstheme="majorBidi"/>
          <w:b/>
          <w:color w:val="016574" w:themeColor="accent2"/>
          <w:sz w:val="40"/>
          <w:szCs w:val="32"/>
        </w:rPr>
      </w:pPr>
    </w:p>
    <w:p w14:paraId="16E10C14" w14:textId="77777777" w:rsidR="00C011FA" w:rsidRDefault="00C011FA">
      <w:pPr>
        <w:spacing w:line="240" w:lineRule="auto"/>
        <w:rPr>
          <w:rFonts w:asciiTheme="majorHAnsi" w:eastAsia="Times New Roman" w:hAnsiTheme="majorHAnsi" w:cstheme="majorBidi"/>
          <w:b/>
          <w:color w:val="016574" w:themeColor="accent2"/>
          <w:sz w:val="40"/>
          <w:szCs w:val="32"/>
        </w:rPr>
      </w:pPr>
    </w:p>
    <w:p w14:paraId="5791E145" w14:textId="77777777" w:rsidR="00C011FA" w:rsidRDefault="00C011FA">
      <w:pPr>
        <w:spacing w:line="240" w:lineRule="auto"/>
        <w:rPr>
          <w:rFonts w:asciiTheme="majorHAnsi" w:eastAsia="Times New Roman" w:hAnsiTheme="majorHAnsi" w:cstheme="majorBidi"/>
          <w:b/>
          <w:color w:val="016574" w:themeColor="accent2"/>
          <w:sz w:val="40"/>
          <w:szCs w:val="32"/>
        </w:rPr>
      </w:pPr>
    </w:p>
    <w:p w14:paraId="36B91696" w14:textId="77777777" w:rsidR="00C011FA" w:rsidRDefault="00C011FA">
      <w:pPr>
        <w:spacing w:line="240" w:lineRule="auto"/>
        <w:rPr>
          <w:rFonts w:asciiTheme="majorHAnsi" w:eastAsia="Times New Roman" w:hAnsiTheme="majorHAnsi" w:cstheme="majorBidi"/>
          <w:b/>
          <w:color w:val="016574" w:themeColor="accent2"/>
          <w:sz w:val="40"/>
          <w:szCs w:val="32"/>
        </w:rPr>
      </w:pPr>
    </w:p>
    <w:p w14:paraId="3817A52B" w14:textId="77777777" w:rsidR="00C011FA" w:rsidRDefault="00C011FA">
      <w:pPr>
        <w:spacing w:line="240" w:lineRule="auto"/>
        <w:rPr>
          <w:rFonts w:asciiTheme="majorHAnsi" w:eastAsia="Times New Roman" w:hAnsiTheme="majorHAnsi" w:cstheme="majorBidi"/>
          <w:b/>
          <w:color w:val="016574" w:themeColor="accent2"/>
          <w:sz w:val="40"/>
          <w:szCs w:val="32"/>
        </w:rPr>
      </w:pPr>
    </w:p>
    <w:p w14:paraId="68EF092D" w14:textId="77777777" w:rsidR="00C011FA" w:rsidRDefault="00C011FA">
      <w:pPr>
        <w:spacing w:line="240" w:lineRule="auto"/>
        <w:rPr>
          <w:rFonts w:asciiTheme="majorHAnsi" w:eastAsia="Times New Roman" w:hAnsiTheme="majorHAnsi" w:cstheme="majorBidi"/>
          <w:b/>
          <w:color w:val="016574" w:themeColor="accent2"/>
          <w:sz w:val="40"/>
          <w:szCs w:val="32"/>
        </w:rPr>
      </w:pPr>
    </w:p>
    <w:p w14:paraId="6F34BF2D" w14:textId="77777777" w:rsidR="00C011FA" w:rsidRDefault="00C011FA">
      <w:pPr>
        <w:spacing w:line="240" w:lineRule="auto"/>
        <w:rPr>
          <w:rFonts w:asciiTheme="majorHAnsi" w:eastAsia="Times New Roman" w:hAnsiTheme="majorHAnsi" w:cstheme="majorBidi"/>
          <w:b/>
          <w:color w:val="016574" w:themeColor="accent2"/>
          <w:sz w:val="40"/>
          <w:szCs w:val="32"/>
        </w:rPr>
      </w:pPr>
    </w:p>
    <w:p w14:paraId="1DFB8B50" w14:textId="61FFF307" w:rsidR="00C011FA" w:rsidRPr="00C011FA" w:rsidRDefault="00C011FA" w:rsidP="00C011FA">
      <w:pPr>
        <w:pStyle w:val="BodyText1"/>
        <w:rPr>
          <w:rFonts w:eastAsia="Times New Roman"/>
          <w:sz w:val="32"/>
          <w:szCs w:val="32"/>
        </w:rPr>
      </w:pPr>
      <w:r w:rsidRPr="00C9352C">
        <w:rPr>
          <w:rFonts w:eastAsia="Times New Roman"/>
          <w:sz w:val="32"/>
          <w:szCs w:val="32"/>
        </w:rPr>
        <w:t>If you would like this document in an accessible format, such as large print, audio recording or braille, please contact SEPA by emailing </w:t>
      </w:r>
      <w:hyperlink r:id="rId13" w:tgtFrame="_blank" w:tooltip="mailto:equalities@sepa.org.uk" w:history="1">
        <w:r w:rsidRPr="00C9352C">
          <w:rPr>
            <w:rFonts w:eastAsia="Times New Roman"/>
            <w:color w:val="016574" w:themeColor="hyperlink"/>
            <w:sz w:val="32"/>
            <w:szCs w:val="32"/>
            <w:u w:val="single"/>
          </w:rPr>
          <w:t>equalities@sepa.org.uk</w:t>
        </w:r>
      </w:hyperlink>
      <w:r w:rsidRPr="00C9352C">
        <w:rPr>
          <w:rFonts w:eastAsia="Times New Roman"/>
          <w:sz w:val="32"/>
          <w:szCs w:val="32"/>
        </w:rPr>
        <w:t xml:space="preserve"> </w:t>
      </w:r>
      <w:r>
        <w:rPr>
          <w:rFonts w:eastAsia="Times New Roman"/>
        </w:rPr>
        <w:br w:type="page"/>
      </w:r>
    </w:p>
    <w:p w14:paraId="0DBDE174" w14:textId="49996D1B" w:rsidR="00AE1DFE" w:rsidRPr="00AE1DFE" w:rsidRDefault="006330C6" w:rsidP="00650B15">
      <w:pPr>
        <w:pStyle w:val="Heading1"/>
        <w:rPr>
          <w:rFonts w:eastAsia="Times New Roman"/>
        </w:rPr>
      </w:pPr>
      <w:r>
        <w:rPr>
          <w:rFonts w:eastAsia="Times New Roman"/>
        </w:rPr>
        <w:lastRenderedPageBreak/>
        <w:t>Overview</w:t>
      </w:r>
    </w:p>
    <w:p w14:paraId="534B56C4" w14:textId="4F3CE284" w:rsidR="006330C6" w:rsidRDefault="006330C6" w:rsidP="006330C6">
      <w:pPr>
        <w:pStyle w:val="BodyText1"/>
        <w:rPr>
          <w:rFonts w:eastAsia="Times New Roman"/>
        </w:rPr>
      </w:pPr>
      <w:bookmarkStart w:id="0" w:name="_Hlk135311663"/>
      <w:r w:rsidRPr="006330C6">
        <w:rPr>
          <w:rFonts w:eastAsia="Times New Roman"/>
        </w:rPr>
        <w:t xml:space="preserve">The </w:t>
      </w:r>
      <w:hyperlink r:id="rId14" w:history="1">
        <w:r w:rsidRPr="00336955">
          <w:rPr>
            <w:rStyle w:val="Hyperlink"/>
            <w:rFonts w:eastAsia="Times New Roman"/>
          </w:rPr>
          <w:t>Scottish Environment Protection Agency</w:t>
        </w:r>
      </w:hyperlink>
      <w:r w:rsidRPr="006330C6">
        <w:rPr>
          <w:rFonts w:eastAsia="Times New Roman"/>
        </w:rPr>
        <w:t xml:space="preserve"> (SEPA) are Scotland’s principal environmental regulator, protecting and improving Scotland’s environment.</w:t>
      </w:r>
      <w:r w:rsidR="00E75FBA">
        <w:rPr>
          <w:rFonts w:eastAsia="Times New Roman"/>
        </w:rPr>
        <w:t xml:space="preserve"> </w:t>
      </w:r>
    </w:p>
    <w:p w14:paraId="24A40AA4" w14:textId="6F104A3A" w:rsidR="006330C6" w:rsidRPr="006330C6" w:rsidRDefault="006330C6" w:rsidP="006330C6">
      <w:pPr>
        <w:pStyle w:val="BodyText1"/>
        <w:rPr>
          <w:rFonts w:eastAsia="Times New Roman"/>
        </w:rPr>
      </w:pPr>
      <w:r w:rsidRPr="006330C6">
        <w:rPr>
          <w:rFonts w:eastAsia="Times New Roman"/>
        </w:rPr>
        <w:t xml:space="preserve">In 2018, </w:t>
      </w:r>
      <w:r w:rsidR="00CC351B">
        <w:rPr>
          <w:rFonts w:eastAsia="Times New Roman"/>
        </w:rPr>
        <w:t xml:space="preserve">the </w:t>
      </w:r>
      <w:r w:rsidRPr="006330C6">
        <w:rPr>
          <w:rFonts w:eastAsia="Times New Roman"/>
        </w:rPr>
        <w:t xml:space="preserve">Scottish Government brought in the </w:t>
      </w:r>
      <w:hyperlink r:id="rId15" w:history="1">
        <w:r w:rsidRPr="00827AE5">
          <w:rPr>
            <w:rStyle w:val="Hyperlink"/>
            <w:rFonts w:eastAsia="Times New Roman"/>
          </w:rPr>
          <w:t>Environmental Authorisations (Scotland) Regulations 2018</w:t>
        </w:r>
      </w:hyperlink>
      <w:r w:rsidRPr="006330C6">
        <w:rPr>
          <w:rFonts w:eastAsia="Times New Roman"/>
        </w:rPr>
        <w:t xml:space="preserve"> (EASR 2018). The aim of these Regulations is to provide a standardised, simplified, common framework for environmental authorisations in Scotland, known as an Integrated Authorisation Framework (IAF).</w:t>
      </w:r>
    </w:p>
    <w:p w14:paraId="58CFB30C" w14:textId="7194FD54" w:rsidR="006330C6" w:rsidRPr="006330C6" w:rsidRDefault="006330C6" w:rsidP="006330C6">
      <w:pPr>
        <w:pStyle w:val="BodyText1"/>
        <w:rPr>
          <w:rFonts w:eastAsia="Times New Roman"/>
        </w:rPr>
      </w:pPr>
      <w:r w:rsidRPr="006330C6">
        <w:rPr>
          <w:rFonts w:eastAsia="Times New Roman"/>
        </w:rPr>
        <w:t xml:space="preserve">Radioactive substances were the first activities to be regulated under this framework. </w:t>
      </w:r>
      <w:r w:rsidR="00CC351B">
        <w:rPr>
          <w:rFonts w:eastAsia="Times New Roman"/>
        </w:rPr>
        <w:t xml:space="preserve">The </w:t>
      </w:r>
      <w:r w:rsidRPr="006330C6">
        <w:rPr>
          <w:rFonts w:eastAsia="Times New Roman"/>
        </w:rPr>
        <w:t xml:space="preserve">Scottish Government </w:t>
      </w:r>
      <w:r>
        <w:rPr>
          <w:rFonts w:eastAsia="Times New Roman"/>
        </w:rPr>
        <w:t xml:space="preserve">recently </w:t>
      </w:r>
      <w:hyperlink r:id="rId16" w:history="1">
        <w:r w:rsidRPr="00906296">
          <w:rPr>
            <w:rStyle w:val="Hyperlink"/>
            <w:rFonts w:eastAsia="Times New Roman"/>
          </w:rPr>
          <w:t>consulted on proposals</w:t>
        </w:r>
      </w:hyperlink>
      <w:r w:rsidRPr="006330C6">
        <w:rPr>
          <w:rFonts w:eastAsia="Times New Roman"/>
        </w:rPr>
        <w:t xml:space="preserve"> to bring waste</w:t>
      </w:r>
      <w:r w:rsidR="00E75FBA">
        <w:rPr>
          <w:rFonts w:eastAsia="Times New Roman"/>
        </w:rPr>
        <w:t xml:space="preserve"> management</w:t>
      </w:r>
      <w:r w:rsidRPr="006330C6">
        <w:rPr>
          <w:rFonts w:eastAsia="Times New Roman"/>
        </w:rPr>
        <w:t>, water, and industrial activities (previously pollution prevention and control), under these Regulations.</w:t>
      </w:r>
    </w:p>
    <w:p w14:paraId="71D05025" w14:textId="16E495F5" w:rsidR="00A226F8" w:rsidRDefault="006330C6" w:rsidP="006330C6">
      <w:pPr>
        <w:pStyle w:val="BodyText1"/>
        <w:rPr>
          <w:rFonts w:eastAsia="Times New Roman"/>
        </w:rPr>
      </w:pPr>
      <w:r>
        <w:rPr>
          <w:rFonts w:eastAsia="Times New Roman"/>
        </w:rPr>
        <w:t xml:space="preserve">In </w:t>
      </w:r>
      <w:r w:rsidR="008C2FB5">
        <w:rPr>
          <w:rFonts w:eastAsia="Times New Roman"/>
        </w:rPr>
        <w:t xml:space="preserve">January </w:t>
      </w:r>
      <w:r w:rsidR="008F6217">
        <w:rPr>
          <w:rFonts w:eastAsia="Times New Roman"/>
        </w:rPr>
        <w:t>2024</w:t>
      </w:r>
      <w:r>
        <w:rPr>
          <w:rFonts w:eastAsia="Times New Roman"/>
        </w:rPr>
        <w:t xml:space="preserve">, we </w:t>
      </w:r>
      <w:hyperlink r:id="rId17" w:history="1">
        <w:r w:rsidRPr="005E332E">
          <w:rPr>
            <w:rStyle w:val="Hyperlink"/>
            <w:rFonts w:eastAsia="Times New Roman"/>
          </w:rPr>
          <w:t>consulted on the type of authorisation that would normally be required for each activity under the waste</w:t>
        </w:r>
        <w:r w:rsidR="00E75FBA">
          <w:rPr>
            <w:rStyle w:val="Hyperlink"/>
            <w:rFonts w:eastAsia="Times New Roman"/>
          </w:rPr>
          <w:t xml:space="preserve"> management</w:t>
        </w:r>
        <w:r w:rsidRPr="005E332E">
          <w:rPr>
            <w:rStyle w:val="Hyperlink"/>
            <w:rFonts w:eastAsia="Times New Roman"/>
          </w:rPr>
          <w:t>, water</w:t>
        </w:r>
        <w:r w:rsidR="004078F3" w:rsidRPr="005E332E">
          <w:rPr>
            <w:rStyle w:val="Hyperlink"/>
            <w:rFonts w:eastAsia="Times New Roman"/>
          </w:rPr>
          <w:t>,</w:t>
        </w:r>
        <w:r w:rsidRPr="005E332E">
          <w:rPr>
            <w:rStyle w:val="Hyperlink"/>
            <w:rFonts w:eastAsia="Times New Roman"/>
          </w:rPr>
          <w:t xml:space="preserve"> and industrial activities regulations</w:t>
        </w:r>
      </w:hyperlink>
      <w:r>
        <w:rPr>
          <w:rFonts w:eastAsia="Times New Roman"/>
        </w:rPr>
        <w:t xml:space="preserve">. We also provided </w:t>
      </w:r>
      <w:r w:rsidRPr="006330C6">
        <w:rPr>
          <w:rFonts w:eastAsia="Times New Roman"/>
        </w:rPr>
        <w:t>an explanation, where necessary, on why an activity requires the type of authorisation proposed.</w:t>
      </w:r>
      <w:r w:rsidR="00B9281F">
        <w:rPr>
          <w:rFonts w:eastAsia="Times New Roman"/>
        </w:rPr>
        <w:t xml:space="preserve"> </w:t>
      </w:r>
      <w:r>
        <w:rPr>
          <w:rFonts w:eastAsia="Times New Roman"/>
        </w:rPr>
        <w:t>This digest summarises the responses to our consultation and what we have done in response.</w:t>
      </w:r>
    </w:p>
    <w:p w14:paraId="4B688C40" w14:textId="77777777" w:rsidR="00B61058" w:rsidRDefault="00B861E7" w:rsidP="00E96A4B">
      <w:pPr>
        <w:pStyle w:val="BodyText1"/>
        <w:spacing w:after="120"/>
        <w:rPr>
          <w:rFonts w:eastAsia="Times New Roman"/>
        </w:rPr>
      </w:pPr>
      <w:r>
        <w:rPr>
          <w:rFonts w:eastAsia="Times New Roman"/>
        </w:rPr>
        <w:t>In the consultation, we posed two types of question:</w:t>
      </w:r>
    </w:p>
    <w:p w14:paraId="0E3784D6" w14:textId="69FF7A43" w:rsidR="00E96A4B" w:rsidRDefault="00B861E7" w:rsidP="00E96A4B">
      <w:pPr>
        <w:pStyle w:val="BodyText1"/>
        <w:numPr>
          <w:ilvl w:val="0"/>
          <w:numId w:val="15"/>
        </w:numPr>
        <w:rPr>
          <w:rFonts w:eastAsia="Times New Roman"/>
        </w:rPr>
      </w:pPr>
      <w:r>
        <w:rPr>
          <w:rFonts w:eastAsia="Times New Roman"/>
        </w:rPr>
        <w:t>those where we sought agreement for our proposed</w:t>
      </w:r>
      <w:r w:rsidR="00471215">
        <w:rPr>
          <w:rFonts w:eastAsia="Times New Roman"/>
        </w:rPr>
        <w:t xml:space="preserve"> approach on the type</w:t>
      </w:r>
      <w:r w:rsidR="00531557">
        <w:rPr>
          <w:rFonts w:eastAsia="Times New Roman"/>
        </w:rPr>
        <w:t>, tier and wording</w:t>
      </w:r>
      <w:r w:rsidR="00471215">
        <w:rPr>
          <w:rFonts w:eastAsia="Times New Roman"/>
        </w:rPr>
        <w:t xml:space="preserve"> of </w:t>
      </w:r>
      <w:r w:rsidR="00531557">
        <w:rPr>
          <w:rFonts w:eastAsia="Times New Roman"/>
        </w:rPr>
        <w:t xml:space="preserve">an </w:t>
      </w:r>
      <w:r w:rsidR="006A082D">
        <w:rPr>
          <w:rFonts w:eastAsia="Times New Roman"/>
        </w:rPr>
        <w:t xml:space="preserve">activity and authorisation </w:t>
      </w:r>
      <w:r w:rsidR="00471215">
        <w:rPr>
          <w:rFonts w:eastAsia="Times New Roman"/>
        </w:rPr>
        <w:t>that would be required</w:t>
      </w:r>
      <w:r w:rsidR="00E96A4B">
        <w:rPr>
          <w:rFonts w:eastAsia="Times New Roman"/>
        </w:rPr>
        <w:t>.</w:t>
      </w:r>
    </w:p>
    <w:p w14:paraId="30E419EB" w14:textId="66551B26" w:rsidR="00E96A4B" w:rsidRPr="00E96A4B" w:rsidRDefault="00471215" w:rsidP="003F0126">
      <w:pPr>
        <w:pStyle w:val="BodyText1"/>
        <w:numPr>
          <w:ilvl w:val="0"/>
          <w:numId w:val="15"/>
        </w:numPr>
        <w:rPr>
          <w:rFonts w:eastAsia="Times New Roman"/>
        </w:rPr>
      </w:pPr>
      <w:r w:rsidRPr="00E96A4B">
        <w:rPr>
          <w:rFonts w:eastAsia="Times New Roman"/>
        </w:rPr>
        <w:t xml:space="preserve">those where we were seeking views that will help us to </w:t>
      </w:r>
      <w:r w:rsidR="00FC2B9F" w:rsidRPr="00E96A4B">
        <w:rPr>
          <w:rFonts w:eastAsia="Times New Roman"/>
        </w:rPr>
        <w:t>develop future consultations on, for example, the wording of standard conditions.</w:t>
      </w:r>
    </w:p>
    <w:p w14:paraId="0EFE9CB6" w14:textId="63E8351D" w:rsidR="00AE6E92" w:rsidRPr="003F0126" w:rsidRDefault="0061167A" w:rsidP="003F0126">
      <w:pPr>
        <w:pStyle w:val="BodyText1"/>
        <w:rPr>
          <w:rFonts w:eastAsia="Times New Roman"/>
        </w:rPr>
        <w:sectPr w:rsidR="00AE6E92" w:rsidRPr="003F0126" w:rsidSect="00190398">
          <w:headerReference w:type="default" r:id="rId18"/>
          <w:footerReference w:type="even" r:id="rId19"/>
          <w:footerReference w:type="default" r:id="rId20"/>
          <w:headerReference w:type="first" r:id="rId21"/>
          <w:footerReference w:type="first" r:id="rId22"/>
          <w:pgSz w:w="11900" w:h="16840"/>
          <w:pgMar w:top="839" w:right="839" w:bottom="839" w:left="839" w:header="794" w:footer="567" w:gutter="0"/>
          <w:pgNumType w:start="0"/>
          <w:cols w:space="708"/>
          <w:docGrid w:linePitch="360"/>
        </w:sectPr>
      </w:pPr>
      <w:r>
        <w:rPr>
          <w:rFonts w:eastAsia="Times New Roman"/>
        </w:rPr>
        <w:t xml:space="preserve">This digest reports on those questions seeking agreement </w:t>
      </w:r>
      <w:r w:rsidR="00AF2933">
        <w:rPr>
          <w:rFonts w:eastAsia="Times New Roman"/>
        </w:rPr>
        <w:t xml:space="preserve">about </w:t>
      </w:r>
      <w:r w:rsidR="006A082D">
        <w:rPr>
          <w:rFonts w:eastAsia="Times New Roman"/>
        </w:rPr>
        <w:t>activities</w:t>
      </w:r>
      <w:r w:rsidR="0043226A">
        <w:rPr>
          <w:rFonts w:eastAsia="Times New Roman"/>
        </w:rPr>
        <w:t>,</w:t>
      </w:r>
      <w:r w:rsidR="00D32C2C">
        <w:rPr>
          <w:rFonts w:eastAsia="Times New Roman"/>
        </w:rPr>
        <w:t xml:space="preserve"> </w:t>
      </w:r>
      <w:r w:rsidR="00B07E3C">
        <w:rPr>
          <w:rFonts w:eastAsia="Times New Roman"/>
        </w:rPr>
        <w:t xml:space="preserve">which are summarised using </w:t>
      </w:r>
      <w:r w:rsidR="0090095E">
        <w:rPr>
          <w:rFonts w:eastAsia="Times New Roman"/>
        </w:rPr>
        <w:t>a chart</w:t>
      </w:r>
      <w:r w:rsidR="00A335EB">
        <w:rPr>
          <w:rFonts w:eastAsia="Times New Roman"/>
        </w:rPr>
        <w:t xml:space="preserve"> </w:t>
      </w:r>
      <w:r w:rsidR="0090095E">
        <w:rPr>
          <w:rFonts w:eastAsia="Times New Roman"/>
        </w:rPr>
        <w:t xml:space="preserve">and </w:t>
      </w:r>
      <w:r w:rsidR="00A335EB">
        <w:rPr>
          <w:rFonts w:eastAsia="Times New Roman"/>
        </w:rPr>
        <w:t>brief explanatory text.</w:t>
      </w:r>
      <w:r w:rsidR="00E75FBA">
        <w:rPr>
          <w:rFonts w:eastAsia="Times New Roman"/>
        </w:rPr>
        <w:t xml:space="preserve"> </w:t>
      </w:r>
      <w:r w:rsidR="00A335EB">
        <w:rPr>
          <w:rFonts w:eastAsia="Times New Roman"/>
        </w:rPr>
        <w:t>T</w:t>
      </w:r>
      <w:r>
        <w:rPr>
          <w:rFonts w:eastAsia="Times New Roman"/>
        </w:rPr>
        <w:t xml:space="preserve">he information we secured from your views </w:t>
      </w:r>
      <w:r w:rsidR="006D4B99">
        <w:rPr>
          <w:rFonts w:eastAsia="Times New Roman"/>
        </w:rPr>
        <w:t xml:space="preserve">on other matters will be integrated into future proposals </w:t>
      </w:r>
      <w:r w:rsidR="00E44414">
        <w:rPr>
          <w:rFonts w:eastAsia="Times New Roman"/>
        </w:rPr>
        <w:t xml:space="preserve">that </w:t>
      </w:r>
      <w:r w:rsidR="006D4B99">
        <w:rPr>
          <w:rFonts w:eastAsia="Times New Roman"/>
        </w:rPr>
        <w:t>we will consult on</w:t>
      </w:r>
      <w:r w:rsidR="001A5D41">
        <w:rPr>
          <w:rFonts w:eastAsia="Times New Roman"/>
        </w:rPr>
        <w:t xml:space="preserve"> in due course</w:t>
      </w:r>
      <w:r w:rsidR="006D4B99">
        <w:rPr>
          <w:rFonts w:eastAsia="Times New Roman"/>
        </w:rPr>
        <w:t>.</w:t>
      </w:r>
      <w:r w:rsidR="007D16F2">
        <w:rPr>
          <w:rFonts w:eastAsia="Times New Roman"/>
        </w:rPr>
        <w:t xml:space="preserve"> </w:t>
      </w:r>
    </w:p>
    <w:p w14:paraId="7E266ED5" w14:textId="65562AA1" w:rsidR="0000277D" w:rsidRPr="0000277D" w:rsidRDefault="00A95A8A" w:rsidP="009278A5">
      <w:pPr>
        <w:spacing w:line="240" w:lineRule="auto"/>
        <w:jc w:val="center"/>
      </w:pPr>
      <w:r>
        <w:rPr>
          <w:noProof/>
        </w:rPr>
        <w:lastRenderedPageBreak/>
        <w:drawing>
          <wp:inline distT="0" distB="0" distL="0" distR="0" wp14:anchorId="35AE519C" wp14:editId="6D475B8C">
            <wp:extent cx="8911251" cy="5884753"/>
            <wp:effectExtent l="0" t="0" r="4445" b="1905"/>
            <wp:docPr id="351842855" name="Picture 34" descr="Overall, there were 63 respondents to the consultation, and 83.7% agreement with the proposals for the types of authorisation proposed. 16.3% disagreement with the proposals. Thirty-three respondents answered the questions specifically on waste management activities with 82.5% agreement with proposals and 17.5% disagreement. Eighteen respondents answered the questions specifically on water activities with 84.2% agreement with proposals and 15.8% disagreement. Thirty-six respondents answered the questions specifically on industrial activities with 86% agreement with proposals and 14% disagre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842855" name="Picture 34" descr="Overall, there were 63 respondents to the consultation, and 83.7% agreement with the proposals for the types of authorisation proposed. 16.3% disagreement with the proposals. Thirty-three respondents answered the questions specifically on waste management activities with 82.5% agreement with proposals and 17.5% disagreement. Eighteen respondents answered the questions specifically on water activities with 84.2% agreement with proposals and 15.8% disagreement. Thirty-six respondents answered the questions specifically on industrial activities with 86% agreement with proposals and 14% disagreement. "/>
                    <pic:cNvPicPr/>
                  </pic:nvPicPr>
                  <pic:blipFill rotWithShape="1">
                    <a:blip r:embed="rId23" cstate="print">
                      <a:extLst>
                        <a:ext uri="{28A0092B-C50C-407E-A947-70E740481C1C}">
                          <a14:useLocalDpi xmlns:a14="http://schemas.microsoft.com/office/drawing/2010/main" val="0"/>
                        </a:ext>
                      </a:extLst>
                    </a:blip>
                    <a:srcRect l="3550" t="7670" r="4144" b="6106"/>
                    <a:stretch/>
                  </pic:blipFill>
                  <pic:spPr bwMode="auto">
                    <a:xfrm>
                      <a:off x="0" y="0"/>
                      <a:ext cx="8936986" cy="5901748"/>
                    </a:xfrm>
                    <a:prstGeom prst="rect">
                      <a:avLst/>
                    </a:prstGeom>
                    <a:ln>
                      <a:noFill/>
                    </a:ln>
                    <a:extLst>
                      <a:ext uri="{53640926-AAD7-44D8-BBD7-CCE9431645EC}">
                        <a14:shadowObscured xmlns:a14="http://schemas.microsoft.com/office/drawing/2010/main"/>
                      </a:ext>
                    </a:extLst>
                  </pic:spPr>
                </pic:pic>
              </a:graphicData>
            </a:graphic>
          </wp:inline>
        </w:drawing>
      </w:r>
    </w:p>
    <w:p w14:paraId="5B283FF6" w14:textId="2E6F5D32" w:rsidR="00C330BD" w:rsidRPr="0072194C" w:rsidRDefault="00C330BD">
      <w:pPr>
        <w:spacing w:line="240" w:lineRule="auto"/>
        <w:rPr>
          <w:rFonts w:eastAsia="Times New Roman"/>
        </w:rPr>
        <w:sectPr w:rsidR="00C330BD" w:rsidRPr="0072194C" w:rsidSect="006C0B1B">
          <w:headerReference w:type="default" r:id="rId24"/>
          <w:footerReference w:type="default" r:id="rId25"/>
          <w:headerReference w:type="first" r:id="rId26"/>
          <w:pgSz w:w="16840" w:h="11900" w:orient="landscape"/>
          <w:pgMar w:top="839" w:right="839" w:bottom="839" w:left="839" w:header="794" w:footer="567" w:gutter="0"/>
          <w:cols w:space="708"/>
          <w:docGrid w:linePitch="360"/>
        </w:sectPr>
      </w:pPr>
    </w:p>
    <w:p w14:paraId="651D1D55" w14:textId="45BB24F1" w:rsidR="009609DD" w:rsidRPr="00AE1DFE" w:rsidRDefault="009609DD" w:rsidP="00BC14CE">
      <w:pPr>
        <w:pStyle w:val="Heading1"/>
        <w:spacing w:line="360" w:lineRule="auto"/>
        <w:rPr>
          <w:rFonts w:eastAsia="Times New Roman"/>
        </w:rPr>
      </w:pPr>
      <w:r>
        <w:rPr>
          <w:rFonts w:eastAsia="Times New Roman"/>
        </w:rPr>
        <w:lastRenderedPageBreak/>
        <w:t>Waste management activities</w:t>
      </w:r>
    </w:p>
    <w:p w14:paraId="2BC27492" w14:textId="77777777" w:rsidR="00A73E0F" w:rsidRDefault="000F1EA8" w:rsidP="00BC14CE">
      <w:pPr>
        <w:pStyle w:val="Heading2"/>
        <w:spacing w:line="360" w:lineRule="auto"/>
        <w:rPr>
          <w:color w:val="auto"/>
        </w:rPr>
      </w:pPr>
      <w:r w:rsidRPr="00FA3665">
        <w:rPr>
          <w:color w:val="auto"/>
        </w:rPr>
        <w:t>Transporting waste</w:t>
      </w:r>
    </w:p>
    <w:p w14:paraId="472A3AFF" w14:textId="77777777" w:rsidR="003449C6" w:rsidRDefault="003449C6" w:rsidP="00124573">
      <w:pPr>
        <w:pStyle w:val="BodyText1"/>
        <w:rPr>
          <w:rFonts w:eastAsia="Times New Roman"/>
          <w:b/>
          <w:bCs/>
          <w:color w:val="004B56" w:themeColor="accent1" w:themeShade="BF"/>
        </w:rPr>
        <w:sectPr w:rsidR="003449C6" w:rsidSect="00306CF8">
          <w:footerReference w:type="default" r:id="rId27"/>
          <w:headerReference w:type="first" r:id="rId28"/>
          <w:pgSz w:w="11900" w:h="16840"/>
          <w:pgMar w:top="839" w:right="839" w:bottom="839" w:left="839" w:header="794" w:footer="567" w:gutter="0"/>
          <w:cols w:space="284"/>
          <w:docGrid w:linePitch="360"/>
        </w:sectPr>
      </w:pPr>
    </w:p>
    <w:p w14:paraId="2DC92D8F" w14:textId="4A4F47EC" w:rsidR="00864B32" w:rsidRDefault="003573C7" w:rsidP="00124573">
      <w:pPr>
        <w:pStyle w:val="BodyText1"/>
        <w:rPr>
          <w:rFonts w:eastAsia="Times New Roman"/>
        </w:rPr>
      </w:pPr>
      <w:r w:rsidRPr="000D46C3">
        <w:rPr>
          <w:rFonts w:eastAsia="Times New Roman"/>
          <w:b/>
          <w:bCs/>
          <w:color w:val="004B56" w:themeColor="accent1" w:themeShade="BF"/>
        </w:rPr>
        <w:t>We asked:</w:t>
      </w:r>
      <w:r w:rsidRPr="000D46C3">
        <w:rPr>
          <w:rFonts w:eastAsia="Times New Roman"/>
          <w:color w:val="004B56" w:themeColor="accent1" w:themeShade="BF"/>
        </w:rPr>
        <w:t xml:space="preserve"> </w:t>
      </w:r>
      <w:r w:rsidR="0082508C" w:rsidRPr="00272285">
        <w:rPr>
          <w:rFonts w:eastAsia="Times New Roman"/>
        </w:rPr>
        <w:t xml:space="preserve">In sections </w:t>
      </w:r>
      <w:hyperlink r:id="rId29" w:history="1">
        <w:r w:rsidR="00272285" w:rsidRPr="00F65001">
          <w:rPr>
            <w:rStyle w:val="Hyperlink"/>
            <w:rFonts w:eastAsia="Times New Roman"/>
          </w:rPr>
          <w:t>5.3</w:t>
        </w:r>
      </w:hyperlink>
      <w:r w:rsidR="00272285">
        <w:rPr>
          <w:rFonts w:eastAsia="Times New Roman"/>
        </w:rPr>
        <w:t xml:space="preserve"> and </w:t>
      </w:r>
      <w:hyperlink r:id="rId30" w:history="1">
        <w:r w:rsidR="00272285" w:rsidRPr="00F65001">
          <w:rPr>
            <w:rStyle w:val="Hyperlink"/>
            <w:rFonts w:eastAsia="Times New Roman"/>
          </w:rPr>
          <w:t>5.4</w:t>
        </w:r>
      </w:hyperlink>
      <w:r w:rsidR="00EB55EF">
        <w:rPr>
          <w:rFonts w:eastAsia="Times New Roman"/>
        </w:rPr>
        <w:t xml:space="preserve"> w</w:t>
      </w:r>
      <w:r w:rsidR="006F02A0">
        <w:rPr>
          <w:rFonts w:eastAsia="Times New Roman"/>
        </w:rPr>
        <w:t xml:space="preserve">e </w:t>
      </w:r>
      <w:r w:rsidR="00FE3695">
        <w:rPr>
          <w:rFonts w:eastAsia="Times New Roman"/>
        </w:rPr>
        <w:t>sought agreement</w:t>
      </w:r>
      <w:r w:rsidR="006F02A0">
        <w:rPr>
          <w:rFonts w:eastAsia="Times New Roman"/>
        </w:rPr>
        <w:t xml:space="preserve"> </w:t>
      </w:r>
      <w:r w:rsidR="009C7833">
        <w:rPr>
          <w:rFonts w:eastAsia="Times New Roman"/>
        </w:rPr>
        <w:t xml:space="preserve">about the type </w:t>
      </w:r>
      <w:r w:rsidR="00720FD3">
        <w:rPr>
          <w:rFonts w:eastAsia="Times New Roman"/>
        </w:rPr>
        <w:t xml:space="preserve">and </w:t>
      </w:r>
      <w:r w:rsidR="00940FA8">
        <w:rPr>
          <w:rFonts w:eastAsia="Times New Roman"/>
        </w:rPr>
        <w:t>wording</w:t>
      </w:r>
      <w:r w:rsidR="00720FD3">
        <w:rPr>
          <w:rFonts w:eastAsia="Times New Roman"/>
        </w:rPr>
        <w:t xml:space="preserve"> </w:t>
      </w:r>
      <w:r w:rsidR="009C7833">
        <w:rPr>
          <w:rFonts w:eastAsia="Times New Roman"/>
        </w:rPr>
        <w:t xml:space="preserve">of </w:t>
      </w:r>
      <w:r w:rsidR="007D644C">
        <w:rPr>
          <w:rFonts w:eastAsia="Times New Roman"/>
        </w:rPr>
        <w:t>authorisation</w:t>
      </w:r>
      <w:r w:rsidR="00720FD3">
        <w:rPr>
          <w:rFonts w:eastAsia="Times New Roman"/>
        </w:rPr>
        <w:t>s</w:t>
      </w:r>
      <w:r w:rsidR="007D644C">
        <w:rPr>
          <w:rFonts w:eastAsia="Times New Roman"/>
        </w:rPr>
        <w:t xml:space="preserve"> proposed for transport of waste</w:t>
      </w:r>
      <w:r w:rsidR="00720FD3">
        <w:rPr>
          <w:rFonts w:eastAsia="Times New Roman"/>
        </w:rPr>
        <w:t>, about timescales for authorisations</w:t>
      </w:r>
      <w:r w:rsidR="00E95A92">
        <w:rPr>
          <w:rFonts w:eastAsia="Times New Roman"/>
        </w:rPr>
        <w:t xml:space="preserve"> and about technical competence</w:t>
      </w:r>
      <w:r w:rsidR="00871B40">
        <w:rPr>
          <w:rFonts w:eastAsia="Times New Roman"/>
        </w:rPr>
        <w:t xml:space="preserve"> for acting as a broker or dealer for waste</w:t>
      </w:r>
      <w:r w:rsidR="00E95A92">
        <w:rPr>
          <w:rFonts w:eastAsia="Times New Roman"/>
        </w:rPr>
        <w:t>.</w:t>
      </w:r>
      <w:r w:rsidR="00E75FBA">
        <w:rPr>
          <w:rFonts w:eastAsia="Times New Roman"/>
        </w:rPr>
        <w:t xml:space="preserve"> </w:t>
      </w:r>
      <w:r w:rsidR="00E95A92">
        <w:rPr>
          <w:rFonts w:eastAsia="Times New Roman"/>
        </w:rPr>
        <w:t>We also sought views on other aspects of waste transport</w:t>
      </w:r>
      <w:r w:rsidR="00655FCF">
        <w:rPr>
          <w:rFonts w:eastAsia="Times New Roman"/>
        </w:rPr>
        <w:t>.</w:t>
      </w:r>
    </w:p>
    <w:p w14:paraId="3A2631FD" w14:textId="77777777" w:rsidR="003449C6" w:rsidRDefault="003449C6" w:rsidP="003449C6">
      <w:pPr>
        <w:pStyle w:val="BodyText1"/>
        <w:rPr>
          <w:rFonts w:eastAsia="Times New Roman"/>
          <w:b/>
          <w:color w:val="004B56" w:themeColor="accent6" w:themeShade="BF"/>
        </w:rPr>
        <w:sectPr w:rsidR="003449C6" w:rsidSect="00716564">
          <w:type w:val="continuous"/>
          <w:pgSz w:w="11900" w:h="16840"/>
          <w:pgMar w:top="839" w:right="839" w:bottom="839" w:left="839" w:header="794" w:footer="567" w:gutter="0"/>
          <w:pgNumType w:start="0"/>
          <w:cols w:space="284"/>
          <w:docGrid w:linePitch="360"/>
        </w:sectPr>
      </w:pPr>
    </w:p>
    <w:p w14:paraId="3A3277AC" w14:textId="77777777" w:rsidR="00BC14CE" w:rsidRDefault="00655FCF" w:rsidP="00BC14CE">
      <w:pPr>
        <w:pStyle w:val="BodyText1"/>
        <w:rPr>
          <w:rFonts w:eastAsia="Times New Roman"/>
        </w:rPr>
      </w:pPr>
      <w:r w:rsidRPr="0B68D8B6">
        <w:rPr>
          <w:rFonts w:eastAsia="Times New Roman"/>
          <w:b/>
          <w:color w:val="004B56" w:themeColor="accent6" w:themeShade="BF"/>
        </w:rPr>
        <w:t>You said:</w:t>
      </w:r>
      <w:r w:rsidRPr="0B68D8B6">
        <w:rPr>
          <w:rFonts w:eastAsia="Times New Roman"/>
          <w:color w:val="004B56" w:themeColor="accent6" w:themeShade="BF"/>
        </w:rPr>
        <w:t xml:space="preserve"> </w:t>
      </w:r>
      <w:r w:rsidRPr="00D15FC7">
        <w:rPr>
          <w:rFonts w:eastAsia="Times New Roman"/>
        </w:rPr>
        <w:t xml:space="preserve">There was strong agreement for our proposals. </w:t>
      </w:r>
      <w:r>
        <w:rPr>
          <w:rFonts w:eastAsia="Times New Roman"/>
        </w:rPr>
        <w:t>The main issues raised were in connection with timescales for authorisations and concerns that some businesses may require two separate authorisations to transport waste.</w:t>
      </w:r>
    </w:p>
    <w:p w14:paraId="625A7412" w14:textId="76170890" w:rsidR="00716564" w:rsidRDefault="00716564" w:rsidP="00716564">
      <w:pPr>
        <w:pStyle w:val="BodyText1"/>
        <w:spacing w:after="0"/>
        <w:rPr>
          <w:rFonts w:eastAsia="Times New Roman"/>
        </w:rPr>
      </w:pPr>
      <w:r>
        <w:rPr>
          <w:rFonts w:eastAsia="Times New Roman"/>
          <w:b/>
          <w:noProof/>
          <w:color w:val="004B56" w:themeColor="accent6" w:themeShade="BF"/>
        </w:rPr>
        <w:drawing>
          <wp:inline distT="0" distB="0" distL="0" distR="0" wp14:anchorId="6CB079F7" wp14:editId="4943EA19">
            <wp:extent cx="2977495" cy="2070699"/>
            <wp:effectExtent l="0" t="0" r="0" b="6350"/>
            <wp:docPr id="2116719863" name="Picture 10" descr="A range of 17 to 33 respondents answered questions in the transporting waste section of the consultation. Of these, 91.2% of respondents agreed with the proposals and 8.8% disagreed with th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19863" name="Picture 10" descr="A range of 17 to 33 respondents answered questions in the transporting waste section of the consultation. Of these, 91.2% of respondents agreed with the proposals and 8.8% disagreed with the proposals."/>
                    <pic:cNvPicPr/>
                  </pic:nvPicPr>
                  <pic:blipFill rotWithShape="1">
                    <a:blip r:embed="rId31" cstate="print">
                      <a:extLst>
                        <a:ext uri="{28A0092B-C50C-407E-A947-70E740481C1C}">
                          <a14:useLocalDpi xmlns:a14="http://schemas.microsoft.com/office/drawing/2010/main" val="0"/>
                        </a:ext>
                      </a:extLst>
                    </a:blip>
                    <a:srcRect l="7523" t="5031" r="16827" b="3475"/>
                    <a:stretch/>
                  </pic:blipFill>
                  <pic:spPr bwMode="auto">
                    <a:xfrm>
                      <a:off x="0" y="0"/>
                      <a:ext cx="3008671" cy="2092380"/>
                    </a:xfrm>
                    <a:prstGeom prst="rect">
                      <a:avLst/>
                    </a:prstGeom>
                    <a:ln>
                      <a:noFill/>
                    </a:ln>
                    <a:extLst>
                      <a:ext uri="{53640926-AAD7-44D8-BBD7-CCE9431645EC}">
                        <a14:shadowObscured xmlns:a14="http://schemas.microsoft.com/office/drawing/2010/main"/>
                      </a:ext>
                    </a:extLst>
                  </pic:spPr>
                </pic:pic>
              </a:graphicData>
            </a:graphic>
          </wp:inline>
        </w:drawing>
      </w:r>
    </w:p>
    <w:p w14:paraId="21393203" w14:textId="77777777" w:rsidR="00716564" w:rsidRDefault="00716564" w:rsidP="00BC14CE">
      <w:pPr>
        <w:pStyle w:val="BodyText1"/>
        <w:spacing w:after="360"/>
        <w:rPr>
          <w:rFonts w:eastAsia="Times New Roman"/>
          <w:b/>
          <w:color w:val="004B56" w:themeColor="accent6" w:themeShade="BF"/>
        </w:rPr>
        <w:sectPr w:rsidR="00716564" w:rsidSect="00716564">
          <w:headerReference w:type="default" r:id="rId32"/>
          <w:type w:val="continuous"/>
          <w:pgSz w:w="11900" w:h="16840"/>
          <w:pgMar w:top="839" w:right="839" w:bottom="839" w:left="839" w:header="794" w:footer="567" w:gutter="0"/>
          <w:pgNumType w:start="0"/>
          <w:cols w:num="2" w:space="567" w:equalWidth="0">
            <w:col w:w="4820" w:space="567"/>
            <w:col w:w="4835"/>
          </w:cols>
          <w:titlePg/>
          <w:docGrid w:linePitch="360"/>
        </w:sectPr>
      </w:pPr>
    </w:p>
    <w:p w14:paraId="71DE574F" w14:textId="5197AD65" w:rsidR="00A32184" w:rsidRDefault="00573D84" w:rsidP="00BC14CE">
      <w:pPr>
        <w:pStyle w:val="BodyText1"/>
        <w:spacing w:after="360"/>
        <w:rPr>
          <w:rFonts w:eastAsia="Times New Roman"/>
        </w:rPr>
      </w:pPr>
      <w:r w:rsidRPr="5DEFB73C">
        <w:rPr>
          <w:rFonts w:eastAsia="Times New Roman"/>
          <w:b/>
          <w:color w:val="004B56" w:themeColor="accent6" w:themeShade="BF"/>
        </w:rPr>
        <w:t>We did:</w:t>
      </w:r>
      <w:r w:rsidRPr="5DEFB73C">
        <w:rPr>
          <w:color w:val="004B56" w:themeColor="accent6" w:themeShade="BF"/>
        </w:rPr>
        <w:t xml:space="preserve"> </w:t>
      </w:r>
      <w:r w:rsidRPr="00B715C1">
        <w:t xml:space="preserve">We </w:t>
      </w:r>
      <w:r>
        <w:t>decided to</w:t>
      </w:r>
      <w:r w:rsidRPr="00B715C1">
        <w:t xml:space="preserve"> amend the activity descriptions </w:t>
      </w:r>
      <w:r>
        <w:t xml:space="preserve">so that </w:t>
      </w:r>
      <w:r w:rsidRPr="00B715C1">
        <w:t>“Transporting waste produced by another person” authorisation will become “Transporting waste”, allowing holders of this authorisation to transport their own waste, as well as waste produced by others, without requiring an additional registration.</w:t>
      </w:r>
      <w:r>
        <w:t xml:space="preserve"> </w:t>
      </w:r>
      <w:r w:rsidRPr="5DEFB73C">
        <w:rPr>
          <w:rFonts w:eastAsia="Times New Roman"/>
        </w:rPr>
        <w:t>We also decided to</w:t>
      </w:r>
      <w:r w:rsidRPr="00366A34">
        <w:rPr>
          <w:rFonts w:eastAsia="Times New Roman"/>
        </w:rPr>
        <w:t xml:space="preserve"> amend the authorisation period for transporting your own waste to </w:t>
      </w:r>
      <w:r w:rsidR="00716564">
        <w:rPr>
          <w:rFonts w:eastAsia="Times New Roman"/>
        </w:rPr>
        <w:t>three</w:t>
      </w:r>
      <w:r w:rsidRPr="00366A34">
        <w:rPr>
          <w:rFonts w:eastAsia="Times New Roman"/>
        </w:rPr>
        <w:t xml:space="preserve"> years to bring it in line with the registration that allows the transport of other people’s waste</w:t>
      </w:r>
      <w:r w:rsidR="00F80686">
        <w:rPr>
          <w:rFonts w:eastAsia="Times New Roman"/>
        </w:rPr>
        <w:t>.</w:t>
      </w:r>
    </w:p>
    <w:p w14:paraId="2A1BCEEE" w14:textId="77777777" w:rsidR="00170247" w:rsidRDefault="000F1EA8" w:rsidP="00BC14CE">
      <w:pPr>
        <w:pStyle w:val="Heading2"/>
        <w:spacing w:line="360" w:lineRule="auto"/>
        <w:rPr>
          <w:color w:val="auto"/>
        </w:rPr>
      </w:pPr>
      <w:r w:rsidRPr="00A32184">
        <w:rPr>
          <w:color w:val="auto"/>
        </w:rPr>
        <w:t>Storage and treatment of waste</w:t>
      </w:r>
    </w:p>
    <w:p w14:paraId="1DDD563C" w14:textId="77777777" w:rsidR="00BC14CE" w:rsidRDefault="00BC14CE" w:rsidP="002627C5">
      <w:pPr>
        <w:spacing w:after="240"/>
        <w:rPr>
          <w:rFonts w:eastAsia="Times New Roman"/>
          <w:b/>
          <w:bCs/>
          <w:color w:val="004B56" w:themeColor="accent1" w:themeShade="BF"/>
        </w:rPr>
        <w:sectPr w:rsidR="00BC14CE" w:rsidSect="00EC28B6">
          <w:type w:val="continuous"/>
          <w:pgSz w:w="11900" w:h="16840"/>
          <w:pgMar w:top="839" w:right="839" w:bottom="839" w:left="839" w:header="794" w:footer="567" w:gutter="0"/>
          <w:pgNumType w:start="0"/>
          <w:cols w:space="708"/>
          <w:titlePg/>
          <w:docGrid w:linePitch="360"/>
        </w:sectPr>
      </w:pPr>
    </w:p>
    <w:p w14:paraId="0469DDED" w14:textId="5F905284" w:rsidR="00633453" w:rsidRDefault="00827047" w:rsidP="002627C5">
      <w:pPr>
        <w:spacing w:after="240"/>
        <w:rPr>
          <w:rFonts w:eastAsia="Times New Roman"/>
        </w:rPr>
      </w:pPr>
      <w:r w:rsidRPr="001D0A13">
        <w:rPr>
          <w:rFonts w:eastAsia="Times New Roman"/>
          <w:b/>
          <w:bCs/>
          <w:color w:val="004B56" w:themeColor="accent1" w:themeShade="BF"/>
        </w:rPr>
        <w:t>We asked:</w:t>
      </w:r>
      <w:r w:rsidRPr="001D0A13">
        <w:rPr>
          <w:rFonts w:eastAsia="Times New Roman"/>
          <w:color w:val="004B56" w:themeColor="accent1" w:themeShade="BF"/>
        </w:rPr>
        <w:t xml:space="preserve"> </w:t>
      </w:r>
      <w:r w:rsidR="00F65001">
        <w:rPr>
          <w:rFonts w:eastAsia="Times New Roman"/>
        </w:rPr>
        <w:t xml:space="preserve">In section </w:t>
      </w:r>
      <w:hyperlink r:id="rId33" w:history="1">
        <w:r w:rsidR="00F65001" w:rsidRPr="00F65001">
          <w:rPr>
            <w:rStyle w:val="Hyperlink"/>
            <w:rFonts w:eastAsia="Times New Roman"/>
          </w:rPr>
          <w:t>5.5</w:t>
        </w:r>
      </w:hyperlink>
      <w:r w:rsidR="00F65001">
        <w:rPr>
          <w:rFonts w:eastAsia="Times New Roman"/>
        </w:rPr>
        <w:t>, w</w:t>
      </w:r>
      <w:r>
        <w:rPr>
          <w:rFonts w:eastAsia="Times New Roman"/>
        </w:rPr>
        <w:t xml:space="preserve">e sought agreement about the type </w:t>
      </w:r>
      <w:r w:rsidR="00940FA8">
        <w:rPr>
          <w:rFonts w:eastAsia="Times New Roman"/>
        </w:rPr>
        <w:t xml:space="preserve">and wording </w:t>
      </w:r>
      <w:r>
        <w:rPr>
          <w:rFonts w:eastAsia="Times New Roman"/>
        </w:rPr>
        <w:t xml:space="preserve">of authorisations proposed </w:t>
      </w:r>
      <w:r w:rsidR="00FF3876">
        <w:rPr>
          <w:rFonts w:eastAsia="Times New Roman"/>
        </w:rPr>
        <w:t>each activity</w:t>
      </w:r>
      <w:r w:rsidR="0078626E">
        <w:rPr>
          <w:rFonts w:eastAsia="Times New Roman"/>
        </w:rPr>
        <w:t xml:space="preserve">. </w:t>
      </w:r>
      <w:r>
        <w:rPr>
          <w:rFonts w:eastAsia="Times New Roman"/>
        </w:rPr>
        <w:t xml:space="preserve">We also sought views on other aspects of waste </w:t>
      </w:r>
      <w:r w:rsidR="0078626E">
        <w:rPr>
          <w:rFonts w:eastAsia="Times New Roman"/>
        </w:rPr>
        <w:t>storage and treatment</w:t>
      </w:r>
      <w:r>
        <w:rPr>
          <w:rFonts w:eastAsia="Times New Roman"/>
        </w:rPr>
        <w:t>.</w:t>
      </w:r>
    </w:p>
    <w:p w14:paraId="4F41F485" w14:textId="77777777" w:rsidR="00BC14CE" w:rsidRDefault="00BC14CE" w:rsidP="00D7126C">
      <w:pPr>
        <w:pStyle w:val="BodyText1"/>
        <w:rPr>
          <w:rFonts w:eastAsia="Times New Roman"/>
        </w:rPr>
        <w:sectPr w:rsidR="00BC14CE" w:rsidSect="00716564">
          <w:type w:val="continuous"/>
          <w:pgSz w:w="11900" w:h="16840"/>
          <w:pgMar w:top="839" w:right="839" w:bottom="839" w:left="839" w:header="794" w:footer="567" w:gutter="0"/>
          <w:pgNumType w:start="0"/>
          <w:cols w:space="284"/>
          <w:titlePg/>
          <w:docGrid w:linePitch="360"/>
        </w:sectPr>
      </w:pPr>
    </w:p>
    <w:p w14:paraId="256F7516" w14:textId="4FA8986E" w:rsidR="00BC14CE" w:rsidRPr="00BC14CE" w:rsidRDefault="00B8073D" w:rsidP="00BC14CE">
      <w:pPr>
        <w:pStyle w:val="BodyText1"/>
        <w:rPr>
          <w:rFonts w:eastAsia="Times New Roman"/>
        </w:rPr>
      </w:pPr>
      <w:r>
        <w:rPr>
          <w:rFonts w:eastAsia="Times New Roman"/>
          <w:b/>
          <w:color w:val="004B56" w:themeColor="accent6" w:themeShade="BF"/>
        </w:rPr>
        <w:t>Y</w:t>
      </w:r>
      <w:r w:rsidR="00BC14CE" w:rsidRPr="0B68D8B6">
        <w:rPr>
          <w:rFonts w:eastAsia="Times New Roman"/>
          <w:b/>
          <w:color w:val="004B56" w:themeColor="accent6" w:themeShade="BF"/>
        </w:rPr>
        <w:t>ou said:</w:t>
      </w:r>
      <w:r w:rsidR="00BC14CE" w:rsidRPr="0B68D8B6">
        <w:rPr>
          <w:rFonts w:eastAsia="Times New Roman"/>
          <w:color w:val="004B56" w:themeColor="accent6" w:themeShade="BF"/>
        </w:rPr>
        <w:t xml:space="preserve"> </w:t>
      </w:r>
      <w:r w:rsidR="00BC14CE" w:rsidRPr="00D15FC7">
        <w:rPr>
          <w:rFonts w:eastAsia="Times New Roman"/>
        </w:rPr>
        <w:t xml:space="preserve">There was strong agreement for our proposals. </w:t>
      </w:r>
      <w:r w:rsidR="00BC14CE">
        <w:rPr>
          <w:rFonts w:eastAsia="Times New Roman"/>
        </w:rPr>
        <w:t>The main issues raised related to the need for greater clarity in the activity description, whether some activities were at the right authorisation level and some concerns regarding fees.</w:t>
      </w:r>
    </w:p>
    <w:p w14:paraId="3D827A60" w14:textId="77777777" w:rsidR="00716564" w:rsidRDefault="00716564" w:rsidP="00BC14CE">
      <w:pPr>
        <w:pStyle w:val="BodyText1"/>
        <w:spacing w:after="360"/>
        <w:rPr>
          <w:rFonts w:eastAsia="Times New Roman"/>
          <w:b/>
          <w:bCs/>
          <w:color w:val="004B56" w:themeColor="accent6" w:themeShade="BF"/>
        </w:rPr>
        <w:sectPr w:rsidR="00716564" w:rsidSect="006151AB">
          <w:footerReference w:type="default" r:id="rId34"/>
          <w:type w:val="continuous"/>
          <w:pgSz w:w="11900" w:h="16840"/>
          <w:pgMar w:top="839" w:right="839" w:bottom="839" w:left="839" w:header="794" w:footer="567" w:gutter="0"/>
          <w:pgNumType w:start="6"/>
          <w:cols w:space="708"/>
          <w:titlePg/>
          <w:docGrid w:linePitch="360"/>
        </w:sectPr>
      </w:pPr>
    </w:p>
    <w:p w14:paraId="5A89E91A" w14:textId="7AF85F5D" w:rsidR="000F1EA8" w:rsidRDefault="00827047" w:rsidP="00BC14CE">
      <w:pPr>
        <w:pStyle w:val="BodyText1"/>
        <w:spacing w:after="360"/>
        <w:rPr>
          <w:rFonts w:eastAsia="Times New Roman"/>
        </w:rPr>
      </w:pPr>
      <w:r w:rsidRPr="1B6A132D">
        <w:rPr>
          <w:rFonts w:eastAsia="Times New Roman"/>
          <w:b/>
          <w:bCs/>
          <w:color w:val="004B56" w:themeColor="accent6" w:themeShade="BF"/>
        </w:rPr>
        <w:lastRenderedPageBreak/>
        <w:t>We did</w:t>
      </w:r>
      <w:r w:rsidRPr="1B6A132D">
        <w:rPr>
          <w:rFonts w:eastAsia="Times New Roman"/>
          <w:b/>
          <w:bCs/>
        </w:rPr>
        <w:t>:</w:t>
      </w:r>
      <w:r>
        <w:t xml:space="preserve"> </w:t>
      </w:r>
      <w:r w:rsidR="5ED37ECA">
        <w:t xml:space="preserve">We </w:t>
      </w:r>
      <w:r w:rsidR="000C1BD6">
        <w:t>decided to give consideration to addition of another registration for small scale storage of waste at bulking stations prior to onwards transfer</w:t>
      </w:r>
      <w:r w:rsidR="00F02BC0">
        <w:t xml:space="preserve">, as well as </w:t>
      </w:r>
      <w:r w:rsidR="00EE4F56">
        <w:t>specific thought given to conditions relating to electric vehicles</w:t>
      </w:r>
      <w:r w:rsidR="004D589C">
        <w:t xml:space="preserve">. </w:t>
      </w:r>
      <w:r w:rsidR="4953C69B">
        <w:t>We move</w:t>
      </w:r>
      <w:r w:rsidR="501A649B">
        <w:t>d</w:t>
      </w:r>
      <w:r w:rsidR="4953C69B">
        <w:t xml:space="preserve"> some activities from the notification tier to </w:t>
      </w:r>
      <w:r w:rsidR="296AD9C0">
        <w:t xml:space="preserve">either </w:t>
      </w:r>
      <w:r w:rsidR="4953C69B">
        <w:t>the registration tier</w:t>
      </w:r>
      <w:r w:rsidR="603886E1">
        <w:t xml:space="preserve"> </w:t>
      </w:r>
      <w:r w:rsidR="11AC86E4">
        <w:t>or low risk positions</w:t>
      </w:r>
      <w:r w:rsidR="4953C69B">
        <w:t>.</w:t>
      </w:r>
      <w:r w:rsidR="004D589C">
        <w:t xml:space="preserve"> </w:t>
      </w:r>
      <w:r w:rsidR="00A476B8">
        <w:t>We are considerin</w:t>
      </w:r>
      <w:r w:rsidR="00717019">
        <w:t>g</w:t>
      </w:r>
      <w:r w:rsidR="00A476B8">
        <w:t xml:space="preserve"> </w:t>
      </w:r>
      <w:r w:rsidR="005D183E">
        <w:t xml:space="preserve">in consultation with Scottish Government </w:t>
      </w:r>
      <w:r w:rsidR="00AC58FE">
        <w:t xml:space="preserve">how to </w:t>
      </w:r>
      <w:r w:rsidR="00C878DA">
        <w:t>respond to</w:t>
      </w:r>
      <w:r w:rsidR="00717019">
        <w:t xml:space="preserve"> </w:t>
      </w:r>
      <w:r w:rsidR="0063201F">
        <w:t xml:space="preserve">regulation of </w:t>
      </w:r>
      <w:r w:rsidR="00C77137">
        <w:t xml:space="preserve">certain wastes </w:t>
      </w:r>
      <w:r w:rsidR="00FD03F1">
        <w:t>at a</w:t>
      </w:r>
      <w:r w:rsidR="1BE385E5">
        <w:t xml:space="preserve"> wastewater</w:t>
      </w:r>
      <w:r w:rsidR="00FD03F1">
        <w:t xml:space="preserve"> treatment plant</w:t>
      </w:r>
      <w:r w:rsidR="000D6BAD">
        <w:t xml:space="preserve">. </w:t>
      </w:r>
      <w:r w:rsidR="001760F0">
        <w:t xml:space="preserve">Greater clarity </w:t>
      </w:r>
      <w:r w:rsidR="00005BC4">
        <w:t xml:space="preserve">and further detail </w:t>
      </w:r>
      <w:r w:rsidR="001760F0">
        <w:t xml:space="preserve">will be provided as we </w:t>
      </w:r>
      <w:r w:rsidR="003709CA">
        <w:t>develop and consult on</w:t>
      </w:r>
      <w:r w:rsidR="001760F0">
        <w:t xml:space="preserve"> standard condition</w:t>
      </w:r>
      <w:r w:rsidR="003709CA">
        <w:t>s</w:t>
      </w:r>
      <w:r w:rsidR="00005BC4">
        <w:t xml:space="preserve"> for these activities</w:t>
      </w:r>
      <w:r w:rsidR="00B1349F" w:rsidRPr="1B6A132D">
        <w:rPr>
          <w:rFonts w:eastAsia="Times New Roman"/>
        </w:rPr>
        <w:t>.</w:t>
      </w:r>
      <w:r w:rsidR="00AE2359" w:rsidRPr="1B6A132D">
        <w:rPr>
          <w:rFonts w:eastAsia="Times New Roman"/>
        </w:rPr>
        <w:t xml:space="preserve"> We wil</w:t>
      </w:r>
      <w:r w:rsidR="008C6EC1" w:rsidRPr="1B6A132D">
        <w:rPr>
          <w:rFonts w:eastAsia="Times New Roman"/>
        </w:rPr>
        <w:t xml:space="preserve">l also be </w:t>
      </w:r>
      <w:r w:rsidR="00AE2359" w:rsidRPr="1B6A132D">
        <w:rPr>
          <w:rFonts w:eastAsia="Times New Roman"/>
        </w:rPr>
        <w:t>consult</w:t>
      </w:r>
      <w:r w:rsidR="008C6EC1" w:rsidRPr="1B6A132D">
        <w:rPr>
          <w:rFonts w:eastAsia="Times New Roman"/>
        </w:rPr>
        <w:t>ing</w:t>
      </w:r>
      <w:r w:rsidR="00AE2359" w:rsidRPr="1B6A132D">
        <w:rPr>
          <w:rFonts w:eastAsia="Times New Roman"/>
        </w:rPr>
        <w:t xml:space="preserve"> </w:t>
      </w:r>
      <w:r w:rsidR="008C6EC1" w:rsidRPr="1B6A132D">
        <w:rPr>
          <w:rFonts w:eastAsia="Times New Roman"/>
        </w:rPr>
        <w:t>on charging.</w:t>
      </w:r>
    </w:p>
    <w:p w14:paraId="7C665E6A" w14:textId="6FF8B391" w:rsidR="00716564" w:rsidRDefault="00716564" w:rsidP="00BC14CE">
      <w:pPr>
        <w:pStyle w:val="BodyText1"/>
        <w:spacing w:after="360"/>
        <w:rPr>
          <w:rFonts w:eastAsia="Times New Roman"/>
        </w:rPr>
      </w:pPr>
      <w:r>
        <w:rPr>
          <w:rFonts w:eastAsia="Times New Roman"/>
          <w:noProof/>
        </w:rPr>
        <w:drawing>
          <wp:inline distT="0" distB="0" distL="0" distR="0" wp14:anchorId="330DC553" wp14:editId="3257E08A">
            <wp:extent cx="3117850" cy="2101850"/>
            <wp:effectExtent l="0" t="0" r="6350" b="0"/>
            <wp:docPr id="1405902121" name="Picture 12" descr="A range of 20 to 29 respondents answered questions in the storage and treatment of waste section of the consultation. Of these, 81.3% of respondents agreed with the proposals and 18.7% disagreed with th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902121" name="Picture 12" descr="A range of 20 to 29 respondents answered questions in the storage and treatment of waste section of the consultation. Of these, 81.3% of respondents agreed with the proposals and 18.7% disagreed with the proposals."/>
                    <pic:cNvPicPr/>
                  </pic:nvPicPr>
                  <pic:blipFill rotWithShape="1">
                    <a:blip r:embed="rId35" cstate="print">
                      <a:extLst>
                        <a:ext uri="{28A0092B-C50C-407E-A947-70E740481C1C}">
                          <a14:useLocalDpi xmlns:a14="http://schemas.microsoft.com/office/drawing/2010/main" val="0"/>
                        </a:ext>
                      </a:extLst>
                    </a:blip>
                    <a:srcRect l="6963" t="5722" r="16455" b="4503"/>
                    <a:stretch/>
                  </pic:blipFill>
                  <pic:spPr bwMode="auto">
                    <a:xfrm>
                      <a:off x="0" y="0"/>
                      <a:ext cx="3165133" cy="2133725"/>
                    </a:xfrm>
                    <a:prstGeom prst="rect">
                      <a:avLst/>
                    </a:prstGeom>
                    <a:ln>
                      <a:noFill/>
                    </a:ln>
                    <a:extLst>
                      <a:ext uri="{53640926-AAD7-44D8-BBD7-CCE9431645EC}">
                        <a14:shadowObscured xmlns:a14="http://schemas.microsoft.com/office/drawing/2010/main"/>
                      </a:ext>
                    </a:extLst>
                  </pic:spPr>
                </pic:pic>
              </a:graphicData>
            </a:graphic>
          </wp:inline>
        </w:drawing>
      </w:r>
    </w:p>
    <w:p w14:paraId="7BAF92A6" w14:textId="77777777" w:rsidR="00716564" w:rsidRDefault="00716564" w:rsidP="00BC14CE">
      <w:pPr>
        <w:pStyle w:val="BodyText1"/>
        <w:spacing w:after="360"/>
        <w:rPr>
          <w:rFonts w:eastAsia="Times New Roman"/>
        </w:rPr>
      </w:pPr>
    </w:p>
    <w:p w14:paraId="12CBA247" w14:textId="77777777" w:rsidR="00716564" w:rsidRDefault="00716564" w:rsidP="00BC14CE">
      <w:pPr>
        <w:pStyle w:val="BodyText1"/>
        <w:spacing w:after="360"/>
        <w:rPr>
          <w:rFonts w:eastAsia="Times New Roman"/>
        </w:rPr>
      </w:pPr>
    </w:p>
    <w:p w14:paraId="519D8DF7" w14:textId="77777777" w:rsidR="00716564" w:rsidRDefault="00716564" w:rsidP="00BC14CE">
      <w:pPr>
        <w:pStyle w:val="BodyText1"/>
        <w:spacing w:after="360"/>
        <w:rPr>
          <w:rFonts w:eastAsia="Times New Roman"/>
        </w:rPr>
        <w:sectPr w:rsidR="00716564" w:rsidSect="00716564">
          <w:type w:val="continuous"/>
          <w:pgSz w:w="11900" w:h="16840"/>
          <w:pgMar w:top="839" w:right="839" w:bottom="839" w:left="839" w:header="794" w:footer="567" w:gutter="0"/>
          <w:pgNumType w:start="5"/>
          <w:cols w:num="2" w:space="567" w:equalWidth="0">
            <w:col w:w="4820" w:space="567"/>
            <w:col w:w="4835"/>
          </w:cols>
          <w:docGrid w:linePitch="360"/>
        </w:sectPr>
      </w:pPr>
    </w:p>
    <w:p w14:paraId="336DFADF" w14:textId="77777777" w:rsidR="00CA20E7" w:rsidRDefault="000F1EA8" w:rsidP="00CA20E7">
      <w:pPr>
        <w:pStyle w:val="Heading2"/>
        <w:spacing w:line="360" w:lineRule="auto"/>
        <w:rPr>
          <w:color w:val="auto"/>
        </w:rPr>
      </w:pPr>
      <w:r w:rsidRPr="002627C5">
        <w:rPr>
          <w:color w:val="auto"/>
        </w:rPr>
        <w:t>Composting</w:t>
      </w:r>
    </w:p>
    <w:p w14:paraId="6391DBA4" w14:textId="1E8019E4" w:rsidR="009C5B58" w:rsidRDefault="009C5B58" w:rsidP="00CA20E7">
      <w:pPr>
        <w:pStyle w:val="BodyText1"/>
        <w:rPr>
          <w:rFonts w:eastAsia="Times New Roman"/>
        </w:rPr>
      </w:pPr>
      <w:r w:rsidRPr="001D0A13">
        <w:rPr>
          <w:rFonts w:eastAsia="Times New Roman"/>
          <w:b/>
          <w:bCs/>
          <w:color w:val="004B56" w:themeColor="accent1" w:themeShade="BF"/>
        </w:rPr>
        <w:t>We asked:</w:t>
      </w:r>
      <w:r w:rsidRPr="001D0A13">
        <w:rPr>
          <w:rFonts w:eastAsia="Times New Roman"/>
          <w:color w:val="004B56" w:themeColor="accent1" w:themeShade="BF"/>
        </w:rPr>
        <w:t xml:space="preserve"> </w:t>
      </w:r>
      <w:r w:rsidR="00F65001">
        <w:rPr>
          <w:rFonts w:eastAsia="Times New Roman"/>
        </w:rPr>
        <w:t xml:space="preserve">In section </w:t>
      </w:r>
      <w:hyperlink r:id="rId36" w:history="1">
        <w:r w:rsidR="00F65001" w:rsidRPr="00F65001">
          <w:rPr>
            <w:rStyle w:val="Hyperlink"/>
            <w:rFonts w:eastAsia="Times New Roman"/>
          </w:rPr>
          <w:t>5.6</w:t>
        </w:r>
      </w:hyperlink>
      <w:r w:rsidR="00F65001">
        <w:rPr>
          <w:rFonts w:eastAsia="Times New Roman"/>
        </w:rPr>
        <w:t>, w</w:t>
      </w:r>
      <w:r>
        <w:rPr>
          <w:rFonts w:eastAsia="Times New Roman"/>
        </w:rPr>
        <w:t xml:space="preserve">e sought agreement about the type </w:t>
      </w:r>
      <w:r w:rsidR="00940FA8">
        <w:rPr>
          <w:rFonts w:eastAsia="Times New Roman"/>
        </w:rPr>
        <w:t xml:space="preserve">and wording </w:t>
      </w:r>
      <w:r>
        <w:rPr>
          <w:rFonts w:eastAsia="Times New Roman"/>
        </w:rPr>
        <w:t xml:space="preserve">of authorisations proposed </w:t>
      </w:r>
      <w:r w:rsidR="00B1118D">
        <w:rPr>
          <w:rFonts w:eastAsia="Times New Roman"/>
        </w:rPr>
        <w:t>for different scales of composting</w:t>
      </w:r>
      <w:r>
        <w:rPr>
          <w:rFonts w:eastAsia="Times New Roman"/>
        </w:rPr>
        <w:t>.</w:t>
      </w:r>
    </w:p>
    <w:p w14:paraId="7E28F723" w14:textId="77777777" w:rsidR="00CA20E7" w:rsidRDefault="00CA20E7" w:rsidP="009C5B58">
      <w:pPr>
        <w:pStyle w:val="BodyText1"/>
        <w:rPr>
          <w:rFonts w:eastAsia="Times New Roman"/>
          <w:b/>
          <w:color w:val="004B56" w:themeColor="accent6" w:themeShade="BF"/>
        </w:rPr>
        <w:sectPr w:rsidR="00CA20E7" w:rsidSect="006151AB">
          <w:type w:val="continuous"/>
          <w:pgSz w:w="11900" w:h="16840"/>
          <w:pgMar w:top="839" w:right="839" w:bottom="839" w:left="839" w:header="794" w:footer="567" w:gutter="0"/>
          <w:pgNumType w:start="6"/>
          <w:cols w:space="708"/>
          <w:titlePg/>
          <w:docGrid w:linePitch="360"/>
        </w:sectPr>
      </w:pPr>
    </w:p>
    <w:p w14:paraId="742CFDD6" w14:textId="64888CC3" w:rsidR="00BF74BF" w:rsidRDefault="009C5B58" w:rsidP="009C5B58">
      <w:pPr>
        <w:pStyle w:val="BodyText1"/>
        <w:rPr>
          <w:rFonts w:eastAsia="Times New Roman"/>
        </w:rPr>
      </w:pPr>
      <w:r w:rsidRPr="0B68D8B6">
        <w:rPr>
          <w:rFonts w:eastAsia="Times New Roman"/>
          <w:b/>
          <w:color w:val="004B56" w:themeColor="accent6" w:themeShade="BF"/>
        </w:rPr>
        <w:t>You said:</w:t>
      </w:r>
      <w:r w:rsidRPr="0B68D8B6">
        <w:rPr>
          <w:rFonts w:eastAsia="Times New Roman"/>
          <w:color w:val="004B56" w:themeColor="accent6" w:themeShade="BF"/>
        </w:rPr>
        <w:t xml:space="preserve"> </w:t>
      </w:r>
      <w:r w:rsidR="00D15FC7" w:rsidRPr="00D15FC7">
        <w:rPr>
          <w:rFonts w:eastAsia="Times New Roman"/>
        </w:rPr>
        <w:t xml:space="preserve">There was strong agreement for our proposals. </w:t>
      </w:r>
      <w:r w:rsidR="006D6701">
        <w:rPr>
          <w:rFonts w:eastAsia="Times New Roman"/>
        </w:rPr>
        <w:t>The main issue raised</w:t>
      </w:r>
      <w:r w:rsidR="00B9206E">
        <w:rPr>
          <w:rFonts w:eastAsia="Times New Roman"/>
        </w:rPr>
        <w:t xml:space="preserve"> related to the proposed thresholds for </w:t>
      </w:r>
      <w:r w:rsidR="000E3ED1">
        <w:rPr>
          <w:rFonts w:eastAsia="Times New Roman"/>
        </w:rPr>
        <w:t>authorisations.</w:t>
      </w:r>
    </w:p>
    <w:p w14:paraId="6CE6DE46" w14:textId="77777777" w:rsidR="00CA20E7" w:rsidRPr="00BC14CE" w:rsidRDefault="00CA20E7" w:rsidP="00CA20E7">
      <w:pPr>
        <w:pStyle w:val="BodyText1"/>
        <w:spacing w:after="360"/>
      </w:pPr>
      <w:r w:rsidRPr="1E24B0DC">
        <w:rPr>
          <w:rFonts w:eastAsia="Times New Roman"/>
          <w:b/>
          <w:color w:val="004B56" w:themeColor="accent6" w:themeShade="BF"/>
        </w:rPr>
        <w:t>We did:</w:t>
      </w:r>
      <w:r w:rsidRPr="1E24B0DC">
        <w:rPr>
          <w:color w:val="004B56" w:themeColor="accent6" w:themeShade="BF"/>
        </w:rPr>
        <w:t xml:space="preserve"> </w:t>
      </w:r>
      <w:r w:rsidRPr="009949C1">
        <w:t xml:space="preserve">We made </w:t>
      </w:r>
      <w:r>
        <w:t>no change to the proposed authorisations based on overall feedback, however g</w:t>
      </w:r>
      <w:r w:rsidRPr="00DA6189">
        <w:t>reater clarity and further detail will be provided as we develop and consult on standard conditions for these activities</w:t>
      </w:r>
      <w:r>
        <w:t>.</w:t>
      </w:r>
    </w:p>
    <w:p w14:paraId="049E053C" w14:textId="09C0F49C" w:rsidR="00CA20E7" w:rsidRDefault="00773F69" w:rsidP="00CA20E7">
      <w:pPr>
        <w:pStyle w:val="BodyText1"/>
        <w:spacing w:after="0"/>
        <w:rPr>
          <w:rFonts w:eastAsia="Times New Roman"/>
          <w:b/>
          <w:color w:val="004B56" w:themeColor="accent6" w:themeShade="BF"/>
        </w:rPr>
        <w:sectPr w:rsidR="00CA20E7" w:rsidSect="00CA20E7">
          <w:type w:val="continuous"/>
          <w:pgSz w:w="11900" w:h="16840"/>
          <w:pgMar w:top="839" w:right="839" w:bottom="839" w:left="839" w:header="794" w:footer="567" w:gutter="0"/>
          <w:pgNumType w:start="6"/>
          <w:cols w:num="2" w:space="567" w:equalWidth="0">
            <w:col w:w="4820" w:space="567"/>
            <w:col w:w="4835"/>
          </w:cols>
          <w:titlePg/>
          <w:docGrid w:linePitch="360"/>
        </w:sectPr>
      </w:pPr>
      <w:r>
        <w:rPr>
          <w:rFonts w:eastAsia="Times New Roman"/>
          <w:noProof/>
        </w:rPr>
        <w:drawing>
          <wp:inline distT="0" distB="0" distL="0" distR="0" wp14:anchorId="63DAA515" wp14:editId="3069F6C5">
            <wp:extent cx="3111500" cy="2085668"/>
            <wp:effectExtent l="0" t="0" r="0" b="0"/>
            <wp:docPr id="1230401376" name="Picture 13" descr="A range of 20 to 22 respondents answered questions in the composting section of the consultation. Of these, 90.8% of respondents agreed with the proposals and 9.2% disagreed with th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401376" name="Picture 13" descr="A range of 20 to 22 respondents answered questions in the composting section of the consultation. Of these, 90.8% of respondents agreed with the proposals and 9.2% disagreed with the proposals."/>
                    <pic:cNvPicPr/>
                  </pic:nvPicPr>
                  <pic:blipFill rotWithShape="1">
                    <a:blip r:embed="rId37" cstate="print">
                      <a:extLst>
                        <a:ext uri="{28A0092B-C50C-407E-A947-70E740481C1C}">
                          <a14:useLocalDpi xmlns:a14="http://schemas.microsoft.com/office/drawing/2010/main" val="0"/>
                        </a:ext>
                      </a:extLst>
                    </a:blip>
                    <a:srcRect l="6325" t="6032" r="18195" b="5187"/>
                    <a:stretch/>
                  </pic:blipFill>
                  <pic:spPr bwMode="auto">
                    <a:xfrm>
                      <a:off x="0" y="0"/>
                      <a:ext cx="3122504" cy="2093044"/>
                    </a:xfrm>
                    <a:prstGeom prst="rect">
                      <a:avLst/>
                    </a:prstGeom>
                    <a:ln>
                      <a:noFill/>
                    </a:ln>
                    <a:extLst>
                      <a:ext uri="{53640926-AAD7-44D8-BBD7-CCE9431645EC}">
                        <a14:shadowObscured xmlns:a14="http://schemas.microsoft.com/office/drawing/2010/main"/>
                      </a:ext>
                    </a:extLst>
                  </pic:spPr>
                </pic:pic>
              </a:graphicData>
            </a:graphic>
          </wp:inline>
        </w:drawing>
      </w:r>
    </w:p>
    <w:p w14:paraId="31FC66FC" w14:textId="77777777" w:rsidR="00CA20E7" w:rsidRDefault="00CA20E7" w:rsidP="00642799">
      <w:pPr>
        <w:pStyle w:val="BodyText1"/>
        <w:spacing w:after="360"/>
        <w:rPr>
          <w:rFonts w:eastAsia="Times New Roman"/>
          <w:b/>
          <w:color w:val="004B56" w:themeColor="accent6" w:themeShade="BF"/>
        </w:rPr>
      </w:pPr>
    </w:p>
    <w:p w14:paraId="7C2D038F" w14:textId="77777777" w:rsidR="0054058B" w:rsidRDefault="0054058B">
      <w:pPr>
        <w:spacing w:line="240" w:lineRule="auto"/>
        <w:rPr>
          <w:rFonts w:asciiTheme="majorHAnsi" w:eastAsiaTheme="majorEastAsia" w:hAnsiTheme="majorHAnsi" w:cstheme="majorBidi"/>
          <w:b/>
          <w:sz w:val="32"/>
          <w:szCs w:val="26"/>
        </w:rPr>
      </w:pPr>
      <w:r>
        <w:br w:type="page"/>
      </w:r>
    </w:p>
    <w:p w14:paraId="50CBBB08" w14:textId="77777777" w:rsidR="00C211AC" w:rsidRDefault="000F1EA8" w:rsidP="00C211AC">
      <w:pPr>
        <w:pStyle w:val="Heading2"/>
        <w:spacing w:line="360" w:lineRule="auto"/>
        <w:rPr>
          <w:color w:val="auto"/>
        </w:rPr>
      </w:pPr>
      <w:r w:rsidRPr="00BC14CE">
        <w:rPr>
          <w:color w:val="auto"/>
        </w:rPr>
        <w:lastRenderedPageBreak/>
        <w:t>Anaerobic digestion</w:t>
      </w:r>
      <w:r w:rsidR="000A6FBE" w:rsidRPr="00BC14CE">
        <w:rPr>
          <w:color w:val="auto"/>
        </w:rPr>
        <w:t xml:space="preserve"> (AD)</w:t>
      </w:r>
    </w:p>
    <w:p w14:paraId="0E33554F" w14:textId="77777777" w:rsidR="00C211AC" w:rsidRDefault="00C211AC" w:rsidP="00C211AC">
      <w:pPr>
        <w:pStyle w:val="BodyText1"/>
        <w:rPr>
          <w:rFonts w:eastAsia="Times New Roman"/>
          <w:b/>
          <w:bCs/>
          <w:color w:val="004B56" w:themeColor="accent1" w:themeShade="BF"/>
        </w:rPr>
        <w:sectPr w:rsidR="00C211AC" w:rsidSect="00716564">
          <w:type w:val="continuous"/>
          <w:pgSz w:w="11900" w:h="16840"/>
          <w:pgMar w:top="839" w:right="839" w:bottom="839" w:left="839" w:header="794" w:footer="567" w:gutter="0"/>
          <w:pgNumType w:start="5"/>
          <w:cols w:space="708"/>
          <w:titlePg/>
          <w:docGrid w:linePitch="360"/>
        </w:sectPr>
      </w:pPr>
    </w:p>
    <w:p w14:paraId="204F4B12" w14:textId="7E48FAD5" w:rsidR="00C211AC" w:rsidRDefault="00262ABC" w:rsidP="00C211AC">
      <w:pPr>
        <w:pStyle w:val="BodyText1"/>
        <w:rPr>
          <w:rFonts w:eastAsia="Times New Roman"/>
        </w:rPr>
      </w:pPr>
      <w:r w:rsidRPr="001D0A13">
        <w:rPr>
          <w:rFonts w:eastAsia="Times New Roman"/>
          <w:b/>
          <w:bCs/>
          <w:color w:val="004B56" w:themeColor="accent1" w:themeShade="BF"/>
        </w:rPr>
        <w:t>We asked:</w:t>
      </w:r>
      <w:r w:rsidRPr="001D0A13">
        <w:rPr>
          <w:rFonts w:eastAsia="Times New Roman"/>
          <w:color w:val="004B56" w:themeColor="accent1" w:themeShade="BF"/>
        </w:rPr>
        <w:t xml:space="preserve"> </w:t>
      </w:r>
      <w:r w:rsidR="00F65001">
        <w:rPr>
          <w:rFonts w:eastAsia="Times New Roman"/>
        </w:rPr>
        <w:t xml:space="preserve">In section </w:t>
      </w:r>
      <w:hyperlink r:id="rId38" w:history="1">
        <w:r w:rsidR="00F65001" w:rsidRPr="00F65001">
          <w:rPr>
            <w:rStyle w:val="Hyperlink"/>
            <w:rFonts w:eastAsia="Times New Roman"/>
          </w:rPr>
          <w:t>5.7</w:t>
        </w:r>
      </w:hyperlink>
      <w:r w:rsidR="00F65001">
        <w:rPr>
          <w:rFonts w:eastAsia="Times New Roman"/>
        </w:rPr>
        <w:t>, w</w:t>
      </w:r>
      <w:r>
        <w:rPr>
          <w:rFonts w:eastAsia="Times New Roman"/>
        </w:rPr>
        <w:t>e sought agreement about the type</w:t>
      </w:r>
      <w:r w:rsidR="00940FA8">
        <w:rPr>
          <w:rFonts w:eastAsia="Times New Roman"/>
        </w:rPr>
        <w:t xml:space="preserve"> and wording</w:t>
      </w:r>
      <w:r>
        <w:rPr>
          <w:rFonts w:eastAsia="Times New Roman"/>
        </w:rPr>
        <w:t xml:space="preserve"> of authorisations proposed for different scales of </w:t>
      </w:r>
      <w:r w:rsidR="000A6FBE">
        <w:rPr>
          <w:rFonts w:eastAsia="Times New Roman"/>
        </w:rPr>
        <w:t>AD</w:t>
      </w:r>
      <w:r>
        <w:rPr>
          <w:rFonts w:eastAsia="Times New Roman"/>
        </w:rPr>
        <w:t>.</w:t>
      </w:r>
    </w:p>
    <w:p w14:paraId="4A74B500" w14:textId="77777777" w:rsidR="00CA20E7" w:rsidRDefault="00CA20E7" w:rsidP="00C211AC">
      <w:pPr>
        <w:pStyle w:val="BodyText1"/>
        <w:rPr>
          <w:rFonts w:eastAsia="Times New Roman"/>
          <w:b/>
          <w:color w:val="004B56" w:themeColor="accent6" w:themeShade="BF"/>
        </w:rPr>
        <w:sectPr w:rsidR="00CA20E7" w:rsidSect="00CA20E7">
          <w:type w:val="continuous"/>
          <w:pgSz w:w="11900" w:h="16840"/>
          <w:pgMar w:top="839" w:right="839" w:bottom="839" w:left="839" w:header="794" w:footer="567" w:gutter="0"/>
          <w:pgNumType w:start="7"/>
          <w:cols w:space="284"/>
          <w:titlePg/>
          <w:docGrid w:linePitch="360"/>
        </w:sectPr>
      </w:pPr>
    </w:p>
    <w:p w14:paraId="6FCE6A27" w14:textId="3D418530" w:rsidR="00C211AC" w:rsidRDefault="00B322F0" w:rsidP="00C211AC">
      <w:pPr>
        <w:pStyle w:val="BodyText1"/>
        <w:rPr>
          <w:rFonts w:eastAsia="Times New Roman"/>
        </w:rPr>
      </w:pPr>
      <w:r w:rsidRPr="0B68D8B6">
        <w:rPr>
          <w:rFonts w:eastAsia="Times New Roman"/>
          <w:b/>
          <w:color w:val="004B56" w:themeColor="accent6" w:themeShade="BF"/>
        </w:rPr>
        <w:t>You said:</w:t>
      </w:r>
      <w:r w:rsidRPr="0B68D8B6">
        <w:rPr>
          <w:rFonts w:eastAsia="Times New Roman"/>
          <w:color w:val="004B56" w:themeColor="accent6" w:themeShade="BF"/>
        </w:rPr>
        <w:t xml:space="preserve"> </w:t>
      </w:r>
      <w:r w:rsidRPr="00D15FC7">
        <w:rPr>
          <w:rFonts w:eastAsia="Times New Roman"/>
        </w:rPr>
        <w:t xml:space="preserve">There was </w:t>
      </w:r>
      <w:r>
        <w:rPr>
          <w:rFonts w:eastAsia="Times New Roman"/>
        </w:rPr>
        <w:t>broad</w:t>
      </w:r>
      <w:r w:rsidRPr="00D15FC7">
        <w:rPr>
          <w:rFonts w:eastAsia="Times New Roman"/>
        </w:rPr>
        <w:t xml:space="preserve"> agreement for our proposals. </w:t>
      </w:r>
      <w:r>
        <w:rPr>
          <w:rFonts w:eastAsia="Times New Roman"/>
        </w:rPr>
        <w:t>The main issues raised related to providing more clarity and detail on definitions and on the proposed thresholds for authorisations, as well as how new proposals would align with or diverge from wider UK regulatory requirements.</w:t>
      </w:r>
    </w:p>
    <w:p w14:paraId="7A50A0E8" w14:textId="0FF005EB" w:rsidR="00CA20E7" w:rsidRDefault="00C211AC" w:rsidP="00CA20E7">
      <w:pPr>
        <w:pStyle w:val="BodyText1"/>
        <w:spacing w:after="0"/>
        <w:rPr>
          <w:rFonts w:eastAsia="Times New Roman"/>
        </w:rPr>
        <w:sectPr w:rsidR="00CA20E7" w:rsidSect="00CA20E7">
          <w:type w:val="continuous"/>
          <w:pgSz w:w="11900" w:h="16840"/>
          <w:pgMar w:top="839" w:right="839" w:bottom="839" w:left="839" w:header="794" w:footer="567" w:gutter="0"/>
          <w:pgNumType w:start="7"/>
          <w:cols w:num="2" w:space="567" w:equalWidth="0">
            <w:col w:w="4820" w:space="567"/>
            <w:col w:w="4835"/>
          </w:cols>
          <w:titlePg/>
          <w:docGrid w:linePitch="360"/>
        </w:sectPr>
      </w:pPr>
      <w:r>
        <w:rPr>
          <w:rFonts w:eastAsia="Times New Roman"/>
          <w:noProof/>
        </w:rPr>
        <w:drawing>
          <wp:inline distT="0" distB="0" distL="0" distR="0" wp14:anchorId="6715B1F7" wp14:editId="46593655">
            <wp:extent cx="3176392" cy="2108960"/>
            <wp:effectExtent l="0" t="0" r="5080" b="5715"/>
            <wp:docPr id="1470147113" name="Picture 15" descr="A range of 21 to 22 respondents answered questions in the anaerobic digestion section of the consultation. Of these, 74.7% of respondents agreed with the proposals and 25.3% disagreed with th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147113" name="Picture 15" descr="A range of 21 to 22 respondents answered questions in the anaerobic digestion section of the consultation. Of these, 74.7% of respondents agreed with the proposals and 25.3% disagreed with the proposals."/>
                    <pic:cNvPicPr/>
                  </pic:nvPicPr>
                  <pic:blipFill rotWithShape="1">
                    <a:blip r:embed="rId39" cstate="print">
                      <a:extLst>
                        <a:ext uri="{28A0092B-C50C-407E-A947-70E740481C1C}">
                          <a14:useLocalDpi xmlns:a14="http://schemas.microsoft.com/office/drawing/2010/main" val="0"/>
                        </a:ext>
                      </a:extLst>
                    </a:blip>
                    <a:srcRect l="9022" t="7640" r="14442" b="2960"/>
                    <a:stretch/>
                  </pic:blipFill>
                  <pic:spPr bwMode="auto">
                    <a:xfrm>
                      <a:off x="0" y="0"/>
                      <a:ext cx="3204964" cy="2127930"/>
                    </a:xfrm>
                    <a:prstGeom prst="rect">
                      <a:avLst/>
                    </a:prstGeom>
                    <a:ln>
                      <a:noFill/>
                    </a:ln>
                    <a:extLst>
                      <a:ext uri="{53640926-AAD7-44D8-BBD7-CCE9431645EC}">
                        <a14:shadowObscured xmlns:a14="http://schemas.microsoft.com/office/drawing/2010/main"/>
                      </a:ext>
                    </a:extLst>
                  </pic:spPr>
                </pic:pic>
              </a:graphicData>
            </a:graphic>
          </wp:inline>
        </w:drawing>
      </w:r>
    </w:p>
    <w:p w14:paraId="7E82340A" w14:textId="52EAB2CF" w:rsidR="00C55FB0" w:rsidRPr="002C49EE" w:rsidRDefault="00262ABC" w:rsidP="002C49EE">
      <w:pPr>
        <w:pStyle w:val="BodyText1"/>
        <w:spacing w:after="360"/>
      </w:pPr>
      <w:r w:rsidRPr="1E24B0DC">
        <w:rPr>
          <w:rFonts w:eastAsia="Times New Roman"/>
          <w:b/>
          <w:color w:val="004B56" w:themeColor="accent6" w:themeShade="BF"/>
        </w:rPr>
        <w:t>We did</w:t>
      </w:r>
      <w:r w:rsidRPr="00366A34">
        <w:rPr>
          <w:rFonts w:eastAsia="Times New Roman"/>
          <w:b/>
          <w:bCs/>
        </w:rPr>
        <w:t>:</w:t>
      </w:r>
      <w:r w:rsidRPr="00366A34">
        <w:t xml:space="preserve"> </w:t>
      </w:r>
      <w:r w:rsidR="02904AEA">
        <w:t>W</w:t>
      </w:r>
      <w:r w:rsidR="33C633FC">
        <w:t xml:space="preserve">e made </w:t>
      </w:r>
      <w:r w:rsidR="36827F3E">
        <w:t>n</w:t>
      </w:r>
      <w:r w:rsidR="53ABF0B8">
        <w:t>o</w:t>
      </w:r>
      <w:r>
        <w:t xml:space="preserve"> change to the proposed authorisations based on overall feedback. </w:t>
      </w:r>
      <w:r w:rsidR="00DA6189" w:rsidRPr="00DA6189">
        <w:t>Greater clarity and further detail will be provided as we develop and consult on standard conditions for these activities.</w:t>
      </w:r>
    </w:p>
    <w:p w14:paraId="3049C399" w14:textId="1E8A7AB2" w:rsidR="000F1EA8" w:rsidRPr="00C0520E" w:rsidRDefault="000F1EA8" w:rsidP="003E291A">
      <w:pPr>
        <w:pStyle w:val="Heading2"/>
        <w:spacing w:line="360" w:lineRule="auto"/>
      </w:pPr>
      <w:r w:rsidRPr="00E72863">
        <w:rPr>
          <w:color w:val="auto"/>
        </w:rPr>
        <w:t xml:space="preserve">Recovery of waste </w:t>
      </w:r>
    </w:p>
    <w:p w14:paraId="4E15D935" w14:textId="77777777" w:rsidR="003E291A" w:rsidRDefault="003E291A" w:rsidP="002A49FD">
      <w:pPr>
        <w:pStyle w:val="BodyText1"/>
        <w:rPr>
          <w:rFonts w:eastAsia="Times New Roman"/>
          <w:b/>
          <w:bCs/>
          <w:color w:val="004B56" w:themeColor="accent6" w:themeShade="BF"/>
        </w:rPr>
        <w:sectPr w:rsidR="003E291A" w:rsidSect="00306CF8">
          <w:type w:val="continuous"/>
          <w:pgSz w:w="11900" w:h="16840"/>
          <w:pgMar w:top="839" w:right="839" w:bottom="839" w:left="839" w:header="794" w:footer="567" w:gutter="0"/>
          <w:pgNumType w:start="7"/>
          <w:cols w:space="708"/>
          <w:titlePg/>
          <w:docGrid w:linePitch="360"/>
        </w:sectPr>
      </w:pPr>
    </w:p>
    <w:p w14:paraId="58E58A2C" w14:textId="4191C579" w:rsidR="002A49FD" w:rsidRDefault="002A49FD" w:rsidP="002A49FD">
      <w:pPr>
        <w:pStyle w:val="BodyText1"/>
        <w:rPr>
          <w:rFonts w:eastAsia="Times New Roman"/>
        </w:rPr>
      </w:pPr>
      <w:r w:rsidRPr="1B6A132D">
        <w:rPr>
          <w:rFonts w:eastAsia="Times New Roman"/>
          <w:b/>
          <w:bCs/>
          <w:color w:val="004B56" w:themeColor="accent6" w:themeShade="BF"/>
        </w:rPr>
        <w:t>We asked:</w:t>
      </w:r>
      <w:r w:rsidRPr="1B6A132D">
        <w:rPr>
          <w:rFonts w:eastAsia="Times New Roman"/>
          <w:color w:val="004B56" w:themeColor="accent6" w:themeShade="BF"/>
        </w:rPr>
        <w:t xml:space="preserve"> </w:t>
      </w:r>
      <w:r w:rsidR="00F65001">
        <w:rPr>
          <w:rFonts w:eastAsia="Times New Roman"/>
        </w:rPr>
        <w:t xml:space="preserve">In sections </w:t>
      </w:r>
      <w:hyperlink r:id="rId40" w:history="1">
        <w:r w:rsidR="00F65001" w:rsidRPr="00F65001">
          <w:rPr>
            <w:rStyle w:val="Hyperlink"/>
            <w:rFonts w:eastAsia="Times New Roman"/>
          </w:rPr>
          <w:t>5.8</w:t>
        </w:r>
      </w:hyperlink>
      <w:r w:rsidR="00F65001">
        <w:rPr>
          <w:rFonts w:eastAsia="Times New Roman"/>
        </w:rPr>
        <w:t xml:space="preserve"> and </w:t>
      </w:r>
      <w:hyperlink r:id="rId41" w:history="1">
        <w:r w:rsidR="00F65001" w:rsidRPr="00F65001">
          <w:rPr>
            <w:rStyle w:val="Hyperlink"/>
            <w:rFonts w:eastAsia="Times New Roman"/>
          </w:rPr>
          <w:t>5.9</w:t>
        </w:r>
      </w:hyperlink>
      <w:r w:rsidR="00F65001">
        <w:rPr>
          <w:rFonts w:eastAsia="Times New Roman"/>
        </w:rPr>
        <w:t>, w</w:t>
      </w:r>
      <w:r w:rsidRPr="1B6A132D">
        <w:rPr>
          <w:rFonts w:eastAsia="Times New Roman"/>
        </w:rPr>
        <w:t xml:space="preserve">e sought agreement about the type and wording of authorisations </w:t>
      </w:r>
      <w:r w:rsidR="00747982" w:rsidRPr="1B6A132D">
        <w:rPr>
          <w:rFonts w:eastAsia="Times New Roman"/>
        </w:rPr>
        <w:t xml:space="preserve">relating to </w:t>
      </w:r>
      <w:r w:rsidR="005F6121" w:rsidRPr="1B6A132D">
        <w:rPr>
          <w:rFonts w:eastAsia="Times New Roman"/>
        </w:rPr>
        <w:t>recovery of wastes through</w:t>
      </w:r>
      <w:r w:rsidR="00880BD3" w:rsidRPr="1B6A132D">
        <w:rPr>
          <w:rFonts w:eastAsia="Times New Roman"/>
        </w:rPr>
        <w:t>:</w:t>
      </w:r>
      <w:r w:rsidR="005F6121" w:rsidRPr="1B6A132D">
        <w:rPr>
          <w:rFonts w:eastAsia="Times New Roman"/>
        </w:rPr>
        <w:t xml:space="preserve"> application to land</w:t>
      </w:r>
      <w:r w:rsidR="7DC5A7F2" w:rsidRPr="1B6A132D">
        <w:rPr>
          <w:rFonts w:eastAsia="Times New Roman"/>
        </w:rPr>
        <w:t xml:space="preserve"> for</w:t>
      </w:r>
      <w:r w:rsidR="0067580D" w:rsidRPr="1B6A132D">
        <w:rPr>
          <w:rFonts w:eastAsia="Times New Roman"/>
        </w:rPr>
        <w:t xml:space="preserve"> </w:t>
      </w:r>
      <w:r w:rsidR="00880BD3" w:rsidRPr="1B6A132D">
        <w:rPr>
          <w:rFonts w:eastAsia="Times New Roman"/>
        </w:rPr>
        <w:t>soil improvement</w:t>
      </w:r>
      <w:r w:rsidR="0065093D" w:rsidRPr="1B6A132D">
        <w:rPr>
          <w:rFonts w:eastAsia="Times New Roman"/>
        </w:rPr>
        <w:t xml:space="preserve"> and for</w:t>
      </w:r>
      <w:r w:rsidR="0067580D" w:rsidRPr="1B6A132D">
        <w:rPr>
          <w:rFonts w:eastAsia="Times New Roman"/>
        </w:rPr>
        <w:t xml:space="preserve"> construction</w:t>
      </w:r>
      <w:r w:rsidR="0065093D" w:rsidRPr="1B6A132D">
        <w:rPr>
          <w:rFonts w:eastAsia="Times New Roman"/>
        </w:rPr>
        <w:t>, restoration, reclamation or improvement of land</w:t>
      </w:r>
      <w:r w:rsidR="00880BD3" w:rsidRPr="1B6A132D">
        <w:rPr>
          <w:rFonts w:eastAsia="Times New Roman"/>
        </w:rPr>
        <w:t>.</w:t>
      </w:r>
    </w:p>
    <w:p w14:paraId="63B8F931" w14:textId="77777777" w:rsidR="00DE2E14" w:rsidRDefault="00DE2E14" w:rsidP="002A49FD">
      <w:pPr>
        <w:pStyle w:val="BodyText1"/>
        <w:rPr>
          <w:rFonts w:eastAsia="Times New Roman"/>
          <w:b/>
          <w:color w:val="004B56" w:themeColor="accent6" w:themeShade="BF"/>
        </w:rPr>
        <w:sectPr w:rsidR="00DE2E14" w:rsidSect="00DE2E14">
          <w:type w:val="continuous"/>
          <w:pgSz w:w="11900" w:h="16840"/>
          <w:pgMar w:top="839" w:right="839" w:bottom="839" w:left="839" w:header="794" w:footer="567" w:gutter="0"/>
          <w:pgNumType w:start="7"/>
          <w:cols w:space="284"/>
          <w:titlePg/>
          <w:docGrid w:linePitch="360"/>
        </w:sectPr>
      </w:pPr>
    </w:p>
    <w:p w14:paraId="06DD7872" w14:textId="6617910B" w:rsidR="002C49EE" w:rsidRDefault="002C49EE" w:rsidP="002A49FD">
      <w:pPr>
        <w:pStyle w:val="BodyText1"/>
        <w:rPr>
          <w:rFonts w:eastAsia="Times New Roman"/>
        </w:rPr>
      </w:pPr>
      <w:r w:rsidRPr="1385E49A">
        <w:rPr>
          <w:rFonts w:eastAsia="Times New Roman"/>
          <w:b/>
          <w:color w:val="004B56" w:themeColor="accent6" w:themeShade="BF"/>
        </w:rPr>
        <w:t>You said:</w:t>
      </w:r>
      <w:r w:rsidRPr="1385E49A">
        <w:rPr>
          <w:rFonts w:eastAsia="Times New Roman"/>
          <w:color w:val="004B56" w:themeColor="accent6" w:themeShade="BF"/>
        </w:rPr>
        <w:t xml:space="preserve"> </w:t>
      </w:r>
      <w:r w:rsidRPr="00D15FC7">
        <w:rPr>
          <w:rFonts w:eastAsia="Times New Roman"/>
        </w:rPr>
        <w:t xml:space="preserve">There was </w:t>
      </w:r>
      <w:r>
        <w:rPr>
          <w:rFonts w:eastAsia="Times New Roman"/>
        </w:rPr>
        <w:t>broad</w:t>
      </w:r>
      <w:r w:rsidRPr="00D15FC7">
        <w:rPr>
          <w:rFonts w:eastAsia="Times New Roman"/>
        </w:rPr>
        <w:t xml:space="preserve"> agreement for our proposals</w:t>
      </w:r>
      <w:r>
        <w:rPr>
          <w:rFonts w:eastAsia="Times New Roman"/>
        </w:rPr>
        <w:t xml:space="preserve">, albeit </w:t>
      </w:r>
      <w:r w:rsidRPr="1385E49A">
        <w:rPr>
          <w:rFonts w:eastAsia="Times New Roman"/>
        </w:rPr>
        <w:t>with a wide range of competing perspectives.</w:t>
      </w:r>
      <w:r>
        <w:rPr>
          <w:rFonts w:eastAsia="Times New Roman"/>
        </w:rPr>
        <w:t xml:space="preserve"> The main issues raised related to providing more clarity and detail on definitions, more detail on what is covered by different authorisations and regarding the thresholds for authorisation types.</w:t>
      </w:r>
    </w:p>
    <w:p w14:paraId="4A3CCA01" w14:textId="1CD2320A" w:rsidR="00DE2E14" w:rsidRDefault="003E291A" w:rsidP="004B0C1B">
      <w:pPr>
        <w:pStyle w:val="BodyText1"/>
        <w:spacing w:after="120"/>
        <w:rPr>
          <w:rFonts w:eastAsia="Times New Roman"/>
        </w:rPr>
        <w:sectPr w:rsidR="00DE2E14" w:rsidSect="00DE2E14">
          <w:type w:val="continuous"/>
          <w:pgSz w:w="11900" w:h="16840"/>
          <w:pgMar w:top="839" w:right="839" w:bottom="839" w:left="839" w:header="794" w:footer="567" w:gutter="0"/>
          <w:pgNumType w:start="7"/>
          <w:cols w:num="2" w:space="567" w:equalWidth="0">
            <w:col w:w="4820" w:space="567"/>
            <w:col w:w="4835"/>
          </w:cols>
          <w:titlePg/>
          <w:docGrid w:linePitch="360"/>
        </w:sectPr>
      </w:pPr>
      <w:r>
        <w:rPr>
          <w:rFonts w:eastAsia="Times New Roman"/>
          <w:noProof/>
        </w:rPr>
        <w:drawing>
          <wp:inline distT="0" distB="0" distL="0" distR="0" wp14:anchorId="3F97BE32" wp14:editId="5BA89626">
            <wp:extent cx="3263860" cy="2109457"/>
            <wp:effectExtent l="0" t="0" r="0" b="5715"/>
            <wp:docPr id="545089596" name="Picture 16" descr="A range of 16 to 26 respondents answered questions in the recovery of waste section of the consultation. Of these, 73.3% of respondents agreed with the proposals and 26.7% disagreed with th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89596" name="Picture 16" descr="A range of 16 to 26 respondents answered questions in the recovery of waste section of the consultation. Of these, 73.3% of respondents agreed with the proposals and 26.7% disagreed with the proposals."/>
                    <pic:cNvPicPr/>
                  </pic:nvPicPr>
                  <pic:blipFill rotWithShape="1">
                    <a:blip r:embed="rId42" cstate="print">
                      <a:extLst>
                        <a:ext uri="{28A0092B-C50C-407E-A947-70E740481C1C}">
                          <a14:useLocalDpi xmlns:a14="http://schemas.microsoft.com/office/drawing/2010/main" val="0"/>
                        </a:ext>
                      </a:extLst>
                    </a:blip>
                    <a:srcRect l="9622" t="7654" r="12071" b="3340"/>
                    <a:stretch/>
                  </pic:blipFill>
                  <pic:spPr bwMode="auto">
                    <a:xfrm>
                      <a:off x="0" y="0"/>
                      <a:ext cx="3283028" cy="2121846"/>
                    </a:xfrm>
                    <a:prstGeom prst="rect">
                      <a:avLst/>
                    </a:prstGeom>
                    <a:ln>
                      <a:noFill/>
                    </a:ln>
                    <a:extLst>
                      <a:ext uri="{53640926-AAD7-44D8-BBD7-CCE9431645EC}">
                        <a14:shadowObscured xmlns:a14="http://schemas.microsoft.com/office/drawing/2010/main"/>
                      </a:ext>
                    </a:extLst>
                  </pic:spPr>
                </pic:pic>
              </a:graphicData>
            </a:graphic>
          </wp:inline>
        </w:drawing>
      </w:r>
    </w:p>
    <w:p w14:paraId="10960F5E" w14:textId="26B80A20" w:rsidR="002A49FD" w:rsidRDefault="21C83AA5" w:rsidP="002C49EE">
      <w:pPr>
        <w:pStyle w:val="BodyText1"/>
        <w:spacing w:after="360"/>
        <w:rPr>
          <w:color w:val="004B56" w:themeColor="accent6" w:themeShade="BF"/>
        </w:rPr>
      </w:pPr>
      <w:r w:rsidRPr="1385E49A">
        <w:rPr>
          <w:rFonts w:eastAsia="Times New Roman"/>
          <w:b/>
          <w:bCs/>
          <w:color w:val="004B56" w:themeColor="accent6" w:themeShade="BF"/>
        </w:rPr>
        <w:t>We did:</w:t>
      </w:r>
      <w:r w:rsidRPr="1385E49A">
        <w:rPr>
          <w:color w:val="004B56" w:themeColor="accent6" w:themeShade="BF"/>
        </w:rPr>
        <w:t xml:space="preserve"> </w:t>
      </w:r>
      <w:r w:rsidR="77F58BE6" w:rsidRPr="1385E49A">
        <w:t>We invited respondents to participate in a further stakeholder engagement session to better understand the concerns.</w:t>
      </w:r>
      <w:r w:rsidR="285510CE" w:rsidRPr="1385E49A">
        <w:t xml:space="preserve"> Following this, we </w:t>
      </w:r>
      <w:r w:rsidR="046865E4" w:rsidRPr="1385E49A">
        <w:t>decided to</w:t>
      </w:r>
      <w:r w:rsidR="00793F68">
        <w:t xml:space="preserve"> </w:t>
      </w:r>
      <w:r w:rsidR="004A2DA1">
        <w:t>adjust some of</w:t>
      </w:r>
      <w:r w:rsidR="00793F68">
        <w:t xml:space="preserve"> the </w:t>
      </w:r>
      <w:r w:rsidR="00731FBB">
        <w:t>tonn</w:t>
      </w:r>
      <w:r w:rsidR="00793F68">
        <w:t>age limits</w:t>
      </w:r>
      <w:r w:rsidR="00731FBB">
        <w:t xml:space="preserve"> and </w:t>
      </w:r>
      <w:r w:rsidR="00436578">
        <w:t>to</w:t>
      </w:r>
      <w:r w:rsidR="046865E4" w:rsidRPr="1385E49A">
        <w:t xml:space="preserve"> adjust one of the registrations</w:t>
      </w:r>
      <w:r w:rsidR="285510CE" w:rsidRPr="1385E49A">
        <w:t xml:space="preserve"> to</w:t>
      </w:r>
      <w:r w:rsidR="64361895" w:rsidRPr="1385E49A">
        <w:t xml:space="preserve"> remove the 100,000 tonne threshold from construction </w:t>
      </w:r>
      <w:r w:rsidR="64361895" w:rsidRPr="1385E49A">
        <w:lastRenderedPageBreak/>
        <w:t>projects, retaining it for all restoration, reclamation and land improvement projects</w:t>
      </w:r>
      <w:r w:rsidR="13FA48DF" w:rsidRPr="1385E49A">
        <w:t xml:space="preserve">. </w:t>
      </w:r>
      <w:r w:rsidR="4C49AAED" w:rsidRPr="1385E49A">
        <w:t>Further detail will be provided as we develop and consult on standard conditions for these activities.</w:t>
      </w:r>
      <w:r w:rsidR="00E75FBA">
        <w:t xml:space="preserve"> </w:t>
      </w:r>
    </w:p>
    <w:p w14:paraId="63086257" w14:textId="77777777" w:rsidR="00B55C65" w:rsidRDefault="000F1EA8" w:rsidP="00B55C65">
      <w:pPr>
        <w:pStyle w:val="Heading2"/>
        <w:spacing w:line="360" w:lineRule="auto"/>
        <w:rPr>
          <w:color w:val="auto"/>
        </w:rPr>
      </w:pPr>
      <w:r w:rsidRPr="00946CE0">
        <w:rPr>
          <w:color w:val="auto"/>
        </w:rPr>
        <w:t>Incineration and co-incineration</w:t>
      </w:r>
    </w:p>
    <w:p w14:paraId="3DFBD9CB" w14:textId="710EE231" w:rsidR="001A42FD" w:rsidRPr="00F1257A" w:rsidRDefault="001A42FD" w:rsidP="00B55C65">
      <w:pPr>
        <w:pStyle w:val="BodyText1"/>
        <w:rPr>
          <w:rFonts w:eastAsia="Times New Roman"/>
        </w:rPr>
      </w:pPr>
      <w:r w:rsidRPr="00F1257A">
        <w:rPr>
          <w:rFonts w:eastAsia="Times New Roman"/>
          <w:b/>
          <w:bCs/>
          <w:color w:val="004B56" w:themeColor="accent1" w:themeShade="BF"/>
        </w:rPr>
        <w:t>We asked:</w:t>
      </w:r>
      <w:r w:rsidRPr="00F1257A">
        <w:rPr>
          <w:rFonts w:eastAsia="Times New Roman"/>
          <w:color w:val="004B56" w:themeColor="accent1" w:themeShade="BF"/>
        </w:rPr>
        <w:t xml:space="preserve"> </w:t>
      </w:r>
      <w:r w:rsidR="00325540">
        <w:rPr>
          <w:rFonts w:eastAsia="Times New Roman"/>
        </w:rPr>
        <w:t xml:space="preserve">In section </w:t>
      </w:r>
      <w:hyperlink r:id="rId43" w:history="1">
        <w:r w:rsidR="007D0E9F" w:rsidRPr="007D0E9F">
          <w:rPr>
            <w:rStyle w:val="Hyperlink"/>
            <w:rFonts w:eastAsia="Times New Roman"/>
          </w:rPr>
          <w:t>5.10</w:t>
        </w:r>
      </w:hyperlink>
      <w:r w:rsidR="007D0E9F">
        <w:rPr>
          <w:rFonts w:eastAsia="Times New Roman"/>
        </w:rPr>
        <w:t>, w</w:t>
      </w:r>
      <w:r w:rsidRPr="00F1257A">
        <w:rPr>
          <w:rFonts w:eastAsia="Times New Roman"/>
        </w:rPr>
        <w:t xml:space="preserve">e sought agreement about the type and wording of authorisations proposed for different scales of </w:t>
      </w:r>
      <w:r w:rsidR="00BA2475" w:rsidRPr="00F1257A">
        <w:rPr>
          <w:rFonts w:eastAsia="Times New Roman"/>
        </w:rPr>
        <w:t>incineration and co-incineration</w:t>
      </w:r>
      <w:r w:rsidRPr="00F1257A">
        <w:rPr>
          <w:rFonts w:eastAsia="Times New Roman"/>
        </w:rPr>
        <w:t>.</w:t>
      </w:r>
    </w:p>
    <w:p w14:paraId="582B9C5E" w14:textId="77777777" w:rsidR="00B55C65" w:rsidRDefault="00B55C65" w:rsidP="001A42FD">
      <w:pPr>
        <w:pStyle w:val="BodyText1"/>
        <w:rPr>
          <w:rFonts w:eastAsia="Times New Roman"/>
          <w:b/>
          <w:color w:val="004B56" w:themeColor="accent6" w:themeShade="BF"/>
        </w:rPr>
        <w:sectPr w:rsidR="00B55C65" w:rsidSect="00716564">
          <w:footerReference w:type="default" r:id="rId44"/>
          <w:type w:val="continuous"/>
          <w:pgSz w:w="11900" w:h="16840"/>
          <w:pgMar w:top="839" w:right="839" w:bottom="839" w:left="839" w:header="794" w:footer="567" w:gutter="0"/>
          <w:pgNumType w:start="6"/>
          <w:cols w:space="708"/>
          <w:titlePg/>
          <w:docGrid w:linePitch="360"/>
        </w:sectPr>
      </w:pPr>
    </w:p>
    <w:p w14:paraId="01DF0C6E" w14:textId="6AF66E12" w:rsidR="001A42FD" w:rsidRDefault="001A42FD" w:rsidP="001A42FD">
      <w:pPr>
        <w:pStyle w:val="BodyText1"/>
        <w:rPr>
          <w:rFonts w:eastAsia="Times New Roman"/>
        </w:rPr>
      </w:pPr>
      <w:r w:rsidRPr="00F1257A">
        <w:rPr>
          <w:rFonts w:eastAsia="Times New Roman"/>
          <w:b/>
          <w:color w:val="004B56" w:themeColor="accent6" w:themeShade="BF"/>
        </w:rPr>
        <w:t>You said:</w:t>
      </w:r>
      <w:r w:rsidRPr="00F1257A">
        <w:rPr>
          <w:rFonts w:eastAsia="Times New Roman"/>
          <w:color w:val="004B56" w:themeColor="accent6" w:themeShade="BF"/>
        </w:rPr>
        <w:t xml:space="preserve"> </w:t>
      </w:r>
      <w:r w:rsidR="004149C9" w:rsidRPr="00D15FC7">
        <w:rPr>
          <w:rFonts w:eastAsia="Times New Roman"/>
        </w:rPr>
        <w:t xml:space="preserve">There was </w:t>
      </w:r>
      <w:r w:rsidR="004149C9">
        <w:rPr>
          <w:rFonts w:eastAsia="Times New Roman"/>
        </w:rPr>
        <w:t>broad</w:t>
      </w:r>
      <w:r w:rsidR="004149C9" w:rsidRPr="00D15FC7">
        <w:rPr>
          <w:rFonts w:eastAsia="Times New Roman"/>
        </w:rPr>
        <w:t xml:space="preserve"> agreement for our proposals. </w:t>
      </w:r>
      <w:r w:rsidR="007E50F7" w:rsidRPr="00F1257A">
        <w:rPr>
          <w:rFonts w:eastAsia="Times New Roman"/>
        </w:rPr>
        <w:t xml:space="preserve">No </w:t>
      </w:r>
      <w:r w:rsidR="00AC2F23" w:rsidRPr="00F1257A">
        <w:rPr>
          <w:rFonts w:eastAsia="Times New Roman"/>
        </w:rPr>
        <w:t xml:space="preserve">significant issues were raised except </w:t>
      </w:r>
      <w:r w:rsidR="00E16B7E" w:rsidRPr="00F1257A">
        <w:rPr>
          <w:rFonts w:eastAsia="Times New Roman"/>
        </w:rPr>
        <w:t xml:space="preserve">some </w:t>
      </w:r>
      <w:r w:rsidR="00161FCC" w:rsidRPr="00F1257A">
        <w:rPr>
          <w:rFonts w:eastAsia="Times New Roman"/>
        </w:rPr>
        <w:t xml:space="preserve">views on the </w:t>
      </w:r>
      <w:r w:rsidR="00E16B7E" w:rsidRPr="00F1257A">
        <w:rPr>
          <w:rFonts w:eastAsia="Times New Roman"/>
        </w:rPr>
        <w:t xml:space="preserve">detail </w:t>
      </w:r>
      <w:r w:rsidR="00161FCC" w:rsidRPr="00F1257A">
        <w:rPr>
          <w:rFonts w:eastAsia="Times New Roman"/>
        </w:rPr>
        <w:t>of what would be authorised</w:t>
      </w:r>
      <w:r w:rsidR="00AC2F23" w:rsidRPr="00F1257A">
        <w:rPr>
          <w:rFonts w:eastAsia="Times New Roman"/>
        </w:rPr>
        <w:t>.</w:t>
      </w:r>
    </w:p>
    <w:p w14:paraId="3E11764B" w14:textId="77777777" w:rsidR="00B55C65" w:rsidRDefault="00B55C65" w:rsidP="00B55C65">
      <w:pPr>
        <w:pStyle w:val="BodyText1"/>
        <w:rPr>
          <w:rFonts w:eastAsia="Times New Roman"/>
        </w:rPr>
      </w:pPr>
      <w:r w:rsidRPr="1B6A132D">
        <w:rPr>
          <w:rFonts w:eastAsia="Times New Roman"/>
          <w:b/>
          <w:bCs/>
          <w:color w:val="004B56" w:themeColor="accent6" w:themeShade="BF"/>
        </w:rPr>
        <w:t>We did:</w:t>
      </w:r>
      <w:r w:rsidRPr="1B6A132D">
        <w:rPr>
          <w:color w:val="004B56" w:themeColor="accent6" w:themeShade="BF"/>
        </w:rPr>
        <w:t xml:space="preserve"> </w:t>
      </w:r>
      <w:r w:rsidRPr="00A97472">
        <w:t>We are considering how best to regulate very small</w:t>
      </w:r>
      <w:r>
        <w:t>-</w:t>
      </w:r>
      <w:r w:rsidRPr="00A97472">
        <w:t>scale biomass incineration.</w:t>
      </w:r>
      <w:r>
        <w:t xml:space="preserve"> Further detail will be provided as we develop and consult on standard conditions for these activities.</w:t>
      </w:r>
    </w:p>
    <w:p w14:paraId="29C2FA60" w14:textId="77777777" w:rsidR="00B55C65" w:rsidRDefault="00946CE0" w:rsidP="00B55C65">
      <w:pPr>
        <w:pStyle w:val="BodyText1"/>
        <w:rPr>
          <w:rFonts w:eastAsia="Times New Roman"/>
          <w:b/>
          <w:bCs/>
          <w:color w:val="004B56" w:themeColor="accent6" w:themeShade="BF"/>
        </w:rPr>
      </w:pPr>
      <w:r>
        <w:rPr>
          <w:rFonts w:eastAsia="Times New Roman"/>
          <w:noProof/>
        </w:rPr>
        <w:drawing>
          <wp:inline distT="0" distB="0" distL="0" distR="0" wp14:anchorId="42254301" wp14:editId="166EC395">
            <wp:extent cx="3312597" cy="2103019"/>
            <wp:effectExtent l="0" t="0" r="2540" b="0"/>
            <wp:docPr id="149226972" name="Picture 17" descr="A range of 14 to 18 respondents answered questions in the incineration and co-incineration section of the consultation. Of these, 78.4% of respondents agreed with the proposals and 21.6% disagreed with th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6972" name="Picture 17" descr="A range of 14 to 18 respondents answered questions in the incineration and co-incineration section of the consultation. Of these, 78.4% of respondents agreed with the proposals and 21.6% disagreed with the proposals."/>
                    <pic:cNvPicPr/>
                  </pic:nvPicPr>
                  <pic:blipFill rotWithShape="1">
                    <a:blip r:embed="rId45" cstate="print">
                      <a:extLst>
                        <a:ext uri="{28A0092B-C50C-407E-A947-70E740481C1C}">
                          <a14:useLocalDpi xmlns:a14="http://schemas.microsoft.com/office/drawing/2010/main" val="0"/>
                        </a:ext>
                      </a:extLst>
                    </a:blip>
                    <a:srcRect l="10920" t="7545" r="9531" b="3641"/>
                    <a:stretch/>
                  </pic:blipFill>
                  <pic:spPr bwMode="auto">
                    <a:xfrm>
                      <a:off x="0" y="0"/>
                      <a:ext cx="3323845" cy="2110160"/>
                    </a:xfrm>
                    <a:prstGeom prst="rect">
                      <a:avLst/>
                    </a:prstGeom>
                    <a:ln>
                      <a:noFill/>
                    </a:ln>
                    <a:extLst>
                      <a:ext uri="{53640926-AAD7-44D8-BBD7-CCE9431645EC}">
                        <a14:shadowObscured xmlns:a14="http://schemas.microsoft.com/office/drawing/2010/main"/>
                      </a:ext>
                    </a:extLst>
                  </pic:spPr>
                </pic:pic>
              </a:graphicData>
            </a:graphic>
          </wp:inline>
        </w:drawing>
      </w:r>
    </w:p>
    <w:p w14:paraId="1C1AAAFA" w14:textId="77777777" w:rsidR="00B55C65" w:rsidRDefault="00B55C65" w:rsidP="00B55C65">
      <w:pPr>
        <w:pStyle w:val="BodyText1"/>
        <w:spacing w:after="360"/>
        <w:rPr>
          <w:rFonts w:eastAsia="Times New Roman"/>
          <w:b/>
          <w:bCs/>
          <w:color w:val="004B56" w:themeColor="accent6" w:themeShade="BF"/>
        </w:rPr>
        <w:sectPr w:rsidR="00B55C65" w:rsidSect="00B55C65">
          <w:type w:val="continuous"/>
          <w:pgSz w:w="11900" w:h="16840"/>
          <w:pgMar w:top="839" w:right="839" w:bottom="839" w:left="839" w:header="794" w:footer="567" w:gutter="0"/>
          <w:pgNumType w:start="7"/>
          <w:cols w:num="2" w:space="567" w:equalWidth="0">
            <w:col w:w="4820" w:space="567"/>
            <w:col w:w="4835"/>
          </w:cols>
          <w:titlePg/>
          <w:docGrid w:linePitch="360"/>
        </w:sectPr>
      </w:pPr>
    </w:p>
    <w:p w14:paraId="2A2ED940" w14:textId="77777777" w:rsidR="00B55C65" w:rsidRDefault="00B55C65" w:rsidP="00B55C65">
      <w:pPr>
        <w:pStyle w:val="BodyText1"/>
        <w:spacing w:after="0" w:line="240" w:lineRule="auto"/>
      </w:pPr>
      <w:bookmarkStart w:id="1" w:name="_Hlk166762607"/>
    </w:p>
    <w:p w14:paraId="79C6F3CF" w14:textId="77777777" w:rsidR="00523DF6" w:rsidRDefault="00EB56D6" w:rsidP="00523DF6">
      <w:pPr>
        <w:pStyle w:val="Heading2"/>
        <w:spacing w:line="360" w:lineRule="auto"/>
        <w:rPr>
          <w:color w:val="auto"/>
        </w:rPr>
      </w:pPr>
      <w:r w:rsidRPr="00124E16">
        <w:rPr>
          <w:color w:val="auto"/>
        </w:rPr>
        <w:t>Landfill</w:t>
      </w:r>
    </w:p>
    <w:p w14:paraId="6B5DD9DD" w14:textId="01176694" w:rsidR="00161FCC" w:rsidRDefault="00161FCC" w:rsidP="00523DF6">
      <w:pPr>
        <w:pStyle w:val="BodyText1"/>
        <w:rPr>
          <w:rFonts w:eastAsia="Times New Roman"/>
        </w:rPr>
      </w:pPr>
      <w:r w:rsidRPr="001D0A13">
        <w:rPr>
          <w:rFonts w:eastAsia="Times New Roman"/>
          <w:b/>
          <w:bCs/>
          <w:color w:val="004B56" w:themeColor="accent1" w:themeShade="BF"/>
        </w:rPr>
        <w:t>We asked:</w:t>
      </w:r>
      <w:r w:rsidRPr="001D0A13">
        <w:rPr>
          <w:rFonts w:eastAsia="Times New Roman"/>
          <w:color w:val="004B56" w:themeColor="accent1" w:themeShade="BF"/>
        </w:rPr>
        <w:t xml:space="preserve"> </w:t>
      </w:r>
      <w:r w:rsidR="00865F00">
        <w:rPr>
          <w:rFonts w:eastAsia="Times New Roman"/>
        </w:rPr>
        <w:t xml:space="preserve">In section </w:t>
      </w:r>
      <w:hyperlink r:id="rId46" w:history="1">
        <w:r w:rsidR="00865F00" w:rsidRPr="00865F00">
          <w:rPr>
            <w:rStyle w:val="Hyperlink"/>
            <w:rFonts w:eastAsia="Times New Roman"/>
          </w:rPr>
          <w:t>5.11</w:t>
        </w:r>
      </w:hyperlink>
      <w:r w:rsidR="00865F00">
        <w:rPr>
          <w:rFonts w:eastAsia="Times New Roman"/>
        </w:rPr>
        <w:t>, w</w:t>
      </w:r>
      <w:r>
        <w:rPr>
          <w:rFonts w:eastAsia="Times New Roman"/>
        </w:rPr>
        <w:t xml:space="preserve">e sought agreement about the type and wording of authorisations proposed for </w:t>
      </w:r>
      <w:r w:rsidR="002B21F6">
        <w:rPr>
          <w:rFonts w:eastAsia="Times New Roman"/>
        </w:rPr>
        <w:t>landfill of waste</w:t>
      </w:r>
      <w:r>
        <w:rPr>
          <w:rFonts w:eastAsia="Times New Roman"/>
        </w:rPr>
        <w:t>.</w:t>
      </w:r>
    </w:p>
    <w:p w14:paraId="623D1DD4" w14:textId="77777777" w:rsidR="00523DF6" w:rsidRDefault="00523DF6" w:rsidP="00161FCC">
      <w:pPr>
        <w:pStyle w:val="BodyText1"/>
        <w:rPr>
          <w:rFonts w:eastAsia="Times New Roman"/>
          <w:b/>
          <w:color w:val="004B56" w:themeColor="accent6" w:themeShade="BF"/>
        </w:rPr>
        <w:sectPr w:rsidR="00523DF6" w:rsidSect="006151AB">
          <w:type w:val="continuous"/>
          <w:pgSz w:w="11900" w:h="16840"/>
          <w:pgMar w:top="839" w:right="839" w:bottom="839" w:left="839" w:header="794" w:footer="567" w:gutter="0"/>
          <w:pgNumType w:start="8"/>
          <w:cols w:space="708"/>
          <w:titlePg/>
          <w:docGrid w:linePitch="360"/>
        </w:sectPr>
      </w:pPr>
    </w:p>
    <w:p w14:paraId="0A7BEEFF" w14:textId="7B2E61C0" w:rsidR="00161FCC" w:rsidRDefault="00161FCC" w:rsidP="00161FCC">
      <w:pPr>
        <w:pStyle w:val="BodyText1"/>
        <w:rPr>
          <w:rFonts w:eastAsia="Times New Roman"/>
        </w:rPr>
      </w:pPr>
      <w:r w:rsidRPr="0B68D8B6">
        <w:rPr>
          <w:rFonts w:eastAsia="Times New Roman"/>
          <w:b/>
          <w:color w:val="004B56" w:themeColor="accent6" w:themeShade="BF"/>
        </w:rPr>
        <w:t>You said:</w:t>
      </w:r>
      <w:r w:rsidRPr="0B68D8B6">
        <w:rPr>
          <w:rFonts w:eastAsia="Times New Roman"/>
          <w:color w:val="004B56" w:themeColor="accent6" w:themeShade="BF"/>
        </w:rPr>
        <w:t xml:space="preserve"> </w:t>
      </w:r>
      <w:r w:rsidR="00FF3235" w:rsidRPr="00D15FC7">
        <w:rPr>
          <w:rFonts w:eastAsia="Times New Roman"/>
        </w:rPr>
        <w:t xml:space="preserve">There was strong agreement for our proposals. </w:t>
      </w:r>
      <w:r>
        <w:rPr>
          <w:rFonts w:eastAsia="Times New Roman"/>
        </w:rPr>
        <w:t xml:space="preserve">No significant issues were raised except some views on the detail of what would be authorised. </w:t>
      </w:r>
    </w:p>
    <w:p w14:paraId="6C5A7F16" w14:textId="77777777" w:rsidR="00523DF6" w:rsidRDefault="00523DF6" w:rsidP="00523DF6">
      <w:pPr>
        <w:pStyle w:val="BodyText1"/>
        <w:spacing w:after="120"/>
        <w:rPr>
          <w:rFonts w:eastAsia="Times New Roman"/>
        </w:rPr>
      </w:pPr>
      <w:r w:rsidRPr="1E24B0DC">
        <w:rPr>
          <w:rFonts w:eastAsia="Times New Roman"/>
          <w:b/>
          <w:color w:val="004B56" w:themeColor="accent6" w:themeShade="BF"/>
        </w:rPr>
        <w:t>We did:</w:t>
      </w:r>
      <w:r w:rsidRPr="1E24B0DC">
        <w:rPr>
          <w:color w:val="004B56" w:themeColor="accent6" w:themeShade="BF"/>
        </w:rPr>
        <w:t xml:space="preserve"> </w:t>
      </w:r>
      <w:r w:rsidRPr="000E08C3">
        <w:t xml:space="preserve">We made </w:t>
      </w:r>
      <w:r>
        <w:t>no change to the proposed authorisations based on overall feedback. F</w:t>
      </w:r>
      <w:r w:rsidRPr="00DA6189">
        <w:t>urther detail will be provided as we develop and consult on standard conditions for these activities.</w:t>
      </w:r>
    </w:p>
    <w:p w14:paraId="5DAE2B4D" w14:textId="2D145B44" w:rsidR="00523DF6" w:rsidRDefault="00124E16" w:rsidP="00523DF6">
      <w:pPr>
        <w:pStyle w:val="BodyText1"/>
        <w:spacing w:after="120"/>
        <w:rPr>
          <w:rFonts w:eastAsia="Times New Roman"/>
          <w:b/>
          <w:color w:val="004B56" w:themeColor="accent6" w:themeShade="BF"/>
        </w:rPr>
        <w:sectPr w:rsidR="00523DF6" w:rsidSect="00523DF6">
          <w:type w:val="continuous"/>
          <w:pgSz w:w="11900" w:h="16840"/>
          <w:pgMar w:top="839" w:right="839" w:bottom="839" w:left="839" w:header="794" w:footer="567" w:gutter="0"/>
          <w:pgNumType w:start="8"/>
          <w:cols w:num="2" w:space="567" w:equalWidth="0">
            <w:col w:w="4820" w:space="567"/>
            <w:col w:w="4835"/>
          </w:cols>
          <w:titlePg/>
          <w:docGrid w:linePitch="360"/>
        </w:sectPr>
      </w:pPr>
      <w:r>
        <w:rPr>
          <w:rFonts w:eastAsia="Times New Roman"/>
          <w:noProof/>
        </w:rPr>
        <w:drawing>
          <wp:inline distT="0" distB="0" distL="0" distR="0" wp14:anchorId="1B8FE649" wp14:editId="333E1FD8">
            <wp:extent cx="3229264" cy="2092012"/>
            <wp:effectExtent l="0" t="0" r="0" b="3810"/>
            <wp:docPr id="193231889" name="Picture 18" descr="18 respondents answered questions in the landfill section of the consultation. Of these, 83% of respondents agreed with the proposals and 17% disagreed with th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1889" name="Picture 18" descr="18 respondents answered questions in the landfill section of the consultation. Of these, 83% of respondents agreed with the proposals and 17% disagreed with the proposals."/>
                    <pic:cNvPicPr/>
                  </pic:nvPicPr>
                  <pic:blipFill rotWithShape="1">
                    <a:blip r:embed="rId47" cstate="print">
                      <a:extLst>
                        <a:ext uri="{28A0092B-C50C-407E-A947-70E740481C1C}">
                          <a14:useLocalDpi xmlns:a14="http://schemas.microsoft.com/office/drawing/2010/main" val="0"/>
                        </a:ext>
                      </a:extLst>
                    </a:blip>
                    <a:srcRect l="8190" t="7757" r="14603" b="4003"/>
                    <a:stretch/>
                  </pic:blipFill>
                  <pic:spPr bwMode="auto">
                    <a:xfrm>
                      <a:off x="0" y="0"/>
                      <a:ext cx="3229264" cy="2092012"/>
                    </a:xfrm>
                    <a:prstGeom prst="rect">
                      <a:avLst/>
                    </a:prstGeom>
                    <a:ln>
                      <a:noFill/>
                    </a:ln>
                    <a:extLst>
                      <a:ext uri="{53640926-AAD7-44D8-BBD7-CCE9431645EC}">
                        <a14:shadowObscured xmlns:a14="http://schemas.microsoft.com/office/drawing/2010/main"/>
                      </a:ext>
                    </a:extLst>
                  </pic:spPr>
                </pic:pic>
              </a:graphicData>
            </a:graphic>
          </wp:inline>
        </w:drawing>
      </w:r>
    </w:p>
    <w:bookmarkEnd w:id="1"/>
    <w:p w14:paraId="398ED895" w14:textId="0AB2AA11" w:rsidR="00EB56D6" w:rsidRPr="00314084" w:rsidRDefault="00EB56D6" w:rsidP="00314084">
      <w:pPr>
        <w:pStyle w:val="Heading2"/>
        <w:spacing w:line="360" w:lineRule="auto"/>
        <w:rPr>
          <w:color w:val="auto"/>
        </w:rPr>
      </w:pPr>
      <w:r w:rsidRPr="00314084">
        <w:rPr>
          <w:color w:val="auto"/>
        </w:rPr>
        <w:lastRenderedPageBreak/>
        <w:t>Emerging waste activities</w:t>
      </w:r>
    </w:p>
    <w:p w14:paraId="4FB88E5C" w14:textId="411431B4" w:rsidR="006131D2" w:rsidRDefault="006131D2" w:rsidP="006131D2">
      <w:pPr>
        <w:pStyle w:val="BodyText1"/>
        <w:rPr>
          <w:rFonts w:eastAsia="Times New Roman"/>
        </w:rPr>
      </w:pPr>
      <w:r w:rsidRPr="001D0A13">
        <w:rPr>
          <w:rFonts w:eastAsia="Times New Roman"/>
          <w:b/>
          <w:bCs/>
          <w:color w:val="004B56" w:themeColor="accent1" w:themeShade="BF"/>
        </w:rPr>
        <w:t>We asked:</w:t>
      </w:r>
      <w:r w:rsidRPr="001D0A13">
        <w:rPr>
          <w:rFonts w:eastAsia="Times New Roman"/>
          <w:color w:val="004B56" w:themeColor="accent1" w:themeShade="BF"/>
        </w:rPr>
        <w:t xml:space="preserve"> </w:t>
      </w:r>
      <w:r w:rsidR="00865F00">
        <w:rPr>
          <w:rFonts w:eastAsia="Times New Roman"/>
        </w:rPr>
        <w:t xml:space="preserve">In section </w:t>
      </w:r>
      <w:hyperlink r:id="rId48" w:history="1">
        <w:r w:rsidR="00865F00" w:rsidRPr="00865F00">
          <w:rPr>
            <w:rStyle w:val="Hyperlink"/>
            <w:rFonts w:eastAsia="Times New Roman"/>
          </w:rPr>
          <w:t>5.12</w:t>
        </w:r>
      </w:hyperlink>
      <w:r w:rsidR="00865F00">
        <w:rPr>
          <w:rFonts w:eastAsia="Times New Roman"/>
        </w:rPr>
        <w:t>, w</w:t>
      </w:r>
      <w:r>
        <w:rPr>
          <w:rFonts w:eastAsia="Times New Roman"/>
        </w:rPr>
        <w:t xml:space="preserve">e </w:t>
      </w:r>
      <w:r w:rsidR="00D653AB">
        <w:rPr>
          <w:rFonts w:eastAsia="Times New Roman"/>
        </w:rPr>
        <w:t>asked</w:t>
      </w:r>
      <w:r w:rsidR="00DD1ABB">
        <w:rPr>
          <w:rFonts w:eastAsia="Times New Roman"/>
        </w:rPr>
        <w:t xml:space="preserve"> about awareness of new and emerging waste management activities that we should consider under the new framework</w:t>
      </w:r>
      <w:r w:rsidR="008B32E4">
        <w:rPr>
          <w:rFonts w:eastAsia="Times New Roman"/>
        </w:rPr>
        <w:t xml:space="preserve">. </w:t>
      </w:r>
    </w:p>
    <w:p w14:paraId="763A488B" w14:textId="2F511FC4" w:rsidR="006131D2" w:rsidRDefault="006131D2" w:rsidP="006131D2">
      <w:pPr>
        <w:pStyle w:val="BodyText1"/>
        <w:rPr>
          <w:rFonts w:eastAsia="Times New Roman"/>
        </w:rPr>
      </w:pPr>
      <w:r w:rsidRPr="001D0A13">
        <w:rPr>
          <w:rFonts w:eastAsia="Times New Roman"/>
          <w:b/>
          <w:bCs/>
          <w:color w:val="004B56" w:themeColor="accent1" w:themeShade="BF"/>
        </w:rPr>
        <w:t>You said:</w:t>
      </w:r>
      <w:r w:rsidRPr="001D0A13">
        <w:rPr>
          <w:rFonts w:eastAsia="Times New Roman"/>
          <w:color w:val="004B56" w:themeColor="accent1" w:themeShade="BF"/>
        </w:rPr>
        <w:t xml:space="preserve"> </w:t>
      </w:r>
      <w:r w:rsidR="00EC08EE">
        <w:rPr>
          <w:rFonts w:eastAsia="Times New Roman"/>
        </w:rPr>
        <w:t xml:space="preserve">A number of </w:t>
      </w:r>
      <w:r w:rsidR="00336061">
        <w:rPr>
          <w:rFonts w:eastAsia="Times New Roman"/>
        </w:rPr>
        <w:t>activities were identified that may be appropriate for authorisation</w:t>
      </w:r>
      <w:r w:rsidR="00F644D9">
        <w:rPr>
          <w:rFonts w:eastAsia="Times New Roman"/>
        </w:rPr>
        <w:t>.</w:t>
      </w:r>
      <w:r>
        <w:rPr>
          <w:rFonts w:eastAsia="Times New Roman"/>
        </w:rPr>
        <w:t xml:space="preserve"> </w:t>
      </w:r>
    </w:p>
    <w:p w14:paraId="57107DC3" w14:textId="7DDCE3A6" w:rsidR="006B7890" w:rsidRPr="00A2534F" w:rsidRDefault="006131D2" w:rsidP="00A2534F">
      <w:pPr>
        <w:tabs>
          <w:tab w:val="left" w:pos="5831"/>
        </w:tabs>
        <w:spacing w:after="480"/>
      </w:pPr>
      <w:r w:rsidRPr="1E24B0DC">
        <w:rPr>
          <w:rFonts w:eastAsia="Times New Roman"/>
          <w:b/>
          <w:color w:val="004B56" w:themeColor="accent6" w:themeShade="BF"/>
        </w:rPr>
        <w:t>We did:</w:t>
      </w:r>
      <w:r w:rsidRPr="1E24B0DC">
        <w:rPr>
          <w:color w:val="004B56" w:themeColor="accent6" w:themeShade="BF"/>
        </w:rPr>
        <w:t xml:space="preserve"> </w:t>
      </w:r>
      <w:r w:rsidR="00F644D9">
        <w:t xml:space="preserve">We </w:t>
      </w:r>
      <w:r w:rsidR="4964EBAA">
        <w:t>determined we would</w:t>
      </w:r>
      <w:r w:rsidR="00F644D9">
        <w:t xml:space="preserve"> consider these activities</w:t>
      </w:r>
      <w:r w:rsidR="00CD6D4D">
        <w:t xml:space="preserve"> and, if appropriate, further details about any we may consider </w:t>
      </w:r>
      <w:r w:rsidR="00EC26D2">
        <w:t xml:space="preserve">for authorisation will be </w:t>
      </w:r>
      <w:r w:rsidR="005C0515">
        <w:t>consulted upon</w:t>
      </w:r>
      <w:r w:rsidR="00EC26D2">
        <w:t>, alongside draft standard conditions</w:t>
      </w:r>
      <w:r w:rsidR="005C0515">
        <w:t>.</w:t>
      </w:r>
    </w:p>
    <w:p w14:paraId="74C4E0C1" w14:textId="77777777" w:rsidR="00B50D87" w:rsidRDefault="00B50D87">
      <w:pPr>
        <w:spacing w:line="240" w:lineRule="auto"/>
        <w:rPr>
          <w:rFonts w:asciiTheme="majorHAnsi" w:eastAsia="Times New Roman" w:hAnsiTheme="majorHAnsi" w:cstheme="majorBidi"/>
          <w:b/>
          <w:color w:val="016574" w:themeColor="accent2"/>
          <w:sz w:val="40"/>
          <w:szCs w:val="32"/>
        </w:rPr>
      </w:pPr>
      <w:r>
        <w:rPr>
          <w:rFonts w:eastAsia="Times New Roman"/>
        </w:rPr>
        <w:br w:type="page"/>
      </w:r>
    </w:p>
    <w:p w14:paraId="5A4CE66A" w14:textId="50E82449" w:rsidR="00EB56D6" w:rsidRPr="00AE1DFE" w:rsidRDefault="00EB56D6" w:rsidP="004B6AB6">
      <w:pPr>
        <w:pStyle w:val="Heading1"/>
        <w:spacing w:line="360" w:lineRule="auto"/>
        <w:rPr>
          <w:rFonts w:eastAsia="Times New Roman"/>
        </w:rPr>
      </w:pPr>
      <w:r>
        <w:rPr>
          <w:rFonts w:eastAsia="Times New Roman"/>
        </w:rPr>
        <w:lastRenderedPageBreak/>
        <w:t xml:space="preserve">Water </w:t>
      </w:r>
      <w:r w:rsidR="00255FC8">
        <w:rPr>
          <w:rFonts w:eastAsia="Times New Roman"/>
        </w:rPr>
        <w:t xml:space="preserve">environment </w:t>
      </w:r>
      <w:r>
        <w:rPr>
          <w:rFonts w:eastAsia="Times New Roman"/>
        </w:rPr>
        <w:t>activities</w:t>
      </w:r>
    </w:p>
    <w:p w14:paraId="669C7AF1" w14:textId="77777777" w:rsidR="00523DF6" w:rsidRDefault="00A63E2B" w:rsidP="00523DF6">
      <w:pPr>
        <w:pStyle w:val="Heading2"/>
        <w:spacing w:line="360" w:lineRule="auto"/>
        <w:rPr>
          <w:color w:val="auto"/>
        </w:rPr>
      </w:pPr>
      <w:r w:rsidRPr="004B6AB6">
        <w:rPr>
          <w:color w:val="auto"/>
        </w:rPr>
        <w:t>Discharges</w:t>
      </w:r>
      <w:r w:rsidR="003F3790" w:rsidRPr="004B6AB6">
        <w:rPr>
          <w:color w:val="auto"/>
        </w:rPr>
        <w:t xml:space="preserve"> and storage</w:t>
      </w:r>
    </w:p>
    <w:p w14:paraId="15EAB8F2" w14:textId="61502B68" w:rsidR="00523DF6" w:rsidRPr="00523DF6" w:rsidRDefault="00A63E2B" w:rsidP="00523DF6">
      <w:pPr>
        <w:pStyle w:val="BodyText1"/>
        <w:rPr>
          <w:rFonts w:eastAsia="Times New Roman"/>
        </w:rPr>
      </w:pPr>
      <w:r w:rsidRPr="001D0A13">
        <w:rPr>
          <w:rFonts w:eastAsia="Times New Roman"/>
          <w:b/>
          <w:bCs/>
          <w:color w:val="004B56" w:themeColor="accent1" w:themeShade="BF"/>
        </w:rPr>
        <w:t>We asked:</w:t>
      </w:r>
      <w:r w:rsidRPr="001D0A13">
        <w:rPr>
          <w:rFonts w:eastAsia="Times New Roman"/>
          <w:color w:val="004B56" w:themeColor="accent1" w:themeShade="BF"/>
        </w:rPr>
        <w:t xml:space="preserve"> </w:t>
      </w:r>
      <w:r w:rsidR="008E5099">
        <w:rPr>
          <w:rFonts w:eastAsia="Times New Roman"/>
        </w:rPr>
        <w:t xml:space="preserve">In sections </w:t>
      </w:r>
      <w:hyperlink r:id="rId49" w:history="1">
        <w:r w:rsidR="008E5099" w:rsidRPr="00823725">
          <w:rPr>
            <w:rStyle w:val="Hyperlink"/>
            <w:rFonts w:eastAsia="Times New Roman"/>
          </w:rPr>
          <w:t>7.2</w:t>
        </w:r>
        <w:r w:rsidR="00DA4BC6" w:rsidRPr="00823725">
          <w:rPr>
            <w:rStyle w:val="Hyperlink"/>
            <w:rFonts w:eastAsia="Times New Roman"/>
          </w:rPr>
          <w:t xml:space="preserve"> to 7.13</w:t>
        </w:r>
      </w:hyperlink>
      <w:r w:rsidR="00DA4BC6">
        <w:rPr>
          <w:rFonts w:eastAsia="Times New Roman"/>
        </w:rPr>
        <w:t>, w</w:t>
      </w:r>
      <w:r>
        <w:rPr>
          <w:rFonts w:eastAsia="Times New Roman"/>
        </w:rPr>
        <w:t xml:space="preserve">e sought agreement about the type and wording of authorisations proposed for </w:t>
      </w:r>
      <w:r w:rsidR="00F04096">
        <w:rPr>
          <w:rFonts w:eastAsia="Times New Roman"/>
        </w:rPr>
        <w:t xml:space="preserve">discharges into the water environment. This included </w:t>
      </w:r>
      <w:r w:rsidR="007A01C0">
        <w:rPr>
          <w:rFonts w:eastAsia="Times New Roman"/>
        </w:rPr>
        <w:t xml:space="preserve">authorisations covering </w:t>
      </w:r>
      <w:r w:rsidR="00F04096">
        <w:rPr>
          <w:rFonts w:eastAsia="Times New Roman"/>
        </w:rPr>
        <w:t xml:space="preserve">discharges associated with </w:t>
      </w:r>
      <w:r w:rsidR="004938FB">
        <w:rPr>
          <w:rFonts w:eastAsia="Times New Roman"/>
        </w:rPr>
        <w:t xml:space="preserve">sewage, </w:t>
      </w:r>
      <w:r w:rsidR="00F04096">
        <w:rPr>
          <w:rFonts w:eastAsia="Times New Roman"/>
        </w:rPr>
        <w:t>finfish farms,</w:t>
      </w:r>
      <w:r w:rsidR="00CF3C9E">
        <w:rPr>
          <w:rFonts w:eastAsia="Times New Roman"/>
        </w:rPr>
        <w:t xml:space="preserve"> swimming pools, surface water </w:t>
      </w:r>
      <w:r w:rsidR="00D11C8E">
        <w:rPr>
          <w:rFonts w:eastAsia="Times New Roman"/>
        </w:rPr>
        <w:t>run</w:t>
      </w:r>
      <w:r w:rsidR="00D800E9">
        <w:rPr>
          <w:rFonts w:eastAsia="Times New Roman"/>
        </w:rPr>
        <w:t>-off</w:t>
      </w:r>
      <w:r w:rsidR="0019556C">
        <w:rPr>
          <w:rFonts w:eastAsia="Times New Roman"/>
        </w:rPr>
        <w:t xml:space="preserve">, construction and quarries, </w:t>
      </w:r>
      <w:r w:rsidR="003F3790">
        <w:rPr>
          <w:rFonts w:eastAsia="Times New Roman"/>
        </w:rPr>
        <w:t>sheep dip, disinfecta</w:t>
      </w:r>
      <w:r w:rsidR="00152B05">
        <w:rPr>
          <w:rFonts w:eastAsia="Times New Roman"/>
        </w:rPr>
        <w:t xml:space="preserve">nts, and other effluents. </w:t>
      </w:r>
      <w:r w:rsidR="00A2534F">
        <w:rPr>
          <w:rFonts w:eastAsia="Times New Roman"/>
        </w:rPr>
        <w:t>This also included authorisations covering storage and use of materials that have the potential to pollute, including storage of pesticides and oil.</w:t>
      </w:r>
    </w:p>
    <w:p w14:paraId="55BE4DE6" w14:textId="77777777" w:rsidR="00523DF6" w:rsidRDefault="00523DF6" w:rsidP="00523DF6">
      <w:pPr>
        <w:pStyle w:val="BodyText1"/>
        <w:spacing w:after="0"/>
        <w:rPr>
          <w:rFonts w:eastAsia="Times New Roman"/>
          <w:b/>
          <w:bCs/>
          <w:color w:val="004B56" w:themeColor="accent1" w:themeShade="BF"/>
        </w:rPr>
        <w:sectPr w:rsidR="00523DF6" w:rsidSect="0033642E">
          <w:type w:val="continuous"/>
          <w:pgSz w:w="11900" w:h="16840"/>
          <w:pgMar w:top="839" w:right="839" w:bottom="839" w:left="839" w:header="794" w:footer="567" w:gutter="0"/>
          <w:pgNumType w:start="8"/>
          <w:cols w:space="708"/>
          <w:docGrid w:linePitch="360"/>
        </w:sectPr>
      </w:pPr>
    </w:p>
    <w:p w14:paraId="6DED1881" w14:textId="687CC6FD" w:rsidR="00A63E2B" w:rsidRDefault="00A63E2B" w:rsidP="00523DF6">
      <w:pPr>
        <w:pStyle w:val="BodyText1"/>
        <w:spacing w:after="0"/>
        <w:rPr>
          <w:rFonts w:eastAsia="Times New Roman"/>
          <w:iCs/>
        </w:rPr>
      </w:pPr>
      <w:r w:rsidRPr="001D0A13">
        <w:rPr>
          <w:rFonts w:eastAsia="Times New Roman"/>
          <w:b/>
          <w:bCs/>
          <w:color w:val="004B56" w:themeColor="accent1" w:themeShade="BF"/>
        </w:rPr>
        <w:t>You said:</w:t>
      </w:r>
      <w:r w:rsidRPr="001D0A13">
        <w:rPr>
          <w:rFonts w:eastAsia="Times New Roman"/>
          <w:color w:val="004B56" w:themeColor="accent1" w:themeShade="BF"/>
        </w:rPr>
        <w:t xml:space="preserve"> </w:t>
      </w:r>
      <w:r w:rsidR="003E3B25" w:rsidRPr="00D15FC7">
        <w:rPr>
          <w:rFonts w:eastAsia="Times New Roman"/>
        </w:rPr>
        <w:t xml:space="preserve">There was strong agreement for our proposals. </w:t>
      </w:r>
      <w:r w:rsidR="004823F0">
        <w:rPr>
          <w:rFonts w:eastAsia="Times New Roman"/>
        </w:rPr>
        <w:t>The main issues raised</w:t>
      </w:r>
      <w:r w:rsidR="00391F1C">
        <w:rPr>
          <w:rFonts w:eastAsia="Times New Roman"/>
        </w:rPr>
        <w:t xml:space="preserve"> included: </w:t>
      </w:r>
      <w:r w:rsidR="007C6846">
        <w:rPr>
          <w:rFonts w:eastAsia="Times New Roman"/>
        </w:rPr>
        <w:t xml:space="preserve">not </w:t>
      </w:r>
      <w:r w:rsidR="00B82CF4">
        <w:rPr>
          <w:rFonts w:eastAsia="Times New Roman"/>
        </w:rPr>
        <w:t>authorising low risk sewage discharges</w:t>
      </w:r>
      <w:r w:rsidR="0010553C">
        <w:rPr>
          <w:rFonts w:eastAsia="Times New Roman"/>
        </w:rPr>
        <w:t xml:space="preserve"> by registration or notification</w:t>
      </w:r>
      <w:r w:rsidR="000846CE">
        <w:rPr>
          <w:rFonts w:eastAsia="Times New Roman"/>
        </w:rPr>
        <w:t xml:space="preserve"> (</w:t>
      </w:r>
      <w:r w:rsidR="007C6846">
        <w:rPr>
          <w:rFonts w:eastAsia="Times New Roman"/>
        </w:rPr>
        <w:t>for example</w:t>
      </w:r>
      <w:r w:rsidR="008F5759">
        <w:rPr>
          <w:rFonts w:eastAsia="Times New Roman"/>
        </w:rPr>
        <w:t xml:space="preserve"> </w:t>
      </w:r>
      <w:r w:rsidR="0010553C">
        <w:rPr>
          <w:rFonts w:eastAsia="Times New Roman"/>
        </w:rPr>
        <w:t>nature-based solutions</w:t>
      </w:r>
      <w:r w:rsidR="000846CE">
        <w:rPr>
          <w:rFonts w:eastAsia="Times New Roman"/>
        </w:rPr>
        <w:t>)</w:t>
      </w:r>
      <w:r w:rsidR="00484C71">
        <w:rPr>
          <w:rFonts w:eastAsia="Times New Roman"/>
        </w:rPr>
        <w:t xml:space="preserve">, </w:t>
      </w:r>
      <w:r w:rsidR="003D5D8A">
        <w:rPr>
          <w:rFonts w:eastAsia="Times New Roman"/>
        </w:rPr>
        <w:t xml:space="preserve">control of </w:t>
      </w:r>
      <w:r w:rsidR="00484C71">
        <w:rPr>
          <w:rFonts w:eastAsia="Times New Roman"/>
        </w:rPr>
        <w:t xml:space="preserve">run off </w:t>
      </w:r>
      <w:r w:rsidR="003D5D8A">
        <w:rPr>
          <w:rFonts w:eastAsia="Times New Roman"/>
        </w:rPr>
        <w:t>discharges</w:t>
      </w:r>
      <w:r w:rsidR="00484C71">
        <w:rPr>
          <w:rFonts w:eastAsia="Times New Roman"/>
        </w:rPr>
        <w:t xml:space="preserve"> into canals</w:t>
      </w:r>
      <w:r w:rsidR="008430BD">
        <w:rPr>
          <w:rFonts w:eastAsia="Times New Roman"/>
        </w:rPr>
        <w:t>,</w:t>
      </w:r>
      <w:r w:rsidR="009463B6">
        <w:rPr>
          <w:rFonts w:eastAsia="Times New Roman"/>
        </w:rPr>
        <w:t xml:space="preserve"> </w:t>
      </w:r>
      <w:r w:rsidR="00D35224">
        <w:rPr>
          <w:rFonts w:eastAsia="Times New Roman"/>
        </w:rPr>
        <w:t xml:space="preserve">concern about </w:t>
      </w:r>
      <w:r w:rsidR="00E63B3A">
        <w:rPr>
          <w:rFonts w:eastAsia="Times New Roman"/>
        </w:rPr>
        <w:t>application of pesticides</w:t>
      </w:r>
      <w:r w:rsidR="00D35224">
        <w:rPr>
          <w:rFonts w:eastAsia="Times New Roman"/>
        </w:rPr>
        <w:t xml:space="preserve"> within 1m of a waterbody</w:t>
      </w:r>
      <w:r w:rsidR="00694807">
        <w:rPr>
          <w:rFonts w:eastAsia="Times New Roman"/>
        </w:rPr>
        <w:t xml:space="preserve"> and </w:t>
      </w:r>
      <w:r w:rsidR="00694807" w:rsidRPr="00F1257A">
        <w:rPr>
          <w:iCs/>
        </w:rPr>
        <w:t>if permit was the appropriate level of authorisation for the discharge of water run-off from a quarry or borrow pit constructed before 1 January 2022</w:t>
      </w:r>
      <w:r w:rsidR="009463B6" w:rsidRPr="00A75E14">
        <w:rPr>
          <w:rFonts w:eastAsia="Times New Roman"/>
          <w:iCs/>
        </w:rPr>
        <w:t>.</w:t>
      </w:r>
      <w:r w:rsidR="00E75FBA">
        <w:rPr>
          <w:rFonts w:eastAsia="Times New Roman"/>
          <w:iCs/>
        </w:rPr>
        <w:t xml:space="preserve"> </w:t>
      </w:r>
    </w:p>
    <w:p w14:paraId="520083C4" w14:textId="77777777" w:rsidR="00523DF6" w:rsidRDefault="00523DF6" w:rsidP="00523DF6">
      <w:pPr>
        <w:pStyle w:val="BodyText1"/>
        <w:spacing w:after="0"/>
        <w:rPr>
          <w:rFonts w:eastAsia="Times New Roman"/>
        </w:rPr>
      </w:pPr>
    </w:p>
    <w:p w14:paraId="35FB3771" w14:textId="2A43A365" w:rsidR="00523DF6" w:rsidRDefault="00523DF6" w:rsidP="00A2534F">
      <w:pPr>
        <w:pStyle w:val="BodyText1"/>
        <w:spacing w:after="360"/>
        <w:rPr>
          <w:rFonts w:eastAsia="Times New Roman"/>
          <w:b/>
          <w:bCs/>
          <w:color w:val="004B56" w:themeColor="accent1" w:themeShade="BF"/>
        </w:rPr>
      </w:pPr>
      <w:r>
        <w:rPr>
          <w:rFonts w:eastAsia="Times New Roman"/>
          <w:noProof/>
        </w:rPr>
        <w:drawing>
          <wp:inline distT="0" distB="0" distL="0" distR="0" wp14:anchorId="7FE0158E" wp14:editId="52A7EDCF">
            <wp:extent cx="3298511" cy="2127250"/>
            <wp:effectExtent l="0" t="0" r="0" b="6350"/>
            <wp:docPr id="1252158179" name="Picture 20" descr="A range of 10 to 18 respondents answered questions in the discharges and storage section of the consultation. Of these, 87.1% of respondents agreed with the proposals and 12.9% disagreed with th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158179" name="Picture 20" descr="A range of 10 to 18 respondents answered questions in the discharges and storage section of the consultation. Of these, 87.1% of respondents agreed with the proposals and 12.9% disagreed with the proposals."/>
                    <pic:cNvPicPr/>
                  </pic:nvPicPr>
                  <pic:blipFill rotWithShape="1">
                    <a:blip r:embed="rId50" cstate="print">
                      <a:extLst>
                        <a:ext uri="{28A0092B-C50C-407E-A947-70E740481C1C}">
                          <a14:useLocalDpi xmlns:a14="http://schemas.microsoft.com/office/drawing/2010/main" val="0"/>
                        </a:ext>
                      </a:extLst>
                    </a:blip>
                    <a:srcRect l="9487" t="7939" r="12086" b="3723"/>
                    <a:stretch/>
                  </pic:blipFill>
                  <pic:spPr bwMode="auto">
                    <a:xfrm>
                      <a:off x="0" y="0"/>
                      <a:ext cx="3306638" cy="2132491"/>
                    </a:xfrm>
                    <a:prstGeom prst="rect">
                      <a:avLst/>
                    </a:prstGeom>
                    <a:ln>
                      <a:noFill/>
                    </a:ln>
                    <a:extLst>
                      <a:ext uri="{53640926-AAD7-44D8-BBD7-CCE9431645EC}">
                        <a14:shadowObscured xmlns:a14="http://schemas.microsoft.com/office/drawing/2010/main"/>
                      </a:ext>
                    </a:extLst>
                  </pic:spPr>
                </pic:pic>
              </a:graphicData>
            </a:graphic>
          </wp:inline>
        </w:drawing>
      </w:r>
    </w:p>
    <w:p w14:paraId="456A7641" w14:textId="77777777" w:rsidR="00523DF6" w:rsidRDefault="00523DF6" w:rsidP="00523DF6">
      <w:pPr>
        <w:pStyle w:val="BodyText1"/>
        <w:spacing w:after="0"/>
        <w:rPr>
          <w:rFonts w:eastAsia="Times New Roman"/>
          <w:b/>
          <w:bCs/>
          <w:color w:val="004B56" w:themeColor="accent1" w:themeShade="BF"/>
        </w:rPr>
      </w:pPr>
    </w:p>
    <w:p w14:paraId="00BF5FD4" w14:textId="77777777" w:rsidR="00523DF6" w:rsidRDefault="00523DF6" w:rsidP="00B50D87">
      <w:pPr>
        <w:pStyle w:val="BodyText1"/>
        <w:rPr>
          <w:rFonts w:eastAsia="Times New Roman"/>
          <w:b/>
          <w:bCs/>
          <w:color w:val="004B56" w:themeColor="accent1" w:themeShade="BF"/>
        </w:rPr>
        <w:sectPr w:rsidR="00523DF6" w:rsidSect="00523DF6">
          <w:type w:val="continuous"/>
          <w:pgSz w:w="11900" w:h="16840"/>
          <w:pgMar w:top="839" w:right="839" w:bottom="839" w:left="839" w:header="794" w:footer="567" w:gutter="0"/>
          <w:pgNumType w:start="8"/>
          <w:cols w:num="2" w:space="567" w:equalWidth="0">
            <w:col w:w="4820" w:space="567"/>
            <w:col w:w="4835"/>
          </w:cols>
          <w:titlePg/>
          <w:docGrid w:linePitch="360"/>
        </w:sectPr>
      </w:pPr>
    </w:p>
    <w:p w14:paraId="28159271" w14:textId="77777777" w:rsidR="00B50D87" w:rsidRPr="00B50D87" w:rsidRDefault="00B50D87" w:rsidP="00B50D87">
      <w:pPr>
        <w:pStyle w:val="BodyText1"/>
        <w:spacing w:after="0" w:line="240" w:lineRule="auto"/>
        <w:rPr>
          <w:rFonts w:eastAsia="Times New Roman"/>
          <w:b/>
          <w:bCs/>
          <w:color w:val="004B56" w:themeColor="accent1" w:themeShade="BF"/>
          <w:sz w:val="16"/>
          <w:szCs w:val="16"/>
        </w:rPr>
      </w:pPr>
    </w:p>
    <w:p w14:paraId="3BD1FC5B" w14:textId="11DB6099" w:rsidR="00A63E2B" w:rsidRDefault="00A63E2B" w:rsidP="00A2534F">
      <w:pPr>
        <w:pStyle w:val="BodyText1"/>
        <w:spacing w:after="360"/>
      </w:pPr>
      <w:r w:rsidRPr="001D0A13">
        <w:rPr>
          <w:rFonts w:eastAsia="Times New Roman"/>
          <w:b/>
          <w:bCs/>
          <w:color w:val="004B56" w:themeColor="accent1" w:themeShade="BF"/>
        </w:rPr>
        <w:t>We did:</w:t>
      </w:r>
      <w:r w:rsidRPr="001D0A13">
        <w:rPr>
          <w:color w:val="004B56" w:themeColor="accent1" w:themeShade="BF"/>
        </w:rPr>
        <w:t xml:space="preserve"> </w:t>
      </w:r>
      <w:r w:rsidR="00736F36">
        <w:t>W</w:t>
      </w:r>
      <w:r w:rsidR="004139BF" w:rsidRPr="007F3A17">
        <w:t xml:space="preserve">e </w:t>
      </w:r>
      <w:r w:rsidR="00AE5B4C">
        <w:t xml:space="preserve">are </w:t>
      </w:r>
      <w:r w:rsidR="00FF23E3">
        <w:t>proposing</w:t>
      </w:r>
      <w:r w:rsidR="00AE5B4C">
        <w:t xml:space="preserve"> </w:t>
      </w:r>
      <w:r w:rsidR="004B0BBD">
        <w:t>a</w:t>
      </w:r>
      <w:r w:rsidR="00AE5B4C">
        <w:t xml:space="preserve"> small change </w:t>
      </w:r>
      <w:r w:rsidR="00736F36">
        <w:t>to</w:t>
      </w:r>
      <w:r w:rsidR="0023325C">
        <w:t xml:space="preserve"> remove</w:t>
      </w:r>
      <w:r w:rsidR="004139BF">
        <w:t xml:space="preserve"> the permit activity</w:t>
      </w:r>
      <w:r w:rsidR="004139BF" w:rsidRPr="007F3A17">
        <w:t xml:space="preserve"> </w:t>
      </w:r>
      <w:r w:rsidR="004139BF">
        <w:t>of “</w:t>
      </w:r>
      <w:r w:rsidR="004139BF" w:rsidRPr="007F3A17">
        <w:t>discharges of water run-off from a quarry or borrow pit before January 2022</w:t>
      </w:r>
      <w:r w:rsidR="004139BF">
        <w:t>”</w:t>
      </w:r>
      <w:r w:rsidR="004139BF" w:rsidRPr="007F3A17">
        <w:t>. Where discharges from quarries have or need authorisation, they can be captured under the permit level activity of "t</w:t>
      </w:r>
      <w:r w:rsidR="004139BF" w:rsidRPr="00824DF0">
        <w:t>he discharge of effluents or disposal activities not otherwise</w:t>
      </w:r>
      <w:r w:rsidR="004139BF">
        <w:t xml:space="preserve"> described</w:t>
      </w:r>
      <w:r w:rsidR="004139BF" w:rsidRPr="00824DF0">
        <w:t>”</w:t>
      </w:r>
      <w:r w:rsidR="00992463">
        <w:t>.</w:t>
      </w:r>
      <w:r>
        <w:t xml:space="preserve"> </w:t>
      </w:r>
      <w:r w:rsidR="00E36646" w:rsidRPr="00E36646">
        <w:t xml:space="preserve">Greater clarity and further detail will be provided as we develop </w:t>
      </w:r>
      <w:r w:rsidR="00606F3E">
        <w:t>guidance</w:t>
      </w:r>
      <w:r w:rsidR="00E36646" w:rsidRPr="00E36646">
        <w:t xml:space="preserve"> for these activities.</w:t>
      </w:r>
      <w:r w:rsidR="00E36646">
        <w:t xml:space="preserve"> </w:t>
      </w:r>
    </w:p>
    <w:p w14:paraId="781EF6CC" w14:textId="77777777" w:rsidR="00B50D87" w:rsidRDefault="00B50D87" w:rsidP="00A2534F">
      <w:pPr>
        <w:pStyle w:val="BodyText1"/>
        <w:spacing w:after="360"/>
        <w:rPr>
          <w:rFonts w:eastAsia="Times New Roman"/>
        </w:rPr>
      </w:pPr>
    </w:p>
    <w:p w14:paraId="0506C548" w14:textId="249FAF53" w:rsidR="0033642E" w:rsidRDefault="00E13D22" w:rsidP="0033642E">
      <w:pPr>
        <w:pStyle w:val="Heading2"/>
        <w:spacing w:line="360" w:lineRule="auto"/>
        <w:rPr>
          <w:color w:val="auto"/>
        </w:rPr>
      </w:pPr>
      <w:r w:rsidRPr="00A2534F">
        <w:rPr>
          <w:color w:val="auto"/>
        </w:rPr>
        <w:lastRenderedPageBreak/>
        <w:t>Abstraction activities</w:t>
      </w:r>
    </w:p>
    <w:p w14:paraId="45069B19" w14:textId="0E343CA2" w:rsidR="00E36646" w:rsidRDefault="00E36646" w:rsidP="0033642E">
      <w:pPr>
        <w:pStyle w:val="BodyText1"/>
        <w:rPr>
          <w:rFonts w:eastAsia="Times New Roman"/>
        </w:rPr>
      </w:pPr>
      <w:r w:rsidRPr="00622FCF">
        <w:rPr>
          <w:rFonts w:eastAsia="Times New Roman"/>
          <w:b/>
          <w:bCs/>
          <w:color w:val="004B56" w:themeColor="accent1" w:themeShade="BF"/>
        </w:rPr>
        <w:t>We asked:</w:t>
      </w:r>
      <w:r w:rsidRPr="00622FCF">
        <w:rPr>
          <w:rFonts w:eastAsia="Times New Roman"/>
          <w:color w:val="004B56" w:themeColor="accent1" w:themeShade="BF"/>
        </w:rPr>
        <w:t xml:space="preserve"> </w:t>
      </w:r>
      <w:r w:rsidR="00823725">
        <w:rPr>
          <w:rFonts w:eastAsia="Times New Roman"/>
        </w:rPr>
        <w:t xml:space="preserve">In section </w:t>
      </w:r>
      <w:hyperlink r:id="rId51" w:history="1">
        <w:r w:rsidR="00823725" w:rsidRPr="00823725">
          <w:rPr>
            <w:rStyle w:val="Hyperlink"/>
            <w:rFonts w:eastAsia="Times New Roman"/>
          </w:rPr>
          <w:t>8.2 and 8.3</w:t>
        </w:r>
      </w:hyperlink>
      <w:r w:rsidR="00823725">
        <w:rPr>
          <w:rFonts w:eastAsia="Times New Roman"/>
        </w:rPr>
        <w:t>, w</w:t>
      </w:r>
      <w:r>
        <w:rPr>
          <w:rFonts w:eastAsia="Times New Roman"/>
        </w:rPr>
        <w:t xml:space="preserve">e sought agreement about the type and wording of authorisations proposed for </w:t>
      </w:r>
      <w:r w:rsidR="00216CB7">
        <w:rPr>
          <w:rFonts w:eastAsia="Times New Roman"/>
        </w:rPr>
        <w:t>with water abstraction</w:t>
      </w:r>
      <w:r w:rsidR="00FD7A8D">
        <w:rPr>
          <w:rFonts w:eastAsia="Times New Roman"/>
        </w:rPr>
        <w:t xml:space="preserve"> activities</w:t>
      </w:r>
      <w:r>
        <w:rPr>
          <w:rFonts w:eastAsia="Times New Roman"/>
        </w:rPr>
        <w:t>.</w:t>
      </w:r>
    </w:p>
    <w:p w14:paraId="0F68E18C" w14:textId="77777777" w:rsidR="0033642E" w:rsidRDefault="0033642E" w:rsidP="00E36646">
      <w:pPr>
        <w:pStyle w:val="BodyText1"/>
        <w:rPr>
          <w:rFonts w:eastAsia="Times New Roman"/>
          <w:b/>
          <w:bCs/>
          <w:color w:val="004B56" w:themeColor="accent1" w:themeShade="BF"/>
        </w:rPr>
        <w:sectPr w:rsidR="0033642E" w:rsidSect="00716564">
          <w:type w:val="continuous"/>
          <w:pgSz w:w="11900" w:h="16840"/>
          <w:pgMar w:top="839" w:right="839" w:bottom="839" w:left="839" w:header="794" w:footer="567" w:gutter="0"/>
          <w:pgNumType w:start="9"/>
          <w:cols w:space="708"/>
          <w:docGrid w:linePitch="360"/>
        </w:sectPr>
      </w:pPr>
    </w:p>
    <w:p w14:paraId="2978E2D4" w14:textId="58677C26" w:rsidR="00E36646" w:rsidRDefault="00E36646" w:rsidP="00E36646">
      <w:pPr>
        <w:pStyle w:val="BodyText1"/>
        <w:rPr>
          <w:rFonts w:eastAsia="Times New Roman"/>
        </w:rPr>
      </w:pPr>
      <w:r w:rsidRPr="00622FCF">
        <w:rPr>
          <w:rFonts w:eastAsia="Times New Roman"/>
          <w:b/>
          <w:bCs/>
          <w:color w:val="004B56" w:themeColor="accent1" w:themeShade="BF"/>
        </w:rPr>
        <w:t>You said:</w:t>
      </w:r>
      <w:r w:rsidRPr="00622FCF">
        <w:rPr>
          <w:rFonts w:eastAsia="Times New Roman"/>
          <w:color w:val="004B56" w:themeColor="accent1" w:themeShade="BF"/>
        </w:rPr>
        <w:t xml:space="preserve"> </w:t>
      </w:r>
      <w:r w:rsidR="009A2047" w:rsidRPr="00D15FC7">
        <w:rPr>
          <w:rFonts w:eastAsia="Times New Roman"/>
        </w:rPr>
        <w:t xml:space="preserve">There was strong agreement for our proposals. </w:t>
      </w:r>
      <w:r w:rsidR="00890E2A">
        <w:rPr>
          <w:rFonts w:eastAsia="Times New Roman"/>
        </w:rPr>
        <w:t>The main issues raised</w:t>
      </w:r>
      <w:r w:rsidR="006103FA">
        <w:rPr>
          <w:rFonts w:eastAsia="Times New Roman"/>
        </w:rPr>
        <w:t xml:space="preserve"> included whether additional authorisations would be needed where already authorised under CAR</w:t>
      </w:r>
      <w:r w:rsidR="0065716F">
        <w:rPr>
          <w:rFonts w:eastAsia="Times New Roman"/>
        </w:rPr>
        <w:t xml:space="preserve">, that </w:t>
      </w:r>
      <w:r w:rsidR="007C29CF">
        <w:rPr>
          <w:rFonts w:eastAsia="Times New Roman"/>
        </w:rPr>
        <w:t>hydro scheme abstractions should be authorised by a registration and clarity on charging.</w:t>
      </w:r>
    </w:p>
    <w:p w14:paraId="04E60B67" w14:textId="074DD939" w:rsidR="00A2534F" w:rsidRDefault="00A2534F" w:rsidP="007C59E0">
      <w:pPr>
        <w:pStyle w:val="BodyText1"/>
        <w:spacing w:after="120"/>
        <w:rPr>
          <w:rFonts w:eastAsia="Times New Roman"/>
        </w:rPr>
      </w:pPr>
      <w:r>
        <w:rPr>
          <w:rFonts w:eastAsia="Times New Roman"/>
          <w:noProof/>
        </w:rPr>
        <w:drawing>
          <wp:inline distT="0" distB="0" distL="0" distR="0" wp14:anchorId="509321A5" wp14:editId="630C9923">
            <wp:extent cx="3081387" cy="2054507"/>
            <wp:effectExtent l="0" t="0" r="5080" b="3175"/>
            <wp:docPr id="840047517" name="Picture 21" descr="A range of 13 to 18 respondents answered questions in the abstraction activities section of the consultation. Of these, 83.1% of respondents agreed with the proposals and 16.9% disagreed with th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047517" name="Picture 21" descr="A range of 13 to 18 respondents answered questions in the abstraction activities section of the consultation. Of these, 83.1% of respondents agreed with the proposals and 16.9% disagreed with the proposals."/>
                    <pic:cNvPicPr/>
                  </pic:nvPicPr>
                  <pic:blipFill rotWithShape="1">
                    <a:blip r:embed="rId52" cstate="print">
                      <a:extLst>
                        <a:ext uri="{28A0092B-C50C-407E-A947-70E740481C1C}">
                          <a14:useLocalDpi xmlns:a14="http://schemas.microsoft.com/office/drawing/2010/main" val="0"/>
                        </a:ext>
                      </a:extLst>
                    </a:blip>
                    <a:srcRect l="10080" t="6552" r="12869" b="3816"/>
                    <a:stretch/>
                  </pic:blipFill>
                  <pic:spPr bwMode="auto">
                    <a:xfrm>
                      <a:off x="0" y="0"/>
                      <a:ext cx="3105458" cy="2070556"/>
                    </a:xfrm>
                    <a:prstGeom prst="rect">
                      <a:avLst/>
                    </a:prstGeom>
                    <a:ln>
                      <a:noFill/>
                    </a:ln>
                    <a:extLst>
                      <a:ext uri="{53640926-AAD7-44D8-BBD7-CCE9431645EC}">
                        <a14:shadowObscured xmlns:a14="http://schemas.microsoft.com/office/drawing/2010/main"/>
                      </a:ext>
                    </a:extLst>
                  </pic:spPr>
                </pic:pic>
              </a:graphicData>
            </a:graphic>
          </wp:inline>
        </w:drawing>
      </w:r>
    </w:p>
    <w:p w14:paraId="45A17C32" w14:textId="77777777" w:rsidR="0033642E" w:rsidRDefault="0033642E" w:rsidP="00F3030E">
      <w:pPr>
        <w:pStyle w:val="BodyText1"/>
        <w:spacing w:after="360"/>
        <w:rPr>
          <w:rFonts w:eastAsia="Times New Roman"/>
          <w:b/>
          <w:bCs/>
          <w:color w:val="004B56" w:themeColor="accent1" w:themeShade="BF"/>
        </w:rPr>
        <w:sectPr w:rsidR="0033642E" w:rsidSect="0033642E">
          <w:type w:val="continuous"/>
          <w:pgSz w:w="11900" w:h="16840"/>
          <w:pgMar w:top="839" w:right="839" w:bottom="839" w:left="839" w:header="794" w:footer="567" w:gutter="0"/>
          <w:pgNumType w:start="8"/>
          <w:cols w:num="2" w:space="567" w:equalWidth="0">
            <w:col w:w="4820" w:space="567"/>
            <w:col w:w="4835"/>
          </w:cols>
          <w:titlePg/>
          <w:docGrid w:linePitch="360"/>
        </w:sectPr>
      </w:pPr>
    </w:p>
    <w:p w14:paraId="599794D8" w14:textId="5FAEB306" w:rsidR="00F3030E" w:rsidRPr="00505B73" w:rsidRDefault="00E36646" w:rsidP="00B50D87">
      <w:pPr>
        <w:pStyle w:val="BodyText1"/>
        <w:spacing w:after="360"/>
        <w:rPr>
          <w:rFonts w:eastAsia="Times New Roman"/>
        </w:rPr>
      </w:pPr>
      <w:r w:rsidRPr="00622FCF">
        <w:rPr>
          <w:rFonts w:eastAsia="Times New Roman"/>
          <w:b/>
          <w:bCs/>
          <w:color w:val="004B56" w:themeColor="accent1" w:themeShade="BF"/>
        </w:rPr>
        <w:t>We did:</w:t>
      </w:r>
      <w:r w:rsidRPr="00622FCF">
        <w:rPr>
          <w:color w:val="004B56" w:themeColor="accent1" w:themeShade="BF"/>
        </w:rPr>
        <w:t xml:space="preserve"> </w:t>
      </w:r>
      <w:r>
        <w:t>No change to the proposed authorisations based on overall feedback</w:t>
      </w:r>
      <w:r w:rsidR="007C29CF">
        <w:t xml:space="preserve"> which was overwhelmingly positive. </w:t>
      </w:r>
      <w:r w:rsidR="00463AEE" w:rsidRPr="00463AEE">
        <w:t xml:space="preserve">Abstractions already authorised by a CAR licence will be deemed as EASR permits and no further application will be required. </w:t>
      </w:r>
      <w:r w:rsidR="00A107E7" w:rsidRPr="00463AEE">
        <w:t xml:space="preserve">We </w:t>
      </w:r>
      <w:r w:rsidR="00A107E7">
        <w:t>will</w:t>
      </w:r>
      <w:r w:rsidR="00A107E7" w:rsidRPr="00463AEE">
        <w:t xml:space="preserve"> clarify this in guidance. </w:t>
      </w:r>
      <w:r w:rsidR="004F4ACD" w:rsidRPr="004F4ACD">
        <w:t>We don’t agree that hydro scheme abstractions should be authorised by a registration</w:t>
      </w:r>
      <w:r w:rsidR="004F4ACD">
        <w:t xml:space="preserve"> as these</w:t>
      </w:r>
      <w:r w:rsidR="004F4ACD" w:rsidRPr="004F4ACD">
        <w:t xml:space="preserve"> schemes can impact on watercourses between the point of abstraction and discharge and may require bespoke conditions to be applied which can only be done via a permit. </w:t>
      </w:r>
      <w:r>
        <w:t>F</w:t>
      </w:r>
      <w:r w:rsidRPr="00DA6189">
        <w:t>urther detail</w:t>
      </w:r>
      <w:r w:rsidR="00A107E7">
        <w:t xml:space="preserve">, including on charging </w:t>
      </w:r>
      <w:r w:rsidRPr="00DA6189">
        <w:t xml:space="preserve">will be provided as we consult on </w:t>
      </w:r>
      <w:r w:rsidR="003D231B">
        <w:t>this in due course</w:t>
      </w:r>
      <w:r w:rsidRPr="00DA6189">
        <w:t>.</w:t>
      </w:r>
    </w:p>
    <w:p w14:paraId="69FABF8D" w14:textId="77777777" w:rsidR="00505B73" w:rsidRDefault="00E13D22" w:rsidP="00505B73">
      <w:pPr>
        <w:pStyle w:val="Heading2"/>
        <w:spacing w:line="360" w:lineRule="auto"/>
        <w:rPr>
          <w:color w:val="auto"/>
          <w:szCs w:val="32"/>
        </w:rPr>
      </w:pPr>
      <w:r w:rsidRPr="00F3030E">
        <w:rPr>
          <w:color w:val="auto"/>
          <w:szCs w:val="32"/>
        </w:rPr>
        <w:t>Impoundment activities</w:t>
      </w:r>
    </w:p>
    <w:p w14:paraId="5C5C4E2E" w14:textId="6E952008" w:rsidR="00012DB5" w:rsidRDefault="00012DB5" w:rsidP="00054903">
      <w:pPr>
        <w:pStyle w:val="BodyText1"/>
        <w:spacing w:after="200"/>
        <w:rPr>
          <w:rFonts w:eastAsia="Times New Roman"/>
        </w:rPr>
      </w:pPr>
      <w:r w:rsidRPr="1E24B0DC">
        <w:rPr>
          <w:rFonts w:eastAsia="Times New Roman"/>
          <w:b/>
          <w:color w:val="004B56" w:themeColor="accent6" w:themeShade="BF"/>
        </w:rPr>
        <w:t>We asked:</w:t>
      </w:r>
      <w:r w:rsidRPr="1E24B0DC">
        <w:rPr>
          <w:rFonts w:eastAsia="Times New Roman"/>
          <w:color w:val="004B56" w:themeColor="accent6" w:themeShade="BF"/>
        </w:rPr>
        <w:t xml:space="preserve"> </w:t>
      </w:r>
      <w:r w:rsidR="00823725">
        <w:rPr>
          <w:rFonts w:eastAsia="Times New Roman"/>
        </w:rPr>
        <w:t xml:space="preserve">In section </w:t>
      </w:r>
      <w:hyperlink r:id="rId53" w:history="1">
        <w:r w:rsidR="00823725" w:rsidRPr="00823725">
          <w:rPr>
            <w:rStyle w:val="Hyperlink"/>
            <w:rFonts w:eastAsia="Times New Roman"/>
          </w:rPr>
          <w:t>9.2</w:t>
        </w:r>
      </w:hyperlink>
      <w:r w:rsidR="00823725">
        <w:rPr>
          <w:rFonts w:eastAsia="Times New Roman"/>
        </w:rPr>
        <w:t>, w</w:t>
      </w:r>
      <w:r>
        <w:rPr>
          <w:rFonts w:eastAsia="Times New Roman"/>
        </w:rPr>
        <w:t xml:space="preserve">e sought agreement about the type and wording of authorisations proposed for activities associated with </w:t>
      </w:r>
      <w:r w:rsidR="0011592B">
        <w:rPr>
          <w:rFonts w:eastAsia="Times New Roman"/>
        </w:rPr>
        <w:t>impoundment</w:t>
      </w:r>
      <w:r w:rsidR="00541FB5">
        <w:rPr>
          <w:rFonts w:eastAsia="Times New Roman"/>
        </w:rPr>
        <w:t>.</w:t>
      </w:r>
    </w:p>
    <w:p w14:paraId="26058C73" w14:textId="77777777" w:rsidR="00505B73" w:rsidRDefault="00505B73" w:rsidP="00012DB5">
      <w:pPr>
        <w:pStyle w:val="BodyText1"/>
        <w:rPr>
          <w:rFonts w:eastAsia="Times New Roman"/>
          <w:b/>
          <w:bCs/>
          <w:color w:val="004B56" w:themeColor="accent1" w:themeShade="BF"/>
        </w:rPr>
        <w:sectPr w:rsidR="00505B73" w:rsidSect="006151AB">
          <w:type w:val="continuous"/>
          <w:pgSz w:w="11900" w:h="16840"/>
          <w:pgMar w:top="839" w:right="839" w:bottom="839" w:left="839" w:header="794" w:footer="567" w:gutter="0"/>
          <w:pgNumType w:start="8"/>
          <w:cols w:space="708"/>
          <w:titlePg/>
          <w:docGrid w:linePitch="360"/>
        </w:sectPr>
      </w:pPr>
    </w:p>
    <w:p w14:paraId="51DCA222" w14:textId="77777777" w:rsidR="00B50D87" w:rsidRDefault="00012DB5" w:rsidP="00B50D87">
      <w:pPr>
        <w:pStyle w:val="BodyText1"/>
        <w:spacing w:after="0"/>
        <w:rPr>
          <w:rFonts w:eastAsia="Times New Roman"/>
          <w:noProof/>
        </w:rPr>
      </w:pPr>
      <w:r w:rsidRPr="00622FCF">
        <w:rPr>
          <w:rFonts w:eastAsia="Times New Roman"/>
          <w:b/>
          <w:bCs/>
          <w:color w:val="004B56" w:themeColor="accent1" w:themeShade="BF"/>
        </w:rPr>
        <w:t>You said:</w:t>
      </w:r>
      <w:r w:rsidRPr="00622FCF">
        <w:rPr>
          <w:rFonts w:eastAsia="Times New Roman"/>
          <w:color w:val="004B56" w:themeColor="accent1" w:themeShade="BF"/>
        </w:rPr>
        <w:t xml:space="preserve"> </w:t>
      </w:r>
      <w:r w:rsidR="009A2047" w:rsidRPr="00D15FC7">
        <w:rPr>
          <w:rFonts w:eastAsia="Times New Roman"/>
        </w:rPr>
        <w:t xml:space="preserve">There was strong agreement for our proposals. </w:t>
      </w:r>
      <w:r w:rsidR="00890E2A">
        <w:rPr>
          <w:rFonts w:eastAsia="Times New Roman"/>
        </w:rPr>
        <w:t>The main issues raised</w:t>
      </w:r>
      <w:r w:rsidR="009D5CFA">
        <w:rPr>
          <w:rFonts w:eastAsia="Times New Roman"/>
        </w:rPr>
        <w:t xml:space="preserve"> </w:t>
      </w:r>
      <w:r w:rsidR="00D72BDE">
        <w:rPr>
          <w:rFonts w:eastAsia="Times New Roman"/>
        </w:rPr>
        <w:t>included</w:t>
      </w:r>
      <w:r w:rsidR="000E53C2">
        <w:rPr>
          <w:rFonts w:eastAsia="Times New Roman"/>
        </w:rPr>
        <w:t xml:space="preserve"> </w:t>
      </w:r>
      <w:r w:rsidR="009D5CFA">
        <w:rPr>
          <w:rFonts w:eastAsia="Times New Roman"/>
        </w:rPr>
        <w:t>impacts o</w:t>
      </w:r>
      <w:r w:rsidR="003F1EC4">
        <w:rPr>
          <w:rFonts w:eastAsia="Times New Roman"/>
        </w:rPr>
        <w:t>n fish and whether</w:t>
      </w:r>
      <w:r w:rsidR="000E53C2">
        <w:rPr>
          <w:rFonts w:eastAsia="Times New Roman"/>
        </w:rPr>
        <w:t xml:space="preserve"> </w:t>
      </w:r>
      <w:r w:rsidR="003F1EC4">
        <w:rPr>
          <w:rFonts w:eastAsia="Times New Roman"/>
        </w:rPr>
        <w:t>additional authorisations would be needed where already authorised under CAR.</w:t>
      </w:r>
      <w:r w:rsidR="00B50D87" w:rsidRPr="00B50D87">
        <w:rPr>
          <w:rFonts w:eastAsia="Times New Roman"/>
          <w:noProof/>
        </w:rPr>
        <w:t xml:space="preserve"> </w:t>
      </w:r>
    </w:p>
    <w:p w14:paraId="5C3031D8" w14:textId="07E75CB8" w:rsidR="00012DB5" w:rsidRDefault="00B50D87" w:rsidP="00B50D87">
      <w:pPr>
        <w:pStyle w:val="BodyText1"/>
        <w:spacing w:after="0"/>
        <w:rPr>
          <w:rFonts w:eastAsia="Times New Roman"/>
        </w:rPr>
      </w:pPr>
      <w:r>
        <w:rPr>
          <w:rFonts w:eastAsia="Times New Roman"/>
          <w:noProof/>
        </w:rPr>
        <w:drawing>
          <wp:inline distT="0" distB="0" distL="0" distR="0" wp14:anchorId="094E30B8" wp14:editId="13841163">
            <wp:extent cx="3070772" cy="2036445"/>
            <wp:effectExtent l="0" t="0" r="0" b="1905"/>
            <wp:docPr id="109193576" name="Picture 22" descr="A range of 12 to 15 respondents answered questions in the impoundment activities section of the consultation. Of these, 80.8% of respondents agreed with the proposals and 19.2% disagreed with th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93576" name="Picture 22" descr="A range of 12 to 15 respondents answered questions in the impoundment activities section of the consultation. Of these, 80.8% of respondents agreed with the proposals and 19.2% disagreed with the proposals."/>
                    <pic:cNvPicPr/>
                  </pic:nvPicPr>
                  <pic:blipFill rotWithShape="1">
                    <a:blip r:embed="rId54" cstate="print">
                      <a:extLst>
                        <a:ext uri="{28A0092B-C50C-407E-A947-70E740481C1C}">
                          <a14:useLocalDpi xmlns:a14="http://schemas.microsoft.com/office/drawing/2010/main" val="0"/>
                        </a:ext>
                      </a:extLst>
                    </a:blip>
                    <a:srcRect l="10474" t="5885" r="12088" b="4112"/>
                    <a:stretch/>
                  </pic:blipFill>
                  <pic:spPr bwMode="auto">
                    <a:xfrm>
                      <a:off x="0" y="0"/>
                      <a:ext cx="3090694" cy="2049656"/>
                    </a:xfrm>
                    <a:prstGeom prst="rect">
                      <a:avLst/>
                    </a:prstGeom>
                    <a:ln>
                      <a:noFill/>
                    </a:ln>
                    <a:extLst>
                      <a:ext uri="{53640926-AAD7-44D8-BBD7-CCE9431645EC}">
                        <a14:shadowObscured xmlns:a14="http://schemas.microsoft.com/office/drawing/2010/main"/>
                      </a:ext>
                    </a:extLst>
                  </pic:spPr>
                </pic:pic>
              </a:graphicData>
            </a:graphic>
          </wp:inline>
        </w:drawing>
      </w:r>
    </w:p>
    <w:p w14:paraId="1844E166" w14:textId="77777777" w:rsidR="00B50D87" w:rsidRDefault="00B50D87" w:rsidP="00A43190">
      <w:pPr>
        <w:pStyle w:val="BodyText1"/>
        <w:spacing w:after="0" w:line="240" w:lineRule="auto"/>
        <w:rPr>
          <w:rFonts w:eastAsia="Times New Roman"/>
          <w:b/>
          <w:color w:val="004B56" w:themeColor="accent6" w:themeShade="BF"/>
        </w:rPr>
        <w:sectPr w:rsidR="00B50D87" w:rsidSect="00B50D87">
          <w:type w:val="continuous"/>
          <w:pgSz w:w="11900" w:h="16840"/>
          <w:pgMar w:top="839" w:right="839" w:bottom="839" w:left="839" w:header="794" w:footer="567" w:gutter="0"/>
          <w:pgNumType w:start="8"/>
          <w:cols w:num="2" w:space="567" w:equalWidth="0">
            <w:col w:w="4820" w:space="567"/>
            <w:col w:w="4835"/>
          </w:cols>
          <w:docGrid w:linePitch="360"/>
        </w:sectPr>
      </w:pPr>
    </w:p>
    <w:p w14:paraId="6AD46178" w14:textId="15689158" w:rsidR="00B50D87" w:rsidRDefault="00B50D87" w:rsidP="00DB61C4">
      <w:pPr>
        <w:pStyle w:val="BodyText1"/>
        <w:spacing w:after="360"/>
      </w:pPr>
      <w:r w:rsidRPr="1E24B0DC">
        <w:rPr>
          <w:rFonts w:eastAsia="Times New Roman"/>
          <w:b/>
          <w:color w:val="004B56" w:themeColor="accent6" w:themeShade="BF"/>
        </w:rPr>
        <w:lastRenderedPageBreak/>
        <w:t>We did:</w:t>
      </w:r>
      <w:r w:rsidRPr="1E24B0DC">
        <w:rPr>
          <w:color w:val="004B56" w:themeColor="accent6" w:themeShade="BF"/>
        </w:rPr>
        <w:t xml:space="preserve"> </w:t>
      </w:r>
      <w:r>
        <w:t xml:space="preserve">We made no changes to the proposed authorisations based on overall feedback which was overwhelmingly positive. </w:t>
      </w:r>
      <w:r w:rsidRPr="00E36646">
        <w:t xml:space="preserve">Greater clarity and further detail will be provided as we develop </w:t>
      </w:r>
      <w:r>
        <w:t xml:space="preserve">guidance </w:t>
      </w:r>
      <w:r w:rsidRPr="00E36646">
        <w:t>for these activities.</w:t>
      </w:r>
    </w:p>
    <w:p w14:paraId="33D741B9" w14:textId="56EEDAF5" w:rsidR="004A2954" w:rsidRDefault="00E13D22" w:rsidP="004A2954">
      <w:pPr>
        <w:pStyle w:val="Heading2"/>
        <w:spacing w:line="360" w:lineRule="auto"/>
        <w:rPr>
          <w:color w:val="auto"/>
        </w:rPr>
      </w:pPr>
      <w:r w:rsidRPr="001E34F2">
        <w:rPr>
          <w:color w:val="auto"/>
        </w:rPr>
        <w:t>Engineering activities</w:t>
      </w:r>
    </w:p>
    <w:p w14:paraId="47A892B6" w14:textId="77777777" w:rsidR="004A2954" w:rsidRDefault="00B24092" w:rsidP="00B24092">
      <w:pPr>
        <w:pStyle w:val="BodyText1"/>
        <w:rPr>
          <w:rFonts w:eastAsia="Times New Roman"/>
        </w:rPr>
      </w:pPr>
      <w:r w:rsidRPr="00622FCF">
        <w:rPr>
          <w:rFonts w:eastAsia="Times New Roman"/>
          <w:b/>
          <w:bCs/>
          <w:color w:val="004B56" w:themeColor="accent1" w:themeShade="BF"/>
        </w:rPr>
        <w:t>We asked:</w:t>
      </w:r>
      <w:r w:rsidRPr="00622FCF">
        <w:rPr>
          <w:rFonts w:eastAsia="Times New Roman"/>
          <w:color w:val="004B56" w:themeColor="accent1" w:themeShade="BF"/>
        </w:rPr>
        <w:t xml:space="preserve"> </w:t>
      </w:r>
      <w:r w:rsidR="00823725">
        <w:rPr>
          <w:rFonts w:eastAsia="Times New Roman"/>
        </w:rPr>
        <w:t>In section</w:t>
      </w:r>
      <w:r w:rsidR="001C2C8E">
        <w:rPr>
          <w:rFonts w:eastAsia="Times New Roman"/>
        </w:rPr>
        <w:t>s</w:t>
      </w:r>
      <w:r w:rsidR="00823725">
        <w:rPr>
          <w:rFonts w:eastAsia="Times New Roman"/>
        </w:rPr>
        <w:t xml:space="preserve"> </w:t>
      </w:r>
      <w:hyperlink r:id="rId55" w:history="1">
        <w:r w:rsidR="00823725" w:rsidRPr="001C2C8E">
          <w:rPr>
            <w:rStyle w:val="Hyperlink"/>
            <w:rFonts w:eastAsia="Times New Roman"/>
          </w:rPr>
          <w:t>10</w:t>
        </w:r>
        <w:r w:rsidR="001C2C8E" w:rsidRPr="001C2C8E">
          <w:rPr>
            <w:rStyle w:val="Hyperlink"/>
            <w:rFonts w:eastAsia="Times New Roman"/>
          </w:rPr>
          <w:t>.2 to 10.11</w:t>
        </w:r>
      </w:hyperlink>
      <w:r w:rsidR="001C2C8E">
        <w:rPr>
          <w:rFonts w:eastAsia="Times New Roman"/>
        </w:rPr>
        <w:t>, w</w:t>
      </w:r>
      <w:r>
        <w:rPr>
          <w:rFonts w:eastAsia="Times New Roman"/>
        </w:rPr>
        <w:t xml:space="preserve">e sought agreement about the type and wording of authorisations proposed for </w:t>
      </w:r>
      <w:r w:rsidR="004D1AC0">
        <w:rPr>
          <w:rFonts w:eastAsia="Times New Roman"/>
        </w:rPr>
        <w:t>engineering activities affecting the</w:t>
      </w:r>
      <w:r>
        <w:rPr>
          <w:rFonts w:eastAsia="Times New Roman"/>
        </w:rPr>
        <w:t xml:space="preserve"> water environment. This included </w:t>
      </w:r>
      <w:r w:rsidR="001F6588">
        <w:rPr>
          <w:rFonts w:eastAsia="Times New Roman"/>
        </w:rPr>
        <w:t xml:space="preserve">bank works, channel modifications, </w:t>
      </w:r>
      <w:r w:rsidR="004D1AC0">
        <w:rPr>
          <w:rFonts w:eastAsia="Times New Roman"/>
        </w:rPr>
        <w:t>crossings, in loch structures, sediment management</w:t>
      </w:r>
      <w:r w:rsidR="009211DE">
        <w:rPr>
          <w:rFonts w:eastAsia="Times New Roman"/>
        </w:rPr>
        <w:t>, engineering activities in wetlands</w:t>
      </w:r>
      <w:r w:rsidR="004C0CE1">
        <w:rPr>
          <w:rFonts w:eastAsia="Times New Roman"/>
        </w:rPr>
        <w:t>, maintenance</w:t>
      </w:r>
      <w:r w:rsidR="00A251E7">
        <w:rPr>
          <w:rFonts w:eastAsia="Times New Roman"/>
        </w:rPr>
        <w:t>,</w:t>
      </w:r>
      <w:r w:rsidR="004C0CE1">
        <w:rPr>
          <w:rFonts w:eastAsia="Times New Roman"/>
        </w:rPr>
        <w:t xml:space="preserve"> replacement</w:t>
      </w:r>
      <w:r w:rsidR="00A251E7">
        <w:rPr>
          <w:rFonts w:eastAsia="Times New Roman"/>
        </w:rPr>
        <w:t xml:space="preserve"> and removal</w:t>
      </w:r>
      <w:r w:rsidR="004C0CE1">
        <w:rPr>
          <w:rFonts w:eastAsia="Times New Roman"/>
        </w:rPr>
        <w:t xml:space="preserve"> </w:t>
      </w:r>
      <w:r w:rsidR="004D1AC0">
        <w:rPr>
          <w:rFonts w:eastAsia="Times New Roman"/>
        </w:rPr>
        <w:t xml:space="preserve">and other engineering </w:t>
      </w:r>
      <w:r w:rsidR="000D46C3">
        <w:rPr>
          <w:rFonts w:eastAsia="Times New Roman"/>
        </w:rPr>
        <w:t>activities.</w:t>
      </w:r>
    </w:p>
    <w:p w14:paraId="291139D8" w14:textId="77777777" w:rsidR="004A2954" w:rsidRDefault="004A2954" w:rsidP="00B24092">
      <w:pPr>
        <w:pStyle w:val="BodyText1"/>
        <w:rPr>
          <w:rFonts w:eastAsia="Times New Roman"/>
          <w:b/>
          <w:bCs/>
          <w:color w:val="004B56" w:themeColor="accent1" w:themeShade="BF"/>
        </w:rPr>
        <w:sectPr w:rsidR="004A2954" w:rsidSect="00716564">
          <w:type w:val="continuous"/>
          <w:pgSz w:w="11900" w:h="16840"/>
          <w:pgMar w:top="839" w:right="839" w:bottom="839" w:left="839" w:header="794" w:footer="567" w:gutter="0"/>
          <w:pgNumType w:start="11"/>
          <w:cols w:space="708"/>
          <w:docGrid w:linePitch="360"/>
        </w:sectPr>
      </w:pPr>
    </w:p>
    <w:p w14:paraId="78163AB6" w14:textId="00368C14" w:rsidR="000F51A1" w:rsidRDefault="00B24092" w:rsidP="00B24092">
      <w:pPr>
        <w:pStyle w:val="BodyText1"/>
        <w:rPr>
          <w:rFonts w:eastAsia="Times New Roman"/>
        </w:rPr>
      </w:pPr>
      <w:r w:rsidRPr="00B472A2">
        <w:rPr>
          <w:rFonts w:eastAsia="Times New Roman"/>
          <w:b/>
          <w:bCs/>
          <w:color w:val="004B56" w:themeColor="accent1" w:themeShade="BF"/>
        </w:rPr>
        <w:t>You said:</w:t>
      </w:r>
      <w:r w:rsidRPr="00B472A2">
        <w:rPr>
          <w:rFonts w:eastAsia="Times New Roman"/>
          <w:color w:val="004B56" w:themeColor="accent1" w:themeShade="BF"/>
        </w:rPr>
        <w:t xml:space="preserve"> </w:t>
      </w:r>
      <w:r w:rsidR="009917C7" w:rsidRPr="00D15FC7">
        <w:rPr>
          <w:rFonts w:eastAsia="Times New Roman"/>
        </w:rPr>
        <w:t xml:space="preserve">There was strong agreement for our proposals. </w:t>
      </w:r>
      <w:r w:rsidR="00890E2A">
        <w:rPr>
          <w:rFonts w:eastAsia="Times New Roman"/>
        </w:rPr>
        <w:t xml:space="preserve">The main issues raised </w:t>
      </w:r>
      <w:r>
        <w:rPr>
          <w:rFonts w:eastAsia="Times New Roman"/>
        </w:rPr>
        <w:t xml:space="preserve">included: </w:t>
      </w:r>
      <w:r w:rsidR="00BB53D4">
        <w:rPr>
          <w:rFonts w:eastAsia="Times New Roman"/>
        </w:rPr>
        <w:t>clarification on whe</w:t>
      </w:r>
      <w:r w:rsidR="00806AB8">
        <w:rPr>
          <w:rFonts w:eastAsia="Times New Roman"/>
        </w:rPr>
        <w:t xml:space="preserve">ther authorisations would apply in specific circumstances, whether GBRs and standard conditions provide sufficient protection </w:t>
      </w:r>
      <w:r w:rsidR="00FA6450">
        <w:rPr>
          <w:rFonts w:eastAsia="Times New Roman"/>
        </w:rPr>
        <w:t xml:space="preserve">for protected species </w:t>
      </w:r>
      <w:r w:rsidR="00C46EE9">
        <w:rPr>
          <w:rFonts w:eastAsia="Times New Roman"/>
        </w:rPr>
        <w:t xml:space="preserve">and clarity about </w:t>
      </w:r>
      <w:r w:rsidR="006F4D9C">
        <w:rPr>
          <w:rFonts w:eastAsia="Times New Roman"/>
        </w:rPr>
        <w:t>authorisations in connection with artificial water bodies.</w:t>
      </w:r>
    </w:p>
    <w:p w14:paraId="4611AE7A" w14:textId="2F5F5DB5" w:rsidR="004A2954" w:rsidRDefault="004A2954" w:rsidP="00B24092">
      <w:pPr>
        <w:pStyle w:val="BodyText1"/>
        <w:rPr>
          <w:rFonts w:eastAsia="Times New Roman"/>
        </w:rPr>
      </w:pPr>
      <w:r>
        <w:rPr>
          <w:rFonts w:eastAsia="Times New Roman"/>
          <w:noProof/>
        </w:rPr>
        <w:drawing>
          <wp:inline distT="0" distB="0" distL="0" distR="0" wp14:anchorId="789AA4FE" wp14:editId="5FB8A5F9">
            <wp:extent cx="3238658" cy="2129006"/>
            <wp:effectExtent l="0" t="0" r="0" b="5080"/>
            <wp:docPr id="14450234" name="Picture 23" descr="A range of 11 to 15 respondents answered questions in the engineering activities section of the consultation. Of these, 82.7% of respondents agreed with the proposals and 17.3% disagreed with th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0234" name="Picture 23" descr="A range of 11 to 15 respondents answered questions in the engineering activities section of the consultation. Of these, 82.7% of respondents agreed with the proposals and 17.3% disagreed with the proposals."/>
                    <pic:cNvPicPr/>
                  </pic:nvPicPr>
                  <pic:blipFill rotWithShape="1">
                    <a:blip r:embed="rId56" cstate="print">
                      <a:extLst>
                        <a:ext uri="{28A0092B-C50C-407E-A947-70E740481C1C}">
                          <a14:useLocalDpi xmlns:a14="http://schemas.microsoft.com/office/drawing/2010/main" val="0"/>
                        </a:ext>
                      </a:extLst>
                    </a:blip>
                    <a:srcRect l="9882" t="6902" r="12877" b="4414"/>
                    <a:stretch/>
                  </pic:blipFill>
                  <pic:spPr bwMode="auto">
                    <a:xfrm>
                      <a:off x="0" y="0"/>
                      <a:ext cx="3253301" cy="2138632"/>
                    </a:xfrm>
                    <a:prstGeom prst="rect">
                      <a:avLst/>
                    </a:prstGeom>
                    <a:ln>
                      <a:noFill/>
                    </a:ln>
                    <a:extLst>
                      <a:ext uri="{53640926-AAD7-44D8-BBD7-CCE9431645EC}">
                        <a14:shadowObscured xmlns:a14="http://schemas.microsoft.com/office/drawing/2010/main"/>
                      </a:ext>
                    </a:extLst>
                  </pic:spPr>
                </pic:pic>
              </a:graphicData>
            </a:graphic>
          </wp:inline>
        </w:drawing>
      </w:r>
    </w:p>
    <w:p w14:paraId="14E4E0A6" w14:textId="77777777" w:rsidR="004A2954" w:rsidRDefault="004A2954" w:rsidP="005A0CFD">
      <w:pPr>
        <w:pStyle w:val="pf0"/>
        <w:spacing w:after="480" w:afterAutospacing="0" w:line="360" w:lineRule="auto"/>
        <w:rPr>
          <w:rFonts w:asciiTheme="minorHAnsi" w:hAnsiTheme="minorHAnsi" w:cstheme="minorHAnsi"/>
          <w:b/>
          <w:color w:val="004B56" w:themeColor="accent6" w:themeShade="BF"/>
        </w:rPr>
        <w:sectPr w:rsidR="004A2954" w:rsidSect="004A2954">
          <w:type w:val="continuous"/>
          <w:pgSz w:w="11900" w:h="16840"/>
          <w:pgMar w:top="839" w:right="839" w:bottom="839" w:left="839" w:header="794" w:footer="567" w:gutter="0"/>
          <w:pgNumType w:start="8"/>
          <w:cols w:num="2" w:space="567" w:equalWidth="0">
            <w:col w:w="4820" w:space="567"/>
            <w:col w:w="4835"/>
          </w:cols>
          <w:titlePg/>
          <w:docGrid w:linePitch="360"/>
        </w:sectPr>
      </w:pPr>
    </w:p>
    <w:p w14:paraId="03C98EB7" w14:textId="5436DF38" w:rsidR="006B7890" w:rsidRPr="003C5F20" w:rsidRDefault="00B24092" w:rsidP="00D6373B">
      <w:pPr>
        <w:pStyle w:val="pf0"/>
        <w:spacing w:after="600" w:afterAutospacing="0" w:line="360" w:lineRule="auto"/>
        <w:rPr>
          <w:rFonts w:asciiTheme="minorHAnsi" w:hAnsiTheme="minorHAnsi" w:cstheme="minorHAnsi"/>
        </w:rPr>
      </w:pPr>
      <w:r w:rsidRPr="00BF445A">
        <w:rPr>
          <w:rFonts w:asciiTheme="minorHAnsi" w:hAnsiTheme="minorHAnsi" w:cstheme="minorHAnsi"/>
          <w:b/>
          <w:color w:val="004B56" w:themeColor="accent6" w:themeShade="BF"/>
        </w:rPr>
        <w:t>We did:</w:t>
      </w:r>
      <w:r w:rsidRPr="00BF445A">
        <w:rPr>
          <w:rFonts w:asciiTheme="minorHAnsi" w:hAnsiTheme="minorHAnsi" w:cstheme="minorHAnsi"/>
          <w:color w:val="004B56" w:themeColor="accent6" w:themeShade="BF"/>
        </w:rPr>
        <w:t xml:space="preserve"> </w:t>
      </w:r>
      <w:r w:rsidRPr="00BF445A">
        <w:rPr>
          <w:rFonts w:asciiTheme="minorHAnsi" w:hAnsiTheme="minorHAnsi" w:cstheme="minorHAnsi"/>
        </w:rPr>
        <w:t xml:space="preserve">No change to the proposed authorisations based on overall feedback which was overwhelmingly positive. </w:t>
      </w:r>
      <w:r w:rsidR="00FA6450" w:rsidRPr="00BF445A">
        <w:rPr>
          <w:rFonts w:asciiTheme="minorHAnsi" w:hAnsiTheme="minorHAnsi" w:cstheme="minorHAnsi"/>
        </w:rPr>
        <w:t xml:space="preserve">We will </w:t>
      </w:r>
      <w:r w:rsidR="009917C7">
        <w:rPr>
          <w:rFonts w:asciiTheme="minorHAnsi" w:hAnsiTheme="minorHAnsi" w:cstheme="minorHAnsi"/>
        </w:rPr>
        <w:t xml:space="preserve">work </w:t>
      </w:r>
      <w:r w:rsidR="00FA6450" w:rsidRPr="00BF445A">
        <w:rPr>
          <w:rFonts w:asciiTheme="minorHAnsi" w:hAnsiTheme="minorHAnsi" w:cstheme="minorHAnsi"/>
        </w:rPr>
        <w:t xml:space="preserve">with </w:t>
      </w:r>
      <w:proofErr w:type="spellStart"/>
      <w:r w:rsidR="00FA6450" w:rsidRPr="00BF445A">
        <w:rPr>
          <w:rFonts w:asciiTheme="minorHAnsi" w:hAnsiTheme="minorHAnsi" w:cstheme="minorHAnsi"/>
        </w:rPr>
        <w:t>NatureScot</w:t>
      </w:r>
      <w:proofErr w:type="spellEnd"/>
      <w:r w:rsidR="00FA6450" w:rsidRPr="00BF445A">
        <w:rPr>
          <w:rFonts w:asciiTheme="minorHAnsi" w:hAnsiTheme="minorHAnsi" w:cstheme="minorHAnsi"/>
        </w:rPr>
        <w:t xml:space="preserve"> to agree a revised process to ensure the risks from structures to protected species and qualifying interests within protected areas are controlled.</w:t>
      </w:r>
      <w:r w:rsidR="00B37EB1" w:rsidRPr="00BF445A">
        <w:rPr>
          <w:rFonts w:asciiTheme="minorHAnsi" w:hAnsiTheme="minorHAnsi" w:cstheme="minorHAnsi"/>
        </w:rPr>
        <w:t xml:space="preserve"> </w:t>
      </w:r>
      <w:r w:rsidR="003A3A70" w:rsidRPr="00BF445A">
        <w:rPr>
          <w:rStyle w:val="cf01"/>
          <w:rFonts w:asciiTheme="minorHAnsi" w:eastAsiaTheme="majorEastAsia" w:hAnsiTheme="minorHAnsi" w:cstheme="minorHAnsi"/>
          <w:sz w:val="24"/>
          <w:szCs w:val="24"/>
        </w:rPr>
        <w:t xml:space="preserve">We will not be significantly changing our current approach to the regulation of engineering activities within artificial waterbodies or the authorisation of activities under emergency conditions. </w:t>
      </w:r>
      <w:r w:rsidR="00BF445A" w:rsidRPr="00BF445A">
        <w:rPr>
          <w:rStyle w:val="cf01"/>
          <w:rFonts w:asciiTheme="minorHAnsi" w:eastAsiaTheme="majorEastAsia" w:hAnsiTheme="minorHAnsi" w:cstheme="minorHAnsi"/>
          <w:sz w:val="24"/>
          <w:szCs w:val="24"/>
        </w:rPr>
        <w:t>Our position on t</w:t>
      </w:r>
      <w:r w:rsidR="003A3A70" w:rsidRPr="00BF445A">
        <w:rPr>
          <w:rStyle w:val="cf01"/>
          <w:rFonts w:asciiTheme="minorHAnsi" w:eastAsiaTheme="majorEastAsia" w:hAnsiTheme="minorHAnsi" w:cstheme="minorHAnsi"/>
          <w:sz w:val="24"/>
          <w:szCs w:val="24"/>
        </w:rPr>
        <w:t xml:space="preserve">hese will be set out </w:t>
      </w:r>
      <w:r w:rsidR="00BF445A" w:rsidRPr="00BF445A">
        <w:rPr>
          <w:rStyle w:val="cf01"/>
          <w:rFonts w:asciiTheme="minorHAnsi" w:eastAsiaTheme="majorEastAsia" w:hAnsiTheme="minorHAnsi" w:cstheme="minorHAnsi"/>
          <w:sz w:val="24"/>
          <w:szCs w:val="24"/>
        </w:rPr>
        <w:t>when we</w:t>
      </w:r>
      <w:r w:rsidR="003A3A70" w:rsidRPr="00BF445A">
        <w:rPr>
          <w:rStyle w:val="cf01"/>
          <w:rFonts w:asciiTheme="minorHAnsi" w:eastAsiaTheme="majorEastAsia" w:hAnsiTheme="minorHAnsi" w:cstheme="minorHAnsi"/>
          <w:sz w:val="24"/>
          <w:szCs w:val="24"/>
        </w:rPr>
        <w:t xml:space="preserve"> revise</w:t>
      </w:r>
      <w:r w:rsidR="00BF445A" w:rsidRPr="00BF445A">
        <w:rPr>
          <w:rStyle w:val="cf01"/>
          <w:rFonts w:asciiTheme="minorHAnsi" w:eastAsiaTheme="majorEastAsia" w:hAnsiTheme="minorHAnsi" w:cstheme="minorHAnsi"/>
          <w:sz w:val="24"/>
          <w:szCs w:val="24"/>
        </w:rPr>
        <w:t xml:space="preserve"> and publish</w:t>
      </w:r>
      <w:r w:rsidR="003A3A70" w:rsidRPr="00BF445A">
        <w:rPr>
          <w:rStyle w:val="cf01"/>
          <w:rFonts w:asciiTheme="minorHAnsi" w:eastAsiaTheme="majorEastAsia" w:hAnsiTheme="minorHAnsi" w:cstheme="minorHAnsi"/>
          <w:sz w:val="24"/>
          <w:szCs w:val="24"/>
        </w:rPr>
        <w:t xml:space="preserve"> our guidance.</w:t>
      </w:r>
      <w:r w:rsidR="00B37EB1" w:rsidRPr="00BF445A">
        <w:rPr>
          <w:rFonts w:asciiTheme="minorHAnsi" w:hAnsiTheme="minorHAnsi" w:cstheme="minorHAnsi"/>
        </w:rPr>
        <w:t xml:space="preserve"> Greater clarity and further detail will be provided as we develop and consult on standard conditions for these activities.</w:t>
      </w:r>
    </w:p>
    <w:p w14:paraId="7D7D1FA6" w14:textId="12A2098D" w:rsidR="007103E1" w:rsidRPr="00AE1DFE" w:rsidRDefault="007103E1" w:rsidP="005A0CFD">
      <w:pPr>
        <w:pStyle w:val="Heading1"/>
        <w:spacing w:line="360" w:lineRule="auto"/>
        <w:rPr>
          <w:rFonts w:eastAsia="Times New Roman"/>
        </w:rPr>
      </w:pPr>
      <w:r>
        <w:rPr>
          <w:rFonts w:eastAsia="Times New Roman"/>
        </w:rPr>
        <w:lastRenderedPageBreak/>
        <w:t>Industrial activities</w:t>
      </w:r>
    </w:p>
    <w:p w14:paraId="2B73F7B4" w14:textId="32D2958B" w:rsidR="0062066B" w:rsidRPr="00AE39AB" w:rsidRDefault="003251C0" w:rsidP="005A0CFD">
      <w:pPr>
        <w:pStyle w:val="Heading2"/>
        <w:spacing w:line="360" w:lineRule="auto"/>
        <w:rPr>
          <w:color w:val="auto"/>
        </w:rPr>
      </w:pPr>
      <w:r w:rsidRPr="00AE39AB">
        <w:rPr>
          <w:color w:val="auto"/>
        </w:rPr>
        <w:t>Gasification, liquification and refining: petrol vapour recovery</w:t>
      </w:r>
    </w:p>
    <w:p w14:paraId="6B013D91" w14:textId="77777777" w:rsidR="0099218C" w:rsidRDefault="0099218C" w:rsidP="00854BDD">
      <w:pPr>
        <w:pStyle w:val="BodyText1"/>
        <w:rPr>
          <w:rFonts w:eastAsia="Times New Roman"/>
          <w:b/>
          <w:bCs/>
          <w:color w:val="004B56" w:themeColor="accent1" w:themeShade="BF"/>
        </w:rPr>
        <w:sectPr w:rsidR="0099218C" w:rsidSect="00716564">
          <w:type w:val="continuous"/>
          <w:pgSz w:w="11900" w:h="16840"/>
          <w:pgMar w:top="839" w:right="839" w:bottom="839" w:left="839" w:header="794" w:footer="567" w:gutter="0"/>
          <w:pgNumType w:start="11"/>
          <w:cols w:space="708"/>
          <w:titlePg/>
          <w:docGrid w:linePitch="360"/>
        </w:sectPr>
      </w:pPr>
    </w:p>
    <w:p w14:paraId="441C3533" w14:textId="6FC2F5BB" w:rsidR="00854BDD" w:rsidRDefault="00854BDD" w:rsidP="00854BDD">
      <w:pPr>
        <w:pStyle w:val="BodyText1"/>
        <w:rPr>
          <w:rFonts w:eastAsia="Times New Roman"/>
        </w:rPr>
      </w:pPr>
      <w:r w:rsidRPr="00622FCF">
        <w:rPr>
          <w:rFonts w:eastAsia="Times New Roman"/>
          <w:b/>
          <w:bCs/>
          <w:color w:val="004B56" w:themeColor="accent1" w:themeShade="BF"/>
        </w:rPr>
        <w:t>We asked:</w:t>
      </w:r>
      <w:r w:rsidRPr="00622FCF">
        <w:rPr>
          <w:rFonts w:eastAsia="Times New Roman"/>
          <w:color w:val="004B56" w:themeColor="accent1" w:themeShade="BF"/>
        </w:rPr>
        <w:t xml:space="preserve"> </w:t>
      </w:r>
      <w:r w:rsidR="00527989">
        <w:rPr>
          <w:rFonts w:eastAsia="Times New Roman"/>
        </w:rPr>
        <w:t xml:space="preserve">In section </w:t>
      </w:r>
      <w:hyperlink r:id="rId57" w:history="1">
        <w:r w:rsidR="00527989" w:rsidRPr="00527989">
          <w:rPr>
            <w:rStyle w:val="Hyperlink"/>
            <w:rFonts w:eastAsia="Times New Roman"/>
          </w:rPr>
          <w:t>13.2</w:t>
        </w:r>
      </w:hyperlink>
      <w:r w:rsidR="00527989">
        <w:rPr>
          <w:rFonts w:eastAsia="Times New Roman"/>
        </w:rPr>
        <w:t>, w</w:t>
      </w:r>
      <w:r>
        <w:rPr>
          <w:rFonts w:eastAsia="Times New Roman"/>
        </w:rPr>
        <w:t>e sought agreement about the type and wording of authorisations proposed for these activities.</w:t>
      </w:r>
      <w:r w:rsidR="00E75FBA">
        <w:rPr>
          <w:rFonts w:eastAsia="Times New Roman"/>
        </w:rPr>
        <w:t xml:space="preserve"> </w:t>
      </w:r>
    </w:p>
    <w:p w14:paraId="453071F8" w14:textId="77777777" w:rsidR="002C0102" w:rsidRDefault="002C0102" w:rsidP="00854BDD">
      <w:pPr>
        <w:pStyle w:val="BodyText1"/>
        <w:rPr>
          <w:rFonts w:eastAsia="Times New Roman"/>
          <w:b/>
          <w:bCs/>
          <w:color w:val="004B56" w:themeColor="accent1" w:themeShade="BF"/>
        </w:rPr>
        <w:sectPr w:rsidR="002C0102" w:rsidSect="002C0102">
          <w:type w:val="continuous"/>
          <w:pgSz w:w="11900" w:h="16840"/>
          <w:pgMar w:top="839" w:right="839" w:bottom="839" w:left="839" w:header="794" w:footer="567" w:gutter="0"/>
          <w:pgNumType w:start="8"/>
          <w:cols w:space="284"/>
          <w:titlePg/>
          <w:docGrid w:linePitch="360"/>
        </w:sectPr>
      </w:pPr>
    </w:p>
    <w:p w14:paraId="4F3E655F" w14:textId="77777777" w:rsidR="002C0102" w:rsidRDefault="00854BDD" w:rsidP="002C0102">
      <w:pPr>
        <w:pStyle w:val="BodyText1"/>
        <w:rPr>
          <w:rFonts w:eastAsia="Times New Roman"/>
          <w:b/>
          <w:bCs/>
          <w:color w:val="004B56" w:themeColor="accent1" w:themeShade="BF"/>
        </w:rPr>
      </w:pPr>
      <w:r w:rsidRPr="00B472A2">
        <w:rPr>
          <w:rFonts w:eastAsia="Times New Roman"/>
          <w:b/>
          <w:bCs/>
          <w:color w:val="004B56" w:themeColor="accent1" w:themeShade="BF"/>
        </w:rPr>
        <w:t>You said:</w:t>
      </w:r>
      <w:r w:rsidRPr="00B472A2">
        <w:rPr>
          <w:rFonts w:eastAsia="Times New Roman"/>
          <w:color w:val="004B56" w:themeColor="accent1" w:themeShade="BF"/>
        </w:rPr>
        <w:t xml:space="preserve"> </w:t>
      </w:r>
      <w:r w:rsidR="001530E0" w:rsidRPr="00D15FC7">
        <w:rPr>
          <w:rFonts w:eastAsia="Times New Roman"/>
        </w:rPr>
        <w:t xml:space="preserve">There was strong agreement for our proposals. </w:t>
      </w:r>
      <w:r w:rsidR="00DD1B91">
        <w:rPr>
          <w:rFonts w:eastAsia="Times New Roman"/>
        </w:rPr>
        <w:t xml:space="preserve">One respondent suggested a lower </w:t>
      </w:r>
      <w:r w:rsidR="000903E8">
        <w:rPr>
          <w:rFonts w:eastAsia="Times New Roman"/>
        </w:rPr>
        <w:t>volume trigger for petrol vapour recovery.</w:t>
      </w:r>
    </w:p>
    <w:p w14:paraId="49F198B6" w14:textId="1D408516" w:rsidR="002C0102" w:rsidRDefault="002C0102" w:rsidP="004A2954">
      <w:pPr>
        <w:pStyle w:val="BodyText1"/>
        <w:spacing w:after="480"/>
      </w:pPr>
      <w:r w:rsidRPr="00B472A2">
        <w:rPr>
          <w:rFonts w:eastAsia="Times New Roman"/>
          <w:b/>
          <w:bCs/>
          <w:color w:val="004B56" w:themeColor="accent1" w:themeShade="BF"/>
        </w:rPr>
        <w:t>We did:</w:t>
      </w:r>
      <w:r w:rsidRPr="00B472A2">
        <w:rPr>
          <w:color w:val="004B56" w:themeColor="accent1" w:themeShade="BF"/>
        </w:rPr>
        <w:t xml:space="preserve"> </w:t>
      </w:r>
      <w:r>
        <w:t xml:space="preserve">No change to the proposed authorisations based on overall feedback, which was overwhelmingly positive. A lower trigger for petrol vapour recovery would not be consistent with </w:t>
      </w:r>
      <w:r w:rsidRPr="3F8262EC">
        <w:t xml:space="preserve">European </w:t>
      </w:r>
      <w:r>
        <w:t>standards.</w:t>
      </w:r>
    </w:p>
    <w:p w14:paraId="6E91022B" w14:textId="77777777" w:rsidR="002C0102" w:rsidRDefault="00C24BAF" w:rsidP="00D13E07">
      <w:pPr>
        <w:pStyle w:val="BodyText1"/>
        <w:rPr>
          <w:rFonts w:eastAsia="Times New Roman"/>
        </w:rPr>
        <w:sectPr w:rsidR="002C0102" w:rsidSect="00DC28D9">
          <w:type w:val="continuous"/>
          <w:pgSz w:w="11900" w:h="16840"/>
          <w:pgMar w:top="839" w:right="839" w:bottom="839" w:left="839" w:header="794" w:footer="567" w:gutter="0"/>
          <w:pgNumType w:start="8"/>
          <w:cols w:num="2" w:space="567" w:equalWidth="0">
            <w:col w:w="4820" w:space="567"/>
            <w:col w:w="4835"/>
          </w:cols>
          <w:titlePg/>
          <w:docGrid w:linePitch="360"/>
        </w:sectPr>
      </w:pPr>
      <w:r>
        <w:rPr>
          <w:rFonts w:eastAsia="Times New Roman"/>
          <w:noProof/>
        </w:rPr>
        <w:drawing>
          <wp:inline distT="0" distB="0" distL="0" distR="0" wp14:anchorId="431D6B41" wp14:editId="22BF97A2">
            <wp:extent cx="3184447" cy="2136140"/>
            <wp:effectExtent l="0" t="0" r="0" b="0"/>
            <wp:docPr id="1782858384" name="Picture 24" descr="A range of 7 to 8 respondents answered questions in the petrol vapour recovery activities section of the consultation. Of these, 80.1% of respondents agreed with the proposals and 19.9% disagreed with th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858384" name="Picture 24" descr="A range of 7 to 8 respondents answered questions in the petrol vapour recovery activities section of the consultation. Of these, 80.1% of respondents agreed with the proposals and 19.9% disagreed with the proposals."/>
                    <pic:cNvPicPr/>
                  </pic:nvPicPr>
                  <pic:blipFill rotWithShape="1">
                    <a:blip r:embed="rId58" cstate="print">
                      <a:extLst>
                        <a:ext uri="{28A0092B-C50C-407E-A947-70E740481C1C}">
                          <a14:useLocalDpi xmlns:a14="http://schemas.microsoft.com/office/drawing/2010/main" val="0"/>
                        </a:ext>
                      </a:extLst>
                    </a:blip>
                    <a:srcRect l="11088" t="5392" r="11845" b="5190"/>
                    <a:stretch/>
                  </pic:blipFill>
                  <pic:spPr bwMode="auto">
                    <a:xfrm>
                      <a:off x="0" y="0"/>
                      <a:ext cx="3214095" cy="2156028"/>
                    </a:xfrm>
                    <a:prstGeom prst="rect">
                      <a:avLst/>
                    </a:prstGeom>
                    <a:ln>
                      <a:noFill/>
                    </a:ln>
                    <a:extLst>
                      <a:ext uri="{53640926-AAD7-44D8-BBD7-CCE9431645EC}">
                        <a14:shadowObscured xmlns:a14="http://schemas.microsoft.com/office/drawing/2010/main"/>
                      </a:ext>
                    </a:extLst>
                  </pic:spPr>
                </pic:pic>
              </a:graphicData>
            </a:graphic>
          </wp:inline>
        </w:drawing>
      </w:r>
    </w:p>
    <w:p w14:paraId="5B73BFFD" w14:textId="4983615A" w:rsidR="004227E6" w:rsidRPr="004A2954" w:rsidRDefault="004227E6" w:rsidP="004A2954">
      <w:pPr>
        <w:pStyle w:val="Heading2"/>
        <w:spacing w:line="360" w:lineRule="auto"/>
        <w:rPr>
          <w:rFonts w:eastAsiaTheme="minorEastAsia"/>
          <w:color w:val="auto"/>
          <w:sz w:val="24"/>
          <w:szCs w:val="24"/>
        </w:rPr>
      </w:pPr>
      <w:r w:rsidRPr="004A2954">
        <w:rPr>
          <w:color w:val="auto"/>
        </w:rPr>
        <w:t>Mineral</w:t>
      </w:r>
      <w:r w:rsidR="00D64B19" w:rsidRPr="004A2954">
        <w:rPr>
          <w:color w:val="auto"/>
        </w:rPr>
        <w:t xml:space="preserve"> activities</w:t>
      </w:r>
    </w:p>
    <w:p w14:paraId="4341E1A6" w14:textId="09B99C80" w:rsidR="00085D5A" w:rsidRDefault="00085D5A" w:rsidP="00085D5A">
      <w:pPr>
        <w:pStyle w:val="BodyText1"/>
        <w:rPr>
          <w:rFonts w:eastAsia="Times New Roman"/>
        </w:rPr>
      </w:pPr>
      <w:bookmarkStart w:id="2" w:name="_Hlk167200151"/>
      <w:r w:rsidRPr="00622FCF">
        <w:rPr>
          <w:rFonts w:eastAsia="Times New Roman"/>
          <w:b/>
          <w:bCs/>
          <w:color w:val="004B56" w:themeColor="accent1" w:themeShade="BF"/>
        </w:rPr>
        <w:t>We asked:</w:t>
      </w:r>
      <w:r w:rsidRPr="00622FCF">
        <w:rPr>
          <w:rFonts w:eastAsia="Times New Roman"/>
          <w:color w:val="004B56" w:themeColor="accent1" w:themeShade="BF"/>
        </w:rPr>
        <w:t xml:space="preserve"> </w:t>
      </w:r>
      <w:r w:rsidR="008226C6">
        <w:rPr>
          <w:rFonts w:eastAsia="Times New Roman"/>
        </w:rPr>
        <w:t xml:space="preserve">In section </w:t>
      </w:r>
      <w:hyperlink r:id="rId59" w:history="1">
        <w:r w:rsidR="008226C6" w:rsidRPr="008226C6">
          <w:rPr>
            <w:rStyle w:val="Hyperlink"/>
            <w:rFonts w:eastAsia="Times New Roman"/>
          </w:rPr>
          <w:t>13.3</w:t>
        </w:r>
      </w:hyperlink>
      <w:r w:rsidR="008226C6">
        <w:rPr>
          <w:rFonts w:eastAsia="Times New Roman"/>
        </w:rPr>
        <w:t xml:space="preserve"> and </w:t>
      </w:r>
      <w:hyperlink r:id="rId60" w:history="1">
        <w:r w:rsidR="008226C6" w:rsidRPr="008226C6">
          <w:rPr>
            <w:rStyle w:val="Hyperlink"/>
            <w:rFonts w:eastAsia="Times New Roman"/>
          </w:rPr>
          <w:t>13.4</w:t>
        </w:r>
      </w:hyperlink>
      <w:r w:rsidR="008226C6">
        <w:rPr>
          <w:rFonts w:eastAsia="Times New Roman"/>
        </w:rPr>
        <w:t>, w</w:t>
      </w:r>
      <w:r>
        <w:rPr>
          <w:rFonts w:eastAsia="Times New Roman"/>
        </w:rPr>
        <w:t>e sought agreement about the type and wording of authorisations proposed for these activities.</w:t>
      </w:r>
      <w:r w:rsidR="00E75FBA">
        <w:rPr>
          <w:rFonts w:eastAsia="Times New Roman"/>
        </w:rPr>
        <w:t xml:space="preserve"> </w:t>
      </w:r>
    </w:p>
    <w:p w14:paraId="44328F4B" w14:textId="77777777" w:rsidR="00B11697" w:rsidRDefault="00B11697" w:rsidP="00085D5A">
      <w:pPr>
        <w:pStyle w:val="BodyText1"/>
        <w:rPr>
          <w:rFonts w:eastAsia="Times New Roman"/>
          <w:b/>
          <w:bCs/>
          <w:color w:val="004B56" w:themeColor="accent1" w:themeShade="BF"/>
        </w:rPr>
        <w:sectPr w:rsidR="00B11697" w:rsidSect="00DB61C4">
          <w:type w:val="continuous"/>
          <w:pgSz w:w="11900" w:h="16840"/>
          <w:pgMar w:top="839" w:right="839" w:bottom="839" w:left="839" w:header="794" w:footer="567" w:gutter="0"/>
          <w:pgNumType w:start="8"/>
          <w:cols w:space="567"/>
          <w:docGrid w:linePitch="360"/>
        </w:sectPr>
      </w:pPr>
    </w:p>
    <w:p w14:paraId="37D4751C" w14:textId="77777777" w:rsidR="00DB61C4" w:rsidRDefault="00085D5A" w:rsidP="00085D5A">
      <w:pPr>
        <w:pStyle w:val="BodyText1"/>
        <w:rPr>
          <w:rFonts w:eastAsia="Times New Roman"/>
        </w:rPr>
      </w:pPr>
      <w:r w:rsidRPr="00B472A2">
        <w:rPr>
          <w:rFonts w:eastAsia="Times New Roman"/>
          <w:b/>
          <w:bCs/>
          <w:color w:val="004B56" w:themeColor="accent1" w:themeShade="BF"/>
        </w:rPr>
        <w:t>You said:</w:t>
      </w:r>
      <w:r w:rsidRPr="00B472A2">
        <w:rPr>
          <w:rFonts w:eastAsia="Times New Roman"/>
          <w:color w:val="004B56" w:themeColor="accent1" w:themeShade="BF"/>
        </w:rPr>
        <w:t xml:space="preserve"> </w:t>
      </w:r>
      <w:r w:rsidR="00671540" w:rsidRPr="00D15FC7">
        <w:rPr>
          <w:rFonts w:eastAsia="Times New Roman"/>
        </w:rPr>
        <w:t xml:space="preserve">There was strong agreement for our proposals. </w:t>
      </w:r>
      <w:r w:rsidR="00890E2A">
        <w:rPr>
          <w:rFonts w:eastAsia="Times New Roman"/>
        </w:rPr>
        <w:t>The main issues raised</w:t>
      </w:r>
      <w:r w:rsidR="001742A9">
        <w:rPr>
          <w:rFonts w:eastAsia="Times New Roman"/>
        </w:rPr>
        <w:t xml:space="preserve"> were some </w:t>
      </w:r>
      <w:r w:rsidR="0031719E">
        <w:rPr>
          <w:rFonts w:eastAsia="Times New Roman"/>
        </w:rPr>
        <w:t>views that</w:t>
      </w:r>
      <w:r w:rsidR="00345766">
        <w:rPr>
          <w:rFonts w:eastAsia="Times New Roman"/>
        </w:rPr>
        <w:t xml:space="preserve"> a higher level of authorisation </w:t>
      </w:r>
      <w:r w:rsidR="0031719E">
        <w:rPr>
          <w:rFonts w:eastAsia="Times New Roman"/>
        </w:rPr>
        <w:t xml:space="preserve">is required for some activities, including </w:t>
      </w:r>
      <w:r w:rsidR="00345766">
        <w:rPr>
          <w:rFonts w:eastAsia="Times New Roman"/>
        </w:rPr>
        <w:t>cement batching</w:t>
      </w:r>
      <w:r w:rsidR="00195D66">
        <w:rPr>
          <w:rFonts w:eastAsia="Times New Roman"/>
        </w:rPr>
        <w:t xml:space="preserve">, </w:t>
      </w:r>
      <w:r w:rsidR="00C17F6B">
        <w:rPr>
          <w:rFonts w:eastAsia="Times New Roman"/>
        </w:rPr>
        <w:t>crushing and screening</w:t>
      </w:r>
      <w:r w:rsidR="005F5FB4">
        <w:rPr>
          <w:rFonts w:eastAsia="Times New Roman"/>
        </w:rPr>
        <w:t xml:space="preserve">, </w:t>
      </w:r>
      <w:r w:rsidR="00C17F6B">
        <w:rPr>
          <w:rFonts w:eastAsia="Times New Roman"/>
        </w:rPr>
        <w:t xml:space="preserve">as well as some queries regarding </w:t>
      </w:r>
      <w:r w:rsidR="00173346">
        <w:rPr>
          <w:rFonts w:eastAsia="Times New Roman"/>
        </w:rPr>
        <w:t>the implementation of the GBRs</w:t>
      </w:r>
      <w:r w:rsidR="00345766">
        <w:rPr>
          <w:rFonts w:eastAsia="Times New Roman"/>
        </w:rPr>
        <w:t>.</w:t>
      </w:r>
    </w:p>
    <w:p w14:paraId="7A889380" w14:textId="1AF15848" w:rsidR="00DB61C4" w:rsidRDefault="00DB61C4" w:rsidP="000F01DF">
      <w:pPr>
        <w:pStyle w:val="BodyText1"/>
        <w:spacing w:after="120"/>
        <w:rPr>
          <w:rFonts w:eastAsia="Times New Roman"/>
          <w:b/>
          <w:bCs/>
          <w:color w:val="004B56" w:themeColor="accent1" w:themeShade="BF"/>
        </w:rPr>
      </w:pPr>
      <w:r>
        <w:rPr>
          <w:noProof/>
        </w:rPr>
        <w:drawing>
          <wp:inline distT="0" distB="0" distL="0" distR="0" wp14:anchorId="2312C581" wp14:editId="755442B1">
            <wp:extent cx="3241336" cy="2100404"/>
            <wp:effectExtent l="0" t="0" r="0" b="0"/>
            <wp:docPr id="633249926" name="Picture 25" descr="A range of 9 to 11 respondents answered questions in the mineral activities section of the consultation. Of these, 80.8% of respondents agreed with the proposals and 19.2% disagreed with th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249926" name="Picture 25" descr="A range of 9 to 11 respondents answered questions in the mineral activities section of the consultation. Of these, 80.8% of respondents agreed with the proposals and 19.2% disagreed with the proposals."/>
                    <pic:cNvPicPr/>
                  </pic:nvPicPr>
                  <pic:blipFill rotWithShape="1">
                    <a:blip r:embed="rId61" cstate="print">
                      <a:extLst>
                        <a:ext uri="{28A0092B-C50C-407E-A947-70E740481C1C}">
                          <a14:useLocalDpi xmlns:a14="http://schemas.microsoft.com/office/drawing/2010/main" val="0"/>
                        </a:ext>
                      </a:extLst>
                    </a:blip>
                    <a:srcRect l="11088" t="8460" r="11669" b="4234"/>
                    <a:stretch/>
                  </pic:blipFill>
                  <pic:spPr bwMode="auto">
                    <a:xfrm>
                      <a:off x="0" y="0"/>
                      <a:ext cx="3260656" cy="2112924"/>
                    </a:xfrm>
                    <a:prstGeom prst="rect">
                      <a:avLst/>
                    </a:prstGeom>
                    <a:ln>
                      <a:noFill/>
                    </a:ln>
                    <a:extLst>
                      <a:ext uri="{53640926-AAD7-44D8-BBD7-CCE9431645EC}">
                        <a14:shadowObscured xmlns:a14="http://schemas.microsoft.com/office/drawing/2010/main"/>
                      </a:ext>
                    </a:extLst>
                  </pic:spPr>
                </pic:pic>
              </a:graphicData>
            </a:graphic>
          </wp:inline>
        </w:drawing>
      </w:r>
    </w:p>
    <w:p w14:paraId="62B0000B" w14:textId="77777777" w:rsidR="00B11697" w:rsidRDefault="00B11697" w:rsidP="00085D5A">
      <w:pPr>
        <w:pStyle w:val="BodyText1"/>
        <w:rPr>
          <w:rFonts w:eastAsia="Times New Roman"/>
          <w:b/>
          <w:bCs/>
          <w:color w:val="004B56" w:themeColor="accent1" w:themeShade="BF"/>
        </w:rPr>
        <w:sectPr w:rsidR="00B11697" w:rsidSect="00B11697">
          <w:type w:val="continuous"/>
          <w:pgSz w:w="11900" w:h="16840"/>
          <w:pgMar w:top="839" w:right="839" w:bottom="839" w:left="839" w:header="794" w:footer="567" w:gutter="0"/>
          <w:pgNumType w:start="8"/>
          <w:cols w:num="2" w:space="567" w:equalWidth="0">
            <w:col w:w="4819" w:space="567"/>
            <w:col w:w="4836"/>
          </w:cols>
          <w:docGrid w:linePitch="360"/>
        </w:sectPr>
      </w:pPr>
    </w:p>
    <w:p w14:paraId="47559EB7" w14:textId="151E7DEA" w:rsidR="0030193E" w:rsidRPr="000F79D1" w:rsidRDefault="00085D5A" w:rsidP="000F01DF">
      <w:pPr>
        <w:pStyle w:val="BodyText1"/>
        <w:spacing w:after="360"/>
        <w:sectPr w:rsidR="0030193E" w:rsidRPr="000F79D1" w:rsidSect="00716564">
          <w:type w:val="continuous"/>
          <w:pgSz w:w="11900" w:h="16840"/>
          <w:pgMar w:top="839" w:right="839" w:bottom="839" w:left="839" w:header="794" w:footer="567" w:gutter="0"/>
          <w:pgNumType w:start="12"/>
          <w:cols w:space="567"/>
          <w:docGrid w:linePitch="360"/>
        </w:sectPr>
      </w:pPr>
      <w:r w:rsidRPr="00B472A2">
        <w:rPr>
          <w:rFonts w:eastAsia="Times New Roman"/>
          <w:b/>
          <w:bCs/>
          <w:color w:val="004B56" w:themeColor="accent1" w:themeShade="BF"/>
        </w:rPr>
        <w:t>We did:</w:t>
      </w:r>
      <w:r w:rsidR="00E75FBA">
        <w:rPr>
          <w:color w:val="004B56" w:themeColor="accent1" w:themeShade="BF"/>
        </w:rPr>
        <w:t xml:space="preserve"> </w:t>
      </w:r>
      <w:r w:rsidR="005932C5">
        <w:t>Higher authorisation for the activities mentioned were not considered proportionate or necessary. However</w:t>
      </w:r>
      <w:r w:rsidR="005B5A56">
        <w:t>,</w:t>
      </w:r>
      <w:r w:rsidR="005932C5">
        <w:t xml:space="preserve"> we </w:t>
      </w:r>
      <w:r w:rsidR="005B5A56">
        <w:t>will</w:t>
      </w:r>
      <w:r w:rsidR="005932C5">
        <w:t xml:space="preserve"> </w:t>
      </w:r>
      <w:r w:rsidR="005F5FB4">
        <w:t xml:space="preserve">put in place </w:t>
      </w:r>
      <w:r w:rsidR="00BB30A6">
        <w:t>restriction</w:t>
      </w:r>
      <w:r w:rsidR="00936765">
        <w:t xml:space="preserve">s </w:t>
      </w:r>
      <w:r w:rsidR="000907CF">
        <w:t>so</w:t>
      </w:r>
      <w:r w:rsidR="00BB30A6">
        <w:t xml:space="preserve"> that </w:t>
      </w:r>
      <w:r w:rsidR="00044AFE" w:rsidRPr="00044AFE">
        <w:t xml:space="preserve">screening must take place at the </w:t>
      </w:r>
      <w:r w:rsidR="00044AFE" w:rsidRPr="00044AFE">
        <w:lastRenderedPageBreak/>
        <w:t>place of production</w:t>
      </w:r>
      <w:r w:rsidR="005B5A56">
        <w:t xml:space="preserve"> and to </w:t>
      </w:r>
      <w:r w:rsidR="005B5A56" w:rsidRPr="005B5A56">
        <w:t>prevent the stockpiling of crushed materials</w:t>
      </w:r>
      <w:r w:rsidR="005B5A56">
        <w:t xml:space="preserve">. </w:t>
      </w:r>
      <w:r w:rsidR="005B5A56" w:rsidRPr="00E36646">
        <w:t>Greater clarity and further detail will be provided</w:t>
      </w:r>
      <w:r w:rsidR="00D253B5">
        <w:t xml:space="preserve"> </w:t>
      </w:r>
      <w:r w:rsidR="00E96190">
        <w:t xml:space="preserve">on the implementation of the GBRs </w:t>
      </w:r>
      <w:r w:rsidR="003C4ED0">
        <w:t>in due course</w:t>
      </w:r>
    </w:p>
    <w:bookmarkEnd w:id="2"/>
    <w:p w14:paraId="7664EE69" w14:textId="067751A9" w:rsidR="003251C0" w:rsidRPr="000F79D1" w:rsidRDefault="003251C0" w:rsidP="000F79D1">
      <w:pPr>
        <w:pStyle w:val="Heading2"/>
        <w:spacing w:line="360" w:lineRule="auto"/>
        <w:rPr>
          <w:color w:val="auto"/>
        </w:rPr>
      </w:pPr>
      <w:r w:rsidRPr="000F79D1">
        <w:rPr>
          <w:color w:val="auto"/>
        </w:rPr>
        <w:t>Coating activities</w:t>
      </w:r>
      <w:r w:rsidR="00BF2415" w:rsidRPr="000F79D1">
        <w:rPr>
          <w:color w:val="auto"/>
        </w:rPr>
        <w:t>, printing and textiles</w:t>
      </w:r>
    </w:p>
    <w:p w14:paraId="5E6C7EEE" w14:textId="0F2B0487" w:rsidR="000F74F8" w:rsidRDefault="000F74F8" w:rsidP="000F74F8">
      <w:pPr>
        <w:pStyle w:val="BodyText1"/>
        <w:rPr>
          <w:rFonts w:eastAsia="Times New Roman"/>
        </w:rPr>
      </w:pPr>
      <w:r w:rsidRPr="00622FCF">
        <w:rPr>
          <w:rFonts w:eastAsia="Times New Roman"/>
          <w:b/>
          <w:bCs/>
          <w:color w:val="004B56" w:themeColor="accent1" w:themeShade="BF"/>
        </w:rPr>
        <w:t>We asked:</w:t>
      </w:r>
      <w:r w:rsidRPr="00622FCF">
        <w:rPr>
          <w:rFonts w:eastAsia="Times New Roman"/>
          <w:color w:val="004B56" w:themeColor="accent1" w:themeShade="BF"/>
        </w:rPr>
        <w:t xml:space="preserve"> </w:t>
      </w:r>
      <w:r w:rsidR="008226C6">
        <w:rPr>
          <w:rFonts w:eastAsia="Times New Roman"/>
        </w:rPr>
        <w:t xml:space="preserve">In section </w:t>
      </w:r>
      <w:hyperlink r:id="rId62" w:history="1">
        <w:r w:rsidR="008226C6" w:rsidRPr="008226C6">
          <w:rPr>
            <w:rStyle w:val="Hyperlink"/>
            <w:rFonts w:eastAsia="Times New Roman"/>
          </w:rPr>
          <w:t>13.5</w:t>
        </w:r>
      </w:hyperlink>
      <w:r w:rsidR="008226C6">
        <w:rPr>
          <w:rFonts w:eastAsia="Times New Roman"/>
        </w:rPr>
        <w:t>, w</w:t>
      </w:r>
      <w:r>
        <w:rPr>
          <w:rFonts w:eastAsia="Times New Roman"/>
        </w:rPr>
        <w:t>e sought agreement about the type and wording of authorisations proposed for these activities.</w:t>
      </w:r>
      <w:r w:rsidR="00E75FBA">
        <w:rPr>
          <w:rFonts w:eastAsia="Times New Roman"/>
        </w:rPr>
        <w:t xml:space="preserve"> </w:t>
      </w:r>
    </w:p>
    <w:p w14:paraId="7A4766B5" w14:textId="77777777" w:rsidR="00082A33" w:rsidRDefault="00082A33" w:rsidP="000F74F8">
      <w:pPr>
        <w:pStyle w:val="BodyText1"/>
        <w:rPr>
          <w:rFonts w:eastAsia="Times New Roman"/>
          <w:b/>
          <w:bCs/>
          <w:color w:val="004B56" w:themeColor="accent1" w:themeShade="BF"/>
        </w:rPr>
        <w:sectPr w:rsidR="00082A33" w:rsidSect="006151AB">
          <w:type w:val="continuous"/>
          <w:pgSz w:w="11900" w:h="16840"/>
          <w:pgMar w:top="839" w:right="839" w:bottom="839" w:left="839" w:header="794" w:footer="567" w:gutter="0"/>
          <w:pgNumType w:start="8"/>
          <w:cols w:space="708"/>
          <w:titlePg/>
          <w:docGrid w:linePitch="360"/>
        </w:sectPr>
      </w:pPr>
    </w:p>
    <w:p w14:paraId="034E69EC" w14:textId="3A37AC62" w:rsidR="000F74F8" w:rsidRDefault="000F74F8" w:rsidP="000F74F8">
      <w:pPr>
        <w:pStyle w:val="BodyText1"/>
        <w:rPr>
          <w:rFonts w:eastAsia="Times New Roman"/>
        </w:rPr>
      </w:pPr>
      <w:r w:rsidRPr="00B472A2">
        <w:rPr>
          <w:rFonts w:eastAsia="Times New Roman"/>
          <w:b/>
          <w:bCs/>
          <w:color w:val="004B56" w:themeColor="accent1" w:themeShade="BF"/>
        </w:rPr>
        <w:t>You said:</w:t>
      </w:r>
      <w:r w:rsidRPr="00B472A2">
        <w:rPr>
          <w:rFonts w:eastAsia="Times New Roman"/>
          <w:color w:val="004B56" w:themeColor="accent1" w:themeShade="BF"/>
        </w:rPr>
        <w:t xml:space="preserve"> </w:t>
      </w:r>
      <w:r w:rsidR="00CA261E" w:rsidRPr="00D15FC7">
        <w:rPr>
          <w:rFonts w:eastAsia="Times New Roman"/>
        </w:rPr>
        <w:t xml:space="preserve">There was strong agreement for our proposals. </w:t>
      </w:r>
      <w:r w:rsidR="00A67F8A">
        <w:rPr>
          <w:rFonts w:eastAsia="Times New Roman"/>
        </w:rPr>
        <w:t>No significant issues were raised.</w:t>
      </w:r>
    </w:p>
    <w:p w14:paraId="72424711" w14:textId="28615987" w:rsidR="000F74F8" w:rsidRDefault="000F74F8" w:rsidP="000F74F8">
      <w:pPr>
        <w:pStyle w:val="BodyText1"/>
      </w:pPr>
      <w:r w:rsidRPr="00B472A2">
        <w:rPr>
          <w:rFonts w:eastAsia="Times New Roman"/>
          <w:b/>
          <w:bCs/>
          <w:color w:val="004B56" w:themeColor="accent1" w:themeShade="BF"/>
        </w:rPr>
        <w:t>We did:</w:t>
      </w:r>
      <w:r w:rsidRPr="00B472A2">
        <w:rPr>
          <w:color w:val="004B56" w:themeColor="accent1" w:themeShade="BF"/>
        </w:rPr>
        <w:t xml:space="preserve"> </w:t>
      </w:r>
      <w:r>
        <w:t>No change to the proposed authorisations based on overall feedback which was overwhelmingly positive.</w:t>
      </w:r>
    </w:p>
    <w:p w14:paraId="54318B3B" w14:textId="77777777" w:rsidR="00082A33" w:rsidRDefault="000F79D1" w:rsidP="009609DD">
      <w:pPr>
        <w:pStyle w:val="BodyText1"/>
      </w:pPr>
      <w:r>
        <w:rPr>
          <w:noProof/>
        </w:rPr>
        <w:drawing>
          <wp:inline distT="0" distB="0" distL="0" distR="0" wp14:anchorId="2E44B533" wp14:editId="1CA64DF6">
            <wp:extent cx="3281781" cy="2164074"/>
            <wp:effectExtent l="0" t="0" r="0" b="8255"/>
            <wp:docPr id="1898696483" name="Picture 26" descr="A range of 8 to 19 respondents answered questions in the coating activities, printing and textiles section of the consultation. Of these, 88.5% of respondents agreed with the proposals and 11.5% disagreed with th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96483" name="Picture 26" descr="A range of 8 to 19 respondents answered questions in the coating activities, printing and textiles section of the consultation. Of these, 88.5% of respondents agreed with the proposals and 11.5% disagreed with the proposals."/>
                    <pic:cNvPicPr/>
                  </pic:nvPicPr>
                  <pic:blipFill rotWithShape="1">
                    <a:blip r:embed="rId63" cstate="print">
                      <a:extLst>
                        <a:ext uri="{28A0092B-C50C-407E-A947-70E740481C1C}">
                          <a14:useLocalDpi xmlns:a14="http://schemas.microsoft.com/office/drawing/2010/main" val="0"/>
                        </a:ext>
                      </a:extLst>
                    </a:blip>
                    <a:srcRect l="10852" t="6172" r="10467" b="3616"/>
                    <a:stretch/>
                  </pic:blipFill>
                  <pic:spPr bwMode="auto">
                    <a:xfrm>
                      <a:off x="0" y="0"/>
                      <a:ext cx="3299820" cy="2175969"/>
                    </a:xfrm>
                    <a:prstGeom prst="rect">
                      <a:avLst/>
                    </a:prstGeom>
                    <a:ln>
                      <a:noFill/>
                    </a:ln>
                    <a:extLst>
                      <a:ext uri="{53640926-AAD7-44D8-BBD7-CCE9431645EC}">
                        <a14:shadowObscured xmlns:a14="http://schemas.microsoft.com/office/drawing/2010/main"/>
                      </a:ext>
                    </a:extLst>
                  </pic:spPr>
                </pic:pic>
              </a:graphicData>
            </a:graphic>
          </wp:inline>
        </w:drawing>
      </w:r>
    </w:p>
    <w:p w14:paraId="203C3407" w14:textId="3B5F4F2D" w:rsidR="00B1717B" w:rsidRPr="0082312B" w:rsidRDefault="00B1717B" w:rsidP="009609DD">
      <w:pPr>
        <w:pStyle w:val="BodyText1"/>
        <w:sectPr w:rsidR="00B1717B" w:rsidRPr="0082312B" w:rsidSect="00082A33">
          <w:type w:val="continuous"/>
          <w:pgSz w:w="11900" w:h="16840"/>
          <w:pgMar w:top="839" w:right="839" w:bottom="839" w:left="839" w:header="794" w:footer="567" w:gutter="0"/>
          <w:pgNumType w:start="8"/>
          <w:cols w:num="2" w:space="567" w:equalWidth="0">
            <w:col w:w="4820" w:space="567"/>
            <w:col w:w="4835"/>
          </w:cols>
          <w:titlePg/>
          <w:docGrid w:linePitch="360"/>
        </w:sectPr>
      </w:pPr>
    </w:p>
    <w:p w14:paraId="583D0546" w14:textId="77777777" w:rsidR="00F72B72" w:rsidRPr="00981722" w:rsidRDefault="00F72B72" w:rsidP="00A557E8">
      <w:pPr>
        <w:pStyle w:val="Heading2"/>
        <w:spacing w:after="0"/>
        <w:rPr>
          <w:color w:val="auto"/>
          <w:sz w:val="20"/>
          <w:szCs w:val="20"/>
        </w:rPr>
      </w:pPr>
    </w:p>
    <w:p w14:paraId="3FFB1154" w14:textId="6CE2EA22" w:rsidR="003251C0" w:rsidRPr="00E41D2E" w:rsidRDefault="003251C0" w:rsidP="00E41D2E">
      <w:pPr>
        <w:pStyle w:val="Heading2"/>
        <w:spacing w:line="360" w:lineRule="auto"/>
        <w:rPr>
          <w:color w:val="auto"/>
        </w:rPr>
      </w:pPr>
      <w:r w:rsidRPr="00E41D2E">
        <w:rPr>
          <w:color w:val="auto"/>
        </w:rPr>
        <w:t>Timber activities</w:t>
      </w:r>
    </w:p>
    <w:p w14:paraId="5D58A0D6" w14:textId="0B0F8160" w:rsidR="00EF7452" w:rsidRDefault="00EF7452" w:rsidP="00EF7452">
      <w:pPr>
        <w:pStyle w:val="BodyText1"/>
        <w:rPr>
          <w:rFonts w:eastAsia="Times New Roman"/>
        </w:rPr>
      </w:pPr>
      <w:bookmarkStart w:id="3" w:name="_Hlk167202246"/>
      <w:r w:rsidRPr="00622FCF">
        <w:rPr>
          <w:rFonts w:eastAsia="Times New Roman"/>
          <w:b/>
          <w:bCs/>
          <w:color w:val="004B56" w:themeColor="accent1" w:themeShade="BF"/>
        </w:rPr>
        <w:t>We asked:</w:t>
      </w:r>
      <w:r w:rsidRPr="00622FCF">
        <w:rPr>
          <w:rFonts w:eastAsia="Times New Roman"/>
          <w:color w:val="004B56" w:themeColor="accent1" w:themeShade="BF"/>
        </w:rPr>
        <w:t xml:space="preserve"> </w:t>
      </w:r>
      <w:r w:rsidR="008226C6">
        <w:rPr>
          <w:rFonts w:eastAsia="Times New Roman"/>
        </w:rPr>
        <w:t xml:space="preserve">In section </w:t>
      </w:r>
      <w:hyperlink r:id="rId64" w:history="1">
        <w:r w:rsidR="008226C6" w:rsidRPr="008226C6">
          <w:rPr>
            <w:rStyle w:val="Hyperlink"/>
            <w:rFonts w:eastAsia="Times New Roman"/>
          </w:rPr>
          <w:t>13.6</w:t>
        </w:r>
      </w:hyperlink>
      <w:r w:rsidR="008226C6">
        <w:rPr>
          <w:rFonts w:eastAsia="Times New Roman"/>
        </w:rPr>
        <w:t>, w</w:t>
      </w:r>
      <w:r>
        <w:rPr>
          <w:rFonts w:eastAsia="Times New Roman"/>
        </w:rPr>
        <w:t>e sought agreement about the type and wording of authorisations proposed for these activities.</w:t>
      </w:r>
    </w:p>
    <w:bookmarkEnd w:id="3"/>
    <w:p w14:paraId="01AF5CB2" w14:textId="77777777" w:rsidR="00B50D87" w:rsidRDefault="00B50D87" w:rsidP="00EC6A7B">
      <w:pPr>
        <w:pStyle w:val="BodyText1"/>
        <w:rPr>
          <w:rFonts w:eastAsia="Times New Roman"/>
          <w:b/>
          <w:bCs/>
          <w:color w:val="004B56" w:themeColor="accent1" w:themeShade="BF"/>
        </w:rPr>
        <w:sectPr w:rsidR="00B50D87" w:rsidSect="00B1717B">
          <w:type w:val="continuous"/>
          <w:pgSz w:w="11900" w:h="16840"/>
          <w:pgMar w:top="839" w:right="839" w:bottom="839" w:left="839" w:header="794" w:footer="567" w:gutter="0"/>
          <w:pgNumType w:start="8"/>
          <w:cols w:space="567"/>
          <w:titlePg/>
          <w:docGrid w:linePitch="360"/>
        </w:sectPr>
      </w:pPr>
    </w:p>
    <w:p w14:paraId="284507EA" w14:textId="7B4D5B78" w:rsidR="00F72B72" w:rsidRDefault="00F72B72" w:rsidP="000F01DF">
      <w:pPr>
        <w:pStyle w:val="BodyText1"/>
        <w:rPr>
          <w:rFonts w:eastAsia="Times New Roman"/>
          <w:b/>
          <w:bCs/>
          <w:color w:val="004B56" w:themeColor="accent1" w:themeShade="BF"/>
        </w:rPr>
      </w:pPr>
      <w:r w:rsidRPr="00B472A2">
        <w:rPr>
          <w:rFonts w:eastAsia="Times New Roman"/>
          <w:b/>
          <w:bCs/>
          <w:color w:val="004B56" w:themeColor="accent1" w:themeShade="BF"/>
        </w:rPr>
        <w:t>You said:</w:t>
      </w:r>
      <w:r w:rsidRPr="00B472A2">
        <w:rPr>
          <w:rFonts w:eastAsia="Times New Roman"/>
          <w:color w:val="004B56" w:themeColor="accent1" w:themeShade="BF"/>
        </w:rPr>
        <w:t xml:space="preserve"> </w:t>
      </w:r>
      <w:r w:rsidRPr="00D15FC7">
        <w:rPr>
          <w:rFonts w:eastAsia="Times New Roman"/>
        </w:rPr>
        <w:t xml:space="preserve">There was strong agreement for our proposals. </w:t>
      </w:r>
      <w:r>
        <w:rPr>
          <w:rFonts w:eastAsia="Times New Roman"/>
        </w:rPr>
        <w:t>No significant issues were raised.</w:t>
      </w:r>
      <w:r w:rsidRPr="00B472A2">
        <w:rPr>
          <w:rFonts w:eastAsia="Times New Roman"/>
          <w:b/>
          <w:bCs/>
          <w:color w:val="004B56" w:themeColor="accent1" w:themeShade="BF"/>
        </w:rPr>
        <w:t xml:space="preserve"> </w:t>
      </w:r>
    </w:p>
    <w:p w14:paraId="604246AF" w14:textId="6D6DCC57" w:rsidR="000F01DF" w:rsidRDefault="00EC6A7B" w:rsidP="000F01DF">
      <w:pPr>
        <w:pStyle w:val="BodyText1"/>
        <w:rPr>
          <w:noProof/>
        </w:rPr>
      </w:pPr>
      <w:r w:rsidRPr="00B472A2">
        <w:rPr>
          <w:rFonts w:eastAsia="Times New Roman"/>
          <w:b/>
          <w:bCs/>
          <w:color w:val="004B56" w:themeColor="accent1" w:themeShade="BF"/>
        </w:rPr>
        <w:t>We did:</w:t>
      </w:r>
      <w:r w:rsidRPr="00B472A2">
        <w:rPr>
          <w:color w:val="004B56" w:themeColor="accent1" w:themeShade="BF"/>
        </w:rPr>
        <w:t xml:space="preserve"> </w:t>
      </w:r>
      <w:r>
        <w:t>No change to the proposed authorisations based on overall feedback which was overwhelmingly positive.</w:t>
      </w:r>
    </w:p>
    <w:p w14:paraId="4FE843D6" w14:textId="2C9177CC" w:rsidR="00A557E8" w:rsidRDefault="00B50D87" w:rsidP="000F01DF">
      <w:pPr>
        <w:pStyle w:val="BodyText1"/>
      </w:pPr>
      <w:r>
        <w:rPr>
          <w:noProof/>
        </w:rPr>
        <w:drawing>
          <wp:inline distT="0" distB="0" distL="0" distR="0" wp14:anchorId="0C7455C1" wp14:editId="644151DA">
            <wp:extent cx="3236074" cy="2154724"/>
            <wp:effectExtent l="0" t="0" r="2540" b="0"/>
            <wp:docPr id="527502169" name="Picture 27" descr="A range of 8 to 9 respondents answered questions in the timber activities section of the consultation. Of these, 88.5% of respondents agreed with the proposals and 11.5% disagreed with th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502169" name="Picture 27" descr="A range of 8 to 9 respondents answered questions in the timber activities section of the consultation. Of these, 88.5% of respondents agreed with the proposals and 11.5% disagreed with the proposals."/>
                    <pic:cNvPicPr/>
                  </pic:nvPicPr>
                  <pic:blipFill rotWithShape="1">
                    <a:blip r:embed="rId65" cstate="print">
                      <a:extLst>
                        <a:ext uri="{28A0092B-C50C-407E-A947-70E740481C1C}">
                          <a14:useLocalDpi xmlns:a14="http://schemas.microsoft.com/office/drawing/2010/main" val="0"/>
                        </a:ext>
                      </a:extLst>
                    </a:blip>
                    <a:srcRect l="10453" t="5831" r="11059" b="3303"/>
                    <a:stretch/>
                  </pic:blipFill>
                  <pic:spPr bwMode="auto">
                    <a:xfrm>
                      <a:off x="0" y="0"/>
                      <a:ext cx="3260452" cy="2170956"/>
                    </a:xfrm>
                    <a:prstGeom prst="rect">
                      <a:avLst/>
                    </a:prstGeom>
                    <a:ln>
                      <a:noFill/>
                    </a:ln>
                    <a:extLst>
                      <a:ext uri="{53640926-AAD7-44D8-BBD7-CCE9431645EC}">
                        <a14:shadowObscured xmlns:a14="http://schemas.microsoft.com/office/drawing/2010/main"/>
                      </a:ext>
                    </a:extLst>
                  </pic:spPr>
                </pic:pic>
              </a:graphicData>
            </a:graphic>
          </wp:inline>
        </w:drawing>
      </w:r>
    </w:p>
    <w:p w14:paraId="2B27F851" w14:textId="77777777" w:rsidR="00822C1E" w:rsidRDefault="00822C1E" w:rsidP="000F01DF">
      <w:pPr>
        <w:pStyle w:val="BodyText1"/>
        <w:sectPr w:rsidR="00822C1E" w:rsidSect="00B1717B">
          <w:type w:val="continuous"/>
          <w:pgSz w:w="11900" w:h="16840"/>
          <w:pgMar w:top="839" w:right="839" w:bottom="839" w:left="839" w:header="794" w:footer="567" w:gutter="0"/>
          <w:pgNumType w:start="8"/>
          <w:cols w:num="2" w:space="567" w:equalWidth="0">
            <w:col w:w="4820" w:space="567"/>
            <w:col w:w="4835"/>
          </w:cols>
          <w:titlePg/>
          <w:docGrid w:linePitch="360"/>
        </w:sectPr>
      </w:pPr>
    </w:p>
    <w:p w14:paraId="19A7895A" w14:textId="77777777" w:rsidR="00A557E8" w:rsidRDefault="00A557E8" w:rsidP="000F01DF">
      <w:pPr>
        <w:pStyle w:val="BodyText1"/>
      </w:pPr>
    </w:p>
    <w:p w14:paraId="5D307623" w14:textId="73389C68" w:rsidR="003251C0" w:rsidRPr="0082312B" w:rsidRDefault="00580033" w:rsidP="001A34AD">
      <w:pPr>
        <w:pStyle w:val="Heading2"/>
        <w:spacing w:line="360" w:lineRule="auto"/>
        <w:rPr>
          <w:color w:val="auto"/>
        </w:rPr>
      </w:pPr>
      <w:r w:rsidRPr="0082312B">
        <w:rPr>
          <w:color w:val="auto"/>
        </w:rPr>
        <w:lastRenderedPageBreak/>
        <w:t>Treatment of animal and vegetable matter and food industries</w:t>
      </w:r>
    </w:p>
    <w:p w14:paraId="05FF3BE8" w14:textId="28A27AD2" w:rsidR="00BF0EE5" w:rsidRDefault="00BF0EE5" w:rsidP="00BF0EE5">
      <w:pPr>
        <w:pStyle w:val="BodyText1"/>
        <w:rPr>
          <w:rFonts w:eastAsia="Times New Roman"/>
        </w:rPr>
      </w:pPr>
      <w:r w:rsidRPr="00622FCF">
        <w:rPr>
          <w:rFonts w:eastAsia="Times New Roman"/>
          <w:b/>
          <w:bCs/>
          <w:color w:val="004B56" w:themeColor="accent1" w:themeShade="BF"/>
        </w:rPr>
        <w:t>We asked:</w:t>
      </w:r>
      <w:r w:rsidRPr="00622FCF">
        <w:rPr>
          <w:rFonts w:eastAsia="Times New Roman"/>
          <w:color w:val="004B56" w:themeColor="accent1" w:themeShade="BF"/>
        </w:rPr>
        <w:t xml:space="preserve"> </w:t>
      </w:r>
      <w:r w:rsidR="008226C6">
        <w:rPr>
          <w:rFonts w:eastAsia="Times New Roman"/>
        </w:rPr>
        <w:t xml:space="preserve">In section </w:t>
      </w:r>
      <w:hyperlink r:id="rId66" w:history="1">
        <w:r w:rsidR="008226C6" w:rsidRPr="008226C6">
          <w:rPr>
            <w:rStyle w:val="Hyperlink"/>
            <w:rFonts w:eastAsia="Times New Roman"/>
          </w:rPr>
          <w:t>13.7</w:t>
        </w:r>
      </w:hyperlink>
      <w:r w:rsidR="008226C6">
        <w:rPr>
          <w:rFonts w:eastAsia="Times New Roman"/>
        </w:rPr>
        <w:t>, w</w:t>
      </w:r>
      <w:r>
        <w:rPr>
          <w:rFonts w:eastAsia="Times New Roman"/>
        </w:rPr>
        <w:t>e sought agreement about the type and wording of authorisations proposed for these activities.</w:t>
      </w:r>
      <w:r w:rsidR="00E75FBA">
        <w:rPr>
          <w:rFonts w:eastAsia="Times New Roman"/>
        </w:rPr>
        <w:t xml:space="preserve"> </w:t>
      </w:r>
    </w:p>
    <w:p w14:paraId="7C156D0C" w14:textId="77777777" w:rsidR="004F532C" w:rsidRDefault="004F532C" w:rsidP="00BF0EE5">
      <w:pPr>
        <w:pStyle w:val="BodyText1"/>
        <w:rPr>
          <w:rFonts w:eastAsia="Times New Roman"/>
          <w:b/>
          <w:bCs/>
          <w:color w:val="004B56" w:themeColor="accent1" w:themeShade="BF"/>
        </w:rPr>
        <w:sectPr w:rsidR="004F532C" w:rsidSect="00716564">
          <w:type w:val="continuous"/>
          <w:pgSz w:w="11900" w:h="16840"/>
          <w:pgMar w:top="839" w:right="839" w:bottom="839" w:left="839" w:header="794" w:footer="567" w:gutter="0"/>
          <w:pgNumType w:start="13"/>
          <w:cols w:space="567"/>
          <w:titlePg/>
          <w:docGrid w:linePitch="360"/>
        </w:sectPr>
      </w:pPr>
    </w:p>
    <w:p w14:paraId="2BA9F8D1" w14:textId="5A37445E" w:rsidR="00BF0EE5" w:rsidRDefault="00BF0EE5" w:rsidP="00BF0EE5">
      <w:pPr>
        <w:pStyle w:val="BodyText1"/>
        <w:rPr>
          <w:rFonts w:eastAsia="Times New Roman"/>
        </w:rPr>
      </w:pPr>
      <w:r w:rsidRPr="00B472A2">
        <w:rPr>
          <w:rFonts w:eastAsia="Times New Roman"/>
          <w:b/>
          <w:bCs/>
          <w:color w:val="004B56" w:themeColor="accent1" w:themeShade="BF"/>
        </w:rPr>
        <w:t>You said:</w:t>
      </w:r>
      <w:r w:rsidRPr="00B472A2">
        <w:rPr>
          <w:rFonts w:eastAsia="Times New Roman"/>
          <w:color w:val="004B56" w:themeColor="accent1" w:themeShade="BF"/>
        </w:rPr>
        <w:t xml:space="preserve"> </w:t>
      </w:r>
      <w:r w:rsidR="00AE39C2" w:rsidRPr="00D15FC7">
        <w:rPr>
          <w:rFonts w:eastAsia="Times New Roman"/>
        </w:rPr>
        <w:t xml:space="preserve">There was </w:t>
      </w:r>
      <w:r w:rsidR="00E16D49">
        <w:rPr>
          <w:rFonts w:eastAsia="Times New Roman"/>
        </w:rPr>
        <w:t>broad</w:t>
      </w:r>
      <w:r w:rsidR="00AE39C2" w:rsidRPr="00D15FC7">
        <w:rPr>
          <w:rFonts w:eastAsia="Times New Roman"/>
        </w:rPr>
        <w:t xml:space="preserve"> agreement for our proposals. </w:t>
      </w:r>
      <w:r w:rsidR="00890E2A">
        <w:rPr>
          <w:rFonts w:eastAsia="Times New Roman"/>
        </w:rPr>
        <w:t>The main</w:t>
      </w:r>
      <w:r w:rsidR="001520CD">
        <w:rPr>
          <w:rFonts w:eastAsia="Times New Roman"/>
        </w:rPr>
        <w:t xml:space="preserve"> issue raised was </w:t>
      </w:r>
      <w:r w:rsidR="00240CB9">
        <w:rPr>
          <w:rFonts w:eastAsia="Times New Roman"/>
        </w:rPr>
        <w:t xml:space="preserve">that the </w:t>
      </w:r>
      <w:r w:rsidR="00026697">
        <w:rPr>
          <w:rFonts w:eastAsia="Times New Roman"/>
        </w:rPr>
        <w:t xml:space="preserve">fish ensiling activity description </w:t>
      </w:r>
      <w:r w:rsidR="00EB1D80">
        <w:t>was unclear</w:t>
      </w:r>
      <w:r w:rsidR="00F418FD">
        <w:t>.</w:t>
      </w:r>
    </w:p>
    <w:p w14:paraId="5F223B3D" w14:textId="15ADDB34" w:rsidR="004F532C" w:rsidRDefault="00BF0EE5" w:rsidP="006A3FDE">
      <w:pPr>
        <w:pStyle w:val="BodyText1"/>
      </w:pPr>
      <w:r w:rsidRPr="00B472A2">
        <w:rPr>
          <w:rFonts w:eastAsia="Times New Roman"/>
          <w:b/>
          <w:bCs/>
          <w:color w:val="004B56" w:themeColor="accent1" w:themeShade="BF"/>
        </w:rPr>
        <w:t>We did:</w:t>
      </w:r>
      <w:r w:rsidRPr="00B472A2">
        <w:rPr>
          <w:color w:val="004B56" w:themeColor="accent1" w:themeShade="BF"/>
        </w:rPr>
        <w:t xml:space="preserve"> </w:t>
      </w:r>
      <w:r>
        <w:t xml:space="preserve">No change to the proposed authorisations based on overall feedback which was overwhelmingly positive. </w:t>
      </w:r>
      <w:r w:rsidR="006A3FDE">
        <w:t>T</w:t>
      </w:r>
      <w:r w:rsidR="006A3FDE" w:rsidRPr="006A3FDE">
        <w:t xml:space="preserve">he wording </w:t>
      </w:r>
      <w:r w:rsidR="006A3FDE">
        <w:rPr>
          <w:rFonts w:eastAsia="Times New Roman"/>
        </w:rPr>
        <w:t xml:space="preserve">regarding </w:t>
      </w:r>
      <w:r w:rsidR="006A3FDE" w:rsidRPr="007476D7">
        <w:t>fish ensiling</w:t>
      </w:r>
      <w:r w:rsidR="006A3FDE" w:rsidRPr="006A3FDE">
        <w:t xml:space="preserve"> has been copied from PPC</w:t>
      </w:r>
      <w:r w:rsidR="006A3FDE">
        <w:t xml:space="preserve"> legislation</w:t>
      </w:r>
      <w:r w:rsidR="006A3FDE" w:rsidRPr="006A3FDE">
        <w:t xml:space="preserve"> however it is acknowledged that this is not clear and changes to the wording have been proposed</w:t>
      </w:r>
      <w:r w:rsidR="006A3FDE">
        <w:t xml:space="preserve"> to the </w:t>
      </w:r>
      <w:r w:rsidR="006A3FDE" w:rsidRPr="004E0AB3">
        <w:t>Scottish Government</w:t>
      </w:r>
      <w:r w:rsidR="006A3FDE" w:rsidRPr="006A3FDE">
        <w:t xml:space="preserve">. </w:t>
      </w:r>
      <w:r w:rsidR="006A3FDE" w:rsidRPr="00E36646">
        <w:t>Greater clarity and further detail will be provided as we develop and consult on standard conditions for these activities.</w:t>
      </w:r>
    </w:p>
    <w:p w14:paraId="14D3F466" w14:textId="3F477E15" w:rsidR="00822C1E" w:rsidRDefault="00822C1E" w:rsidP="006A3FDE">
      <w:pPr>
        <w:pStyle w:val="BodyText1"/>
      </w:pPr>
      <w:r>
        <w:rPr>
          <w:noProof/>
        </w:rPr>
        <w:drawing>
          <wp:inline distT="0" distB="0" distL="0" distR="0" wp14:anchorId="05BA90A5" wp14:editId="3EA22822">
            <wp:extent cx="3205478" cy="2118511"/>
            <wp:effectExtent l="0" t="0" r="0" b="0"/>
            <wp:docPr id="549937401" name="Picture 28" descr="A range of 11 to 13 respondents answered questions in the treatment of animal and vegetable matter and food industries activities section of the consultation. Of these, 75.2% of respondents agreed with the proposals and 24.8% disagreed with th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37401" name="Picture 28" descr="A range of 11 to 13 respondents answered questions in the treatment of animal and vegetable matter and food industries activities section of the consultation. Of these, 75.2% of respondents agreed with the proposals and 24.8% disagreed with the proposals."/>
                    <pic:cNvPicPr/>
                  </pic:nvPicPr>
                  <pic:blipFill rotWithShape="1">
                    <a:blip r:embed="rId67" cstate="print">
                      <a:extLst>
                        <a:ext uri="{28A0092B-C50C-407E-A947-70E740481C1C}">
                          <a14:useLocalDpi xmlns:a14="http://schemas.microsoft.com/office/drawing/2010/main" val="0"/>
                        </a:ext>
                      </a:extLst>
                    </a:blip>
                    <a:srcRect l="9273" t="5831" r="11650" b="3299"/>
                    <a:stretch/>
                  </pic:blipFill>
                  <pic:spPr bwMode="auto">
                    <a:xfrm>
                      <a:off x="0" y="0"/>
                      <a:ext cx="3231298" cy="2135576"/>
                    </a:xfrm>
                    <a:prstGeom prst="rect">
                      <a:avLst/>
                    </a:prstGeom>
                    <a:ln>
                      <a:noFill/>
                    </a:ln>
                    <a:extLst>
                      <a:ext uri="{53640926-AAD7-44D8-BBD7-CCE9431645EC}">
                        <a14:shadowObscured xmlns:a14="http://schemas.microsoft.com/office/drawing/2010/main"/>
                      </a:ext>
                    </a:extLst>
                  </pic:spPr>
                </pic:pic>
              </a:graphicData>
            </a:graphic>
          </wp:inline>
        </w:drawing>
      </w:r>
    </w:p>
    <w:p w14:paraId="426D9571" w14:textId="77777777" w:rsidR="004F532C" w:rsidRDefault="004F532C" w:rsidP="006A3FDE">
      <w:pPr>
        <w:pStyle w:val="BodyText1"/>
      </w:pPr>
    </w:p>
    <w:p w14:paraId="180F8048" w14:textId="77777777" w:rsidR="004F532C" w:rsidRDefault="004F532C" w:rsidP="006A3FDE">
      <w:pPr>
        <w:pStyle w:val="BodyText1"/>
      </w:pPr>
    </w:p>
    <w:p w14:paraId="4817684C" w14:textId="77777777" w:rsidR="004F532C" w:rsidRDefault="004F532C" w:rsidP="006A3FDE">
      <w:pPr>
        <w:pStyle w:val="BodyText1"/>
      </w:pPr>
    </w:p>
    <w:p w14:paraId="203B4BBC" w14:textId="77777777" w:rsidR="004F532C" w:rsidRDefault="004F532C" w:rsidP="006A3FDE">
      <w:pPr>
        <w:pStyle w:val="BodyText1"/>
      </w:pPr>
    </w:p>
    <w:p w14:paraId="5D0566FC" w14:textId="77777777" w:rsidR="004F532C" w:rsidRDefault="004F532C" w:rsidP="001A34AD">
      <w:pPr>
        <w:pStyle w:val="BodyText1"/>
        <w:rPr>
          <w:color w:val="004B56" w:themeColor="accent1" w:themeShade="BF"/>
        </w:rPr>
        <w:sectPr w:rsidR="004F532C" w:rsidSect="004F532C">
          <w:type w:val="continuous"/>
          <w:pgSz w:w="11900" w:h="16840"/>
          <w:pgMar w:top="839" w:right="839" w:bottom="839" w:left="839" w:header="794" w:footer="567" w:gutter="0"/>
          <w:pgNumType w:start="8"/>
          <w:cols w:num="2" w:space="567" w:equalWidth="0">
            <w:col w:w="4820" w:space="567"/>
            <w:col w:w="4835"/>
          </w:cols>
          <w:titlePg/>
          <w:docGrid w:linePitch="360"/>
        </w:sectPr>
      </w:pPr>
    </w:p>
    <w:p w14:paraId="2D61D553" w14:textId="77777777" w:rsidR="001A34AD" w:rsidRPr="005559D5" w:rsidRDefault="001A34AD" w:rsidP="008E49EB">
      <w:pPr>
        <w:pStyle w:val="BodyText1"/>
        <w:spacing w:after="0" w:line="240" w:lineRule="auto"/>
        <w:rPr>
          <w:sz w:val="8"/>
          <w:szCs w:val="8"/>
        </w:rPr>
      </w:pPr>
    </w:p>
    <w:p w14:paraId="7E34A4C0" w14:textId="1A78F529" w:rsidR="00D64B19" w:rsidRPr="004F532C" w:rsidRDefault="00580033" w:rsidP="001A34AD">
      <w:pPr>
        <w:pStyle w:val="Heading2"/>
        <w:spacing w:line="360" w:lineRule="auto"/>
        <w:rPr>
          <w:color w:val="auto"/>
        </w:rPr>
      </w:pPr>
      <w:r w:rsidRPr="004F532C">
        <w:rPr>
          <w:color w:val="auto"/>
        </w:rPr>
        <w:t>Solvents</w:t>
      </w:r>
      <w:r w:rsidR="001C5CB6" w:rsidRPr="004F532C">
        <w:rPr>
          <w:color w:val="auto"/>
        </w:rPr>
        <w:t xml:space="preserve"> Installations</w:t>
      </w:r>
    </w:p>
    <w:p w14:paraId="1DB5D14C" w14:textId="6F79FD7A" w:rsidR="006A3FDE" w:rsidRDefault="006A3FDE" w:rsidP="00BB0DE7">
      <w:pPr>
        <w:pStyle w:val="BodyText1"/>
        <w:spacing w:after="160" w:line="336" w:lineRule="auto"/>
        <w:rPr>
          <w:rFonts w:eastAsia="Times New Roman"/>
        </w:rPr>
      </w:pPr>
      <w:r w:rsidRPr="00622FCF">
        <w:rPr>
          <w:rFonts w:eastAsia="Times New Roman"/>
          <w:b/>
          <w:bCs/>
          <w:color w:val="004B56" w:themeColor="accent1" w:themeShade="BF"/>
        </w:rPr>
        <w:t>We asked:</w:t>
      </w:r>
      <w:r w:rsidRPr="00622FCF">
        <w:rPr>
          <w:rFonts w:eastAsia="Times New Roman"/>
          <w:color w:val="004B56" w:themeColor="accent1" w:themeShade="BF"/>
        </w:rPr>
        <w:t xml:space="preserve"> </w:t>
      </w:r>
      <w:r w:rsidR="008226C6">
        <w:rPr>
          <w:rFonts w:eastAsia="Times New Roman"/>
        </w:rPr>
        <w:t xml:space="preserve">In section </w:t>
      </w:r>
      <w:hyperlink r:id="rId68" w:history="1">
        <w:r w:rsidR="008226C6" w:rsidRPr="008226C6">
          <w:rPr>
            <w:rStyle w:val="Hyperlink"/>
            <w:rFonts w:eastAsia="Times New Roman"/>
          </w:rPr>
          <w:t>13.8</w:t>
        </w:r>
      </w:hyperlink>
      <w:r w:rsidR="008226C6">
        <w:rPr>
          <w:rFonts w:eastAsia="Times New Roman"/>
        </w:rPr>
        <w:t>, w</w:t>
      </w:r>
      <w:r>
        <w:rPr>
          <w:rFonts w:eastAsia="Times New Roman"/>
        </w:rPr>
        <w:t xml:space="preserve">e sought agreement about the type and wording of authorisations proposed for </w:t>
      </w:r>
      <w:r w:rsidR="00E23DB0">
        <w:rPr>
          <w:rFonts w:eastAsia="Times New Roman"/>
        </w:rPr>
        <w:t>operating a solvents installation</w:t>
      </w:r>
      <w:r>
        <w:rPr>
          <w:rFonts w:eastAsia="Times New Roman"/>
        </w:rPr>
        <w:t>.</w:t>
      </w:r>
      <w:r w:rsidR="00E75FBA">
        <w:rPr>
          <w:rFonts w:eastAsia="Times New Roman"/>
        </w:rPr>
        <w:t xml:space="preserve"> </w:t>
      </w:r>
    </w:p>
    <w:p w14:paraId="65FF32D5" w14:textId="77777777" w:rsidR="005559D5" w:rsidRDefault="005559D5" w:rsidP="006A3FDE">
      <w:pPr>
        <w:pStyle w:val="BodyText1"/>
        <w:rPr>
          <w:rFonts w:eastAsia="Times New Roman"/>
          <w:b/>
          <w:bCs/>
          <w:color w:val="004B56" w:themeColor="accent1" w:themeShade="BF"/>
        </w:rPr>
        <w:sectPr w:rsidR="005559D5" w:rsidSect="00822C1E">
          <w:type w:val="continuous"/>
          <w:pgSz w:w="11900" w:h="16840"/>
          <w:pgMar w:top="839" w:right="839" w:bottom="839" w:left="839" w:header="794" w:footer="567" w:gutter="0"/>
          <w:pgNumType w:start="8"/>
          <w:cols w:space="567"/>
          <w:titlePg/>
          <w:docGrid w:linePitch="360"/>
        </w:sectPr>
      </w:pPr>
    </w:p>
    <w:p w14:paraId="632B0F79" w14:textId="1546A830" w:rsidR="006A3FDE" w:rsidRDefault="006A3FDE" w:rsidP="006A3FDE">
      <w:pPr>
        <w:pStyle w:val="BodyText1"/>
        <w:rPr>
          <w:rFonts w:eastAsia="Times New Roman"/>
        </w:rPr>
      </w:pPr>
      <w:r w:rsidRPr="00B472A2">
        <w:rPr>
          <w:rFonts w:eastAsia="Times New Roman"/>
          <w:b/>
          <w:bCs/>
          <w:color w:val="004B56" w:themeColor="accent1" w:themeShade="BF"/>
        </w:rPr>
        <w:t>You said:</w:t>
      </w:r>
      <w:r w:rsidRPr="00B472A2">
        <w:rPr>
          <w:rFonts w:eastAsia="Times New Roman"/>
          <w:color w:val="004B56" w:themeColor="accent1" w:themeShade="BF"/>
        </w:rPr>
        <w:t xml:space="preserve"> </w:t>
      </w:r>
      <w:r w:rsidR="001C5CB6" w:rsidRPr="00D15FC7">
        <w:rPr>
          <w:rFonts w:eastAsia="Times New Roman"/>
        </w:rPr>
        <w:t xml:space="preserve">There was </w:t>
      </w:r>
      <w:r w:rsidR="001C5CB6">
        <w:rPr>
          <w:rFonts w:eastAsia="Times New Roman"/>
        </w:rPr>
        <w:t>strong</w:t>
      </w:r>
      <w:r w:rsidR="001C5CB6" w:rsidRPr="00D15FC7">
        <w:rPr>
          <w:rFonts w:eastAsia="Times New Roman"/>
        </w:rPr>
        <w:t xml:space="preserve"> agreement for our proposals. </w:t>
      </w:r>
      <w:r>
        <w:rPr>
          <w:rFonts w:eastAsia="Times New Roman"/>
        </w:rPr>
        <w:t>No significant issues were raised.</w:t>
      </w:r>
    </w:p>
    <w:p w14:paraId="05FD7E03" w14:textId="72BBFF10" w:rsidR="006A3FDE" w:rsidRDefault="006A3FDE" w:rsidP="006A3FDE">
      <w:pPr>
        <w:pStyle w:val="BodyText1"/>
      </w:pPr>
      <w:r w:rsidRPr="00B472A2">
        <w:rPr>
          <w:rFonts w:eastAsia="Times New Roman"/>
          <w:b/>
          <w:bCs/>
          <w:color w:val="004B56" w:themeColor="accent1" w:themeShade="BF"/>
        </w:rPr>
        <w:t>We did:</w:t>
      </w:r>
      <w:r w:rsidRPr="00B472A2">
        <w:rPr>
          <w:color w:val="004B56" w:themeColor="accent1" w:themeShade="BF"/>
        </w:rPr>
        <w:t xml:space="preserve"> </w:t>
      </w:r>
      <w:r>
        <w:t>No change to the proposed authorisations based on overall feedback</w:t>
      </w:r>
      <w:r w:rsidR="00A9213D">
        <w:t>,</w:t>
      </w:r>
      <w:r>
        <w:t xml:space="preserve"> which was overwhelmingly positive.</w:t>
      </w:r>
      <w:r w:rsidR="00E75FBA">
        <w:t xml:space="preserve"> </w:t>
      </w:r>
    </w:p>
    <w:p w14:paraId="1B9B0516" w14:textId="55ACBDBD" w:rsidR="009D2849" w:rsidRDefault="008E49EB" w:rsidP="009609DD">
      <w:pPr>
        <w:pStyle w:val="BodyText1"/>
        <w:rPr>
          <w:rFonts w:eastAsia="Times New Roman"/>
          <w:b/>
          <w:bCs/>
          <w:sz w:val="28"/>
          <w:szCs w:val="28"/>
        </w:rPr>
      </w:pPr>
      <w:r>
        <w:rPr>
          <w:rFonts w:eastAsia="Times New Roman"/>
          <w:b/>
          <w:bCs/>
          <w:noProof/>
          <w:sz w:val="28"/>
          <w:szCs w:val="28"/>
        </w:rPr>
        <w:drawing>
          <wp:inline distT="0" distB="0" distL="0" distR="0" wp14:anchorId="5EF7E3E2" wp14:editId="2115E36D">
            <wp:extent cx="3090089" cy="2118511"/>
            <wp:effectExtent l="0" t="0" r="0" b="0"/>
            <wp:docPr id="1487758082" name="Picture 29" descr="9 respondents answered questions in the solvents installations activities section of the consultation. Of these, 94.5% of respondents agreed with the proposals and 5.5% disagreed with th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758082" name="Picture 29" descr="9 respondents answered questions in the solvents installations activities section of the consultation. Of these, 94.5% of respondents agreed with the proposals and 5.5% disagreed with the proposals."/>
                    <pic:cNvPicPr/>
                  </pic:nvPicPr>
                  <pic:blipFill rotWithShape="1">
                    <a:blip r:embed="rId69" cstate="print">
                      <a:extLst>
                        <a:ext uri="{28A0092B-C50C-407E-A947-70E740481C1C}">
                          <a14:useLocalDpi xmlns:a14="http://schemas.microsoft.com/office/drawing/2010/main" val="0"/>
                        </a:ext>
                      </a:extLst>
                    </a:blip>
                    <a:srcRect l="10059" t="4776" r="13429" b="4496"/>
                    <a:stretch/>
                  </pic:blipFill>
                  <pic:spPr bwMode="auto">
                    <a:xfrm>
                      <a:off x="0" y="0"/>
                      <a:ext cx="3140222" cy="2152881"/>
                    </a:xfrm>
                    <a:prstGeom prst="rect">
                      <a:avLst/>
                    </a:prstGeom>
                    <a:ln>
                      <a:noFill/>
                    </a:ln>
                    <a:extLst>
                      <a:ext uri="{53640926-AAD7-44D8-BBD7-CCE9431645EC}">
                        <a14:shadowObscured xmlns:a14="http://schemas.microsoft.com/office/drawing/2010/main"/>
                      </a:ext>
                    </a:extLst>
                  </pic:spPr>
                </pic:pic>
              </a:graphicData>
            </a:graphic>
          </wp:inline>
        </w:drawing>
      </w:r>
    </w:p>
    <w:p w14:paraId="0A4E0DB8" w14:textId="77777777" w:rsidR="005559D5" w:rsidRDefault="005559D5" w:rsidP="009609DD">
      <w:pPr>
        <w:pStyle w:val="BodyText1"/>
        <w:rPr>
          <w:rFonts w:eastAsia="Times New Roman"/>
          <w:b/>
          <w:bCs/>
          <w:sz w:val="28"/>
          <w:szCs w:val="28"/>
        </w:rPr>
        <w:sectPr w:rsidR="005559D5" w:rsidSect="005559D5">
          <w:type w:val="continuous"/>
          <w:pgSz w:w="11900" w:h="16840"/>
          <w:pgMar w:top="839" w:right="839" w:bottom="839" w:left="839" w:header="794" w:footer="567" w:gutter="0"/>
          <w:pgNumType w:start="8"/>
          <w:cols w:num="2" w:space="567" w:equalWidth="0">
            <w:col w:w="4820" w:space="567"/>
            <w:col w:w="4835"/>
          </w:cols>
          <w:titlePg/>
          <w:docGrid w:linePitch="360"/>
        </w:sectPr>
      </w:pPr>
    </w:p>
    <w:p w14:paraId="564DE35E" w14:textId="734ADAAC" w:rsidR="00580033" w:rsidRPr="004463E9" w:rsidRDefault="00580033" w:rsidP="004463E9">
      <w:pPr>
        <w:pStyle w:val="Heading2"/>
        <w:spacing w:line="360" w:lineRule="auto"/>
        <w:rPr>
          <w:color w:val="auto"/>
        </w:rPr>
      </w:pPr>
      <w:r w:rsidRPr="004463E9">
        <w:rPr>
          <w:color w:val="auto"/>
        </w:rPr>
        <w:lastRenderedPageBreak/>
        <w:t>A</w:t>
      </w:r>
      <w:r w:rsidR="00E23DB0" w:rsidRPr="004463E9">
        <w:rPr>
          <w:color w:val="auto"/>
        </w:rPr>
        <w:t xml:space="preserve">naerobic </w:t>
      </w:r>
      <w:r w:rsidR="004463E9" w:rsidRPr="004463E9">
        <w:rPr>
          <w:color w:val="auto"/>
        </w:rPr>
        <w:t>d</w:t>
      </w:r>
      <w:r w:rsidR="00E23DB0" w:rsidRPr="004463E9">
        <w:rPr>
          <w:color w:val="auto"/>
        </w:rPr>
        <w:t>igestion (AD)</w:t>
      </w:r>
      <w:r w:rsidRPr="004463E9">
        <w:rPr>
          <w:color w:val="auto"/>
        </w:rPr>
        <w:t xml:space="preserve"> non</w:t>
      </w:r>
      <w:r w:rsidR="005A6A70" w:rsidRPr="004463E9">
        <w:rPr>
          <w:color w:val="auto"/>
        </w:rPr>
        <w:t>-</w:t>
      </w:r>
      <w:r w:rsidRPr="004463E9">
        <w:rPr>
          <w:color w:val="auto"/>
        </w:rPr>
        <w:t>waste</w:t>
      </w:r>
    </w:p>
    <w:p w14:paraId="06077859" w14:textId="4ED2C4C4" w:rsidR="00E23DB0" w:rsidRDefault="00E23DB0" w:rsidP="00E23DB0">
      <w:pPr>
        <w:pStyle w:val="BodyText1"/>
        <w:rPr>
          <w:rFonts w:eastAsia="Times New Roman"/>
        </w:rPr>
      </w:pPr>
      <w:r w:rsidRPr="00622FCF">
        <w:rPr>
          <w:rFonts w:eastAsia="Times New Roman"/>
          <w:b/>
          <w:bCs/>
          <w:color w:val="004B56" w:themeColor="accent1" w:themeShade="BF"/>
        </w:rPr>
        <w:t>We asked:</w:t>
      </w:r>
      <w:r w:rsidRPr="00622FCF">
        <w:rPr>
          <w:rFonts w:eastAsia="Times New Roman"/>
          <w:color w:val="004B56" w:themeColor="accent1" w:themeShade="BF"/>
        </w:rPr>
        <w:t xml:space="preserve"> </w:t>
      </w:r>
      <w:r w:rsidR="008226C6">
        <w:rPr>
          <w:rFonts w:eastAsia="Times New Roman"/>
        </w:rPr>
        <w:t xml:space="preserve">In section </w:t>
      </w:r>
      <w:hyperlink r:id="rId70" w:history="1">
        <w:r w:rsidR="008226C6" w:rsidRPr="008226C6">
          <w:rPr>
            <w:rStyle w:val="Hyperlink"/>
            <w:rFonts w:eastAsia="Times New Roman"/>
          </w:rPr>
          <w:t>14.1</w:t>
        </w:r>
      </w:hyperlink>
      <w:r w:rsidR="008226C6">
        <w:rPr>
          <w:rFonts w:eastAsia="Times New Roman"/>
        </w:rPr>
        <w:t>, w</w:t>
      </w:r>
      <w:r>
        <w:rPr>
          <w:rFonts w:eastAsia="Times New Roman"/>
        </w:rPr>
        <w:t xml:space="preserve">e sought agreement about the type and wording of authorisations proposed for </w:t>
      </w:r>
      <w:r w:rsidR="00107A3A">
        <w:rPr>
          <w:rFonts w:eastAsia="Times New Roman"/>
        </w:rPr>
        <w:t>activities associated with non</w:t>
      </w:r>
      <w:r w:rsidR="005A6A70">
        <w:rPr>
          <w:rFonts w:eastAsia="Times New Roman"/>
        </w:rPr>
        <w:t>-</w:t>
      </w:r>
      <w:r w:rsidR="00107A3A">
        <w:rPr>
          <w:rFonts w:eastAsia="Times New Roman"/>
        </w:rPr>
        <w:t>waste AD</w:t>
      </w:r>
      <w:r>
        <w:rPr>
          <w:rFonts w:eastAsia="Times New Roman"/>
        </w:rPr>
        <w:t>.</w:t>
      </w:r>
      <w:r w:rsidR="00E75FBA">
        <w:rPr>
          <w:rFonts w:eastAsia="Times New Roman"/>
        </w:rPr>
        <w:t xml:space="preserve"> </w:t>
      </w:r>
    </w:p>
    <w:p w14:paraId="346AE4A3" w14:textId="77777777" w:rsidR="00187C6A" w:rsidRDefault="00187C6A" w:rsidP="00E23DB0">
      <w:pPr>
        <w:pStyle w:val="BodyText1"/>
        <w:rPr>
          <w:rFonts w:eastAsia="Times New Roman"/>
          <w:b/>
          <w:bCs/>
          <w:color w:val="004B56" w:themeColor="accent1" w:themeShade="BF"/>
        </w:rPr>
        <w:sectPr w:rsidR="00187C6A" w:rsidSect="00716564">
          <w:type w:val="continuous"/>
          <w:pgSz w:w="11900" w:h="16840"/>
          <w:pgMar w:top="839" w:right="839" w:bottom="839" w:left="839" w:header="794" w:footer="567" w:gutter="0"/>
          <w:pgNumType w:start="15"/>
          <w:cols w:space="567"/>
          <w:docGrid w:linePitch="360"/>
        </w:sectPr>
      </w:pPr>
    </w:p>
    <w:p w14:paraId="67A0A6D3" w14:textId="3170CB17" w:rsidR="00E23DB0" w:rsidRDefault="00E23DB0" w:rsidP="00E23DB0">
      <w:pPr>
        <w:pStyle w:val="BodyText1"/>
        <w:rPr>
          <w:rFonts w:eastAsia="Times New Roman"/>
        </w:rPr>
      </w:pPr>
      <w:r w:rsidRPr="00B472A2">
        <w:rPr>
          <w:rFonts w:eastAsia="Times New Roman"/>
          <w:b/>
          <w:bCs/>
          <w:color w:val="004B56" w:themeColor="accent1" w:themeShade="BF"/>
        </w:rPr>
        <w:t>You said:</w:t>
      </w:r>
      <w:r w:rsidRPr="00B472A2">
        <w:rPr>
          <w:rFonts w:eastAsia="Times New Roman"/>
          <w:color w:val="004B56" w:themeColor="accent1" w:themeShade="BF"/>
        </w:rPr>
        <w:t xml:space="preserve"> </w:t>
      </w:r>
      <w:r w:rsidR="00EE5BFF" w:rsidRPr="00D15FC7">
        <w:rPr>
          <w:rFonts w:eastAsia="Times New Roman"/>
        </w:rPr>
        <w:t xml:space="preserve">There was </w:t>
      </w:r>
      <w:r w:rsidR="00EE5BFF">
        <w:rPr>
          <w:rFonts w:eastAsia="Times New Roman"/>
        </w:rPr>
        <w:t>strong</w:t>
      </w:r>
      <w:r w:rsidR="00EE5BFF" w:rsidRPr="00D15FC7">
        <w:rPr>
          <w:rFonts w:eastAsia="Times New Roman"/>
        </w:rPr>
        <w:t xml:space="preserve"> agreement for our proposals. </w:t>
      </w:r>
      <w:r w:rsidR="00890E2A">
        <w:rPr>
          <w:rFonts w:eastAsia="Times New Roman"/>
        </w:rPr>
        <w:t xml:space="preserve">The main issues raised </w:t>
      </w:r>
      <w:r w:rsidR="00C42B2B">
        <w:rPr>
          <w:rFonts w:eastAsia="Times New Roman"/>
        </w:rPr>
        <w:t>included:</w:t>
      </w:r>
      <w:r w:rsidR="00982626" w:rsidRPr="00982626">
        <w:t xml:space="preserve"> </w:t>
      </w:r>
      <w:r w:rsidR="00982626" w:rsidRPr="00982626">
        <w:rPr>
          <w:rFonts w:eastAsia="Times New Roman"/>
        </w:rPr>
        <w:t>the impact of the threshold on smaller operat</w:t>
      </w:r>
      <w:r w:rsidR="00982626">
        <w:rPr>
          <w:rFonts w:eastAsia="Times New Roman"/>
        </w:rPr>
        <w:t xml:space="preserve">ions where it was felt </w:t>
      </w:r>
      <w:r w:rsidR="00982626" w:rsidRPr="00982626">
        <w:rPr>
          <w:rFonts w:eastAsia="Times New Roman"/>
        </w:rPr>
        <w:t>it was disproportionate to the environmental risk</w:t>
      </w:r>
      <w:r w:rsidR="00982626">
        <w:rPr>
          <w:rFonts w:eastAsia="Times New Roman"/>
        </w:rPr>
        <w:t xml:space="preserve">; </w:t>
      </w:r>
      <w:r w:rsidR="009100C4">
        <w:rPr>
          <w:rFonts w:eastAsia="Times New Roman"/>
        </w:rPr>
        <w:t xml:space="preserve">the </w:t>
      </w:r>
      <w:r w:rsidR="006D74AE">
        <w:rPr>
          <w:rFonts w:eastAsia="Times New Roman"/>
        </w:rPr>
        <w:t xml:space="preserve">need to recognise the role the generation of biogas serves to </w:t>
      </w:r>
      <w:r w:rsidR="008B388D" w:rsidRPr="008B388D">
        <w:rPr>
          <w:rFonts w:eastAsia="Times New Roman"/>
        </w:rPr>
        <w:t>support decarbonisation of industry</w:t>
      </w:r>
      <w:r w:rsidR="008B388D">
        <w:rPr>
          <w:rFonts w:eastAsia="Times New Roman"/>
        </w:rPr>
        <w:t xml:space="preserve">; </w:t>
      </w:r>
      <w:r w:rsidR="003D1EDD">
        <w:rPr>
          <w:rFonts w:eastAsia="Times New Roman"/>
        </w:rPr>
        <w:t xml:space="preserve">concerns about retrospectively fitting secondary containment; </w:t>
      </w:r>
      <w:r w:rsidR="008B388D">
        <w:rPr>
          <w:rFonts w:eastAsia="Times New Roman"/>
        </w:rPr>
        <w:t>and requests for further detail</w:t>
      </w:r>
      <w:r w:rsidR="00170D5F">
        <w:rPr>
          <w:rFonts w:eastAsia="Times New Roman"/>
        </w:rPr>
        <w:t xml:space="preserve"> regarding the planned regulation of non-waste AD sites.</w:t>
      </w:r>
    </w:p>
    <w:p w14:paraId="67999021" w14:textId="3C03618D" w:rsidR="004463E9" w:rsidRDefault="004463E9" w:rsidP="00E23DB0">
      <w:pPr>
        <w:pStyle w:val="BodyText1"/>
        <w:rPr>
          <w:rFonts w:eastAsia="Times New Roman"/>
        </w:rPr>
      </w:pPr>
      <w:r>
        <w:rPr>
          <w:rFonts w:eastAsia="Times New Roman"/>
          <w:noProof/>
        </w:rPr>
        <w:drawing>
          <wp:inline distT="0" distB="0" distL="0" distR="0" wp14:anchorId="68C226D3" wp14:editId="514E56DF">
            <wp:extent cx="3257128" cy="2115949"/>
            <wp:effectExtent l="0" t="0" r="635" b="0"/>
            <wp:docPr id="1880660051" name="Picture 30" descr="A range of 26 to 36 respondents answered questions in the non-waste anaerobic digestion section of the consultation. Of these, 89.5% of respondents agreed with the proposals and 10.5% disagreed with th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660051" name="Picture 30" descr="A range of 26 to 36 respondents answered questions in the non-waste anaerobic digestion section of the consultation. Of these, 89.5% of respondents agreed with the proposals and 10.5% disagreed with the proposals."/>
                    <pic:cNvPicPr/>
                  </pic:nvPicPr>
                  <pic:blipFill rotWithShape="1">
                    <a:blip r:embed="rId71" cstate="print">
                      <a:extLst>
                        <a:ext uri="{28A0092B-C50C-407E-A947-70E740481C1C}">
                          <a14:useLocalDpi xmlns:a14="http://schemas.microsoft.com/office/drawing/2010/main" val="0"/>
                        </a:ext>
                      </a:extLst>
                    </a:blip>
                    <a:srcRect l="10807" t="6193" r="9614" b="3310"/>
                    <a:stretch/>
                  </pic:blipFill>
                  <pic:spPr bwMode="auto">
                    <a:xfrm>
                      <a:off x="0" y="0"/>
                      <a:ext cx="3270018" cy="2124323"/>
                    </a:xfrm>
                    <a:prstGeom prst="rect">
                      <a:avLst/>
                    </a:prstGeom>
                    <a:ln>
                      <a:noFill/>
                    </a:ln>
                    <a:extLst>
                      <a:ext uri="{53640926-AAD7-44D8-BBD7-CCE9431645EC}">
                        <a14:shadowObscured xmlns:a14="http://schemas.microsoft.com/office/drawing/2010/main"/>
                      </a:ext>
                    </a:extLst>
                  </pic:spPr>
                </pic:pic>
              </a:graphicData>
            </a:graphic>
          </wp:inline>
        </w:drawing>
      </w:r>
    </w:p>
    <w:p w14:paraId="03D21BE2" w14:textId="77777777" w:rsidR="00187C6A" w:rsidRDefault="00187C6A" w:rsidP="00E23DB0">
      <w:pPr>
        <w:pStyle w:val="BodyText1"/>
        <w:rPr>
          <w:rFonts w:eastAsia="Times New Roman"/>
          <w:b/>
          <w:color w:val="004B56" w:themeColor="accent6" w:themeShade="BF"/>
        </w:rPr>
        <w:sectPr w:rsidR="00187C6A" w:rsidSect="00187C6A">
          <w:type w:val="continuous"/>
          <w:pgSz w:w="11900" w:h="16840"/>
          <w:pgMar w:top="839" w:right="839" w:bottom="839" w:left="839" w:header="794" w:footer="567" w:gutter="0"/>
          <w:pgNumType w:start="8"/>
          <w:cols w:num="2" w:space="567" w:equalWidth="0">
            <w:col w:w="4820" w:space="567"/>
            <w:col w:w="4835"/>
          </w:cols>
          <w:docGrid w:linePitch="360"/>
        </w:sectPr>
      </w:pPr>
    </w:p>
    <w:p w14:paraId="65BCF096" w14:textId="2E845856" w:rsidR="007D215B" w:rsidRPr="00E27B0C" w:rsidRDefault="00E23DB0" w:rsidP="00187C6A">
      <w:pPr>
        <w:pStyle w:val="BodyText1"/>
        <w:spacing w:after="360"/>
        <w:rPr>
          <w:color w:val="004B56" w:themeColor="accent1" w:themeShade="BF"/>
        </w:rPr>
      </w:pPr>
      <w:r w:rsidRPr="3DF1A7CE">
        <w:rPr>
          <w:rFonts w:eastAsia="Times New Roman"/>
          <w:b/>
          <w:color w:val="004B56" w:themeColor="accent6" w:themeShade="BF"/>
        </w:rPr>
        <w:t>We did:</w:t>
      </w:r>
      <w:r w:rsidR="00E75FBA">
        <w:rPr>
          <w:color w:val="004B56" w:themeColor="accent6" w:themeShade="BF"/>
        </w:rPr>
        <w:t xml:space="preserve"> </w:t>
      </w:r>
      <w:r w:rsidR="00E27B0C">
        <w:t xml:space="preserve">No change to the proposed authorisations. </w:t>
      </w:r>
      <w:r w:rsidR="00E27B0C" w:rsidRPr="00E27B0C">
        <w:t xml:space="preserve">The anaerobic digestion of non-waste materials has not to date been regulated in the same way as anaerobic digestion of waste, although the potential risks to the environment are similar. </w:t>
      </w:r>
      <w:r w:rsidR="007D215B">
        <w:t>We</w:t>
      </w:r>
      <w:r w:rsidR="007D215B" w:rsidRPr="007D215B">
        <w:t xml:space="preserve"> </w:t>
      </w:r>
      <w:r w:rsidR="00E27B0C">
        <w:t xml:space="preserve">have therefore </w:t>
      </w:r>
      <w:r w:rsidR="007D215B" w:rsidRPr="007D215B">
        <w:t xml:space="preserve">aligned the threshold levels for both waste and non-waste anaerobic digestion activities. </w:t>
      </w:r>
      <w:r w:rsidR="00735AF8">
        <w:t>We</w:t>
      </w:r>
      <w:r w:rsidR="00735AF8" w:rsidRPr="00735AF8">
        <w:t xml:space="preserve"> acknowledge the contribution that low</w:t>
      </w:r>
      <w:r w:rsidR="00735AF8">
        <w:t>er</w:t>
      </w:r>
      <w:r w:rsidR="00735AF8" w:rsidRPr="00735AF8">
        <w:t xml:space="preserve"> carbon gases </w:t>
      </w:r>
      <w:r w:rsidR="00735AF8">
        <w:t>play</w:t>
      </w:r>
      <w:r w:rsidR="00735AF8" w:rsidRPr="00735AF8">
        <w:t xml:space="preserve"> in supporting </w:t>
      </w:r>
      <w:r w:rsidR="005810C5">
        <w:t>transition to</w:t>
      </w:r>
      <w:r w:rsidR="00735AF8" w:rsidRPr="00735AF8">
        <w:t xml:space="preserve"> net</w:t>
      </w:r>
      <w:r w:rsidR="001804CC">
        <w:t>-</w:t>
      </w:r>
      <w:r w:rsidR="00735AF8" w:rsidRPr="00735AF8">
        <w:t>zero</w:t>
      </w:r>
      <w:r w:rsidR="001F2C7C">
        <w:t>,</w:t>
      </w:r>
      <w:r w:rsidR="00735AF8" w:rsidRPr="00735AF8">
        <w:t xml:space="preserve"> but </w:t>
      </w:r>
      <w:r w:rsidR="005810C5">
        <w:t>we need to also</w:t>
      </w:r>
      <w:r w:rsidR="00735AF8" w:rsidRPr="00735AF8">
        <w:t xml:space="preserve"> appropriately manage the significant associated environmental risks.</w:t>
      </w:r>
    </w:p>
    <w:p w14:paraId="5F4647E0" w14:textId="60A1DBD2" w:rsidR="00D64B19" w:rsidRPr="003B57D7" w:rsidRDefault="00580033" w:rsidP="003B57D7">
      <w:pPr>
        <w:pStyle w:val="Heading2"/>
        <w:spacing w:line="360" w:lineRule="auto"/>
        <w:rPr>
          <w:color w:val="auto"/>
        </w:rPr>
      </w:pPr>
      <w:r w:rsidRPr="003B57D7">
        <w:rPr>
          <w:color w:val="auto"/>
        </w:rPr>
        <w:t>Carbon capture</w:t>
      </w:r>
    </w:p>
    <w:p w14:paraId="2DD08F06" w14:textId="09A48C7A" w:rsidR="005810C5" w:rsidRDefault="005810C5" w:rsidP="005810C5">
      <w:pPr>
        <w:pStyle w:val="BodyText1"/>
        <w:rPr>
          <w:rFonts w:eastAsia="Times New Roman"/>
        </w:rPr>
      </w:pPr>
      <w:r w:rsidRPr="00622FCF">
        <w:rPr>
          <w:rFonts w:eastAsia="Times New Roman"/>
          <w:b/>
          <w:bCs/>
          <w:color w:val="004B56" w:themeColor="accent1" w:themeShade="BF"/>
        </w:rPr>
        <w:t>We asked:</w:t>
      </w:r>
      <w:r w:rsidRPr="00622FCF">
        <w:rPr>
          <w:rFonts w:eastAsia="Times New Roman"/>
          <w:color w:val="004B56" w:themeColor="accent1" w:themeShade="BF"/>
        </w:rPr>
        <w:t xml:space="preserve"> </w:t>
      </w:r>
      <w:r w:rsidR="008226C6">
        <w:rPr>
          <w:rFonts w:eastAsia="Times New Roman"/>
        </w:rPr>
        <w:t xml:space="preserve">In section </w:t>
      </w:r>
      <w:hyperlink r:id="rId72" w:history="1">
        <w:r w:rsidR="008226C6" w:rsidRPr="008226C6">
          <w:rPr>
            <w:rStyle w:val="Hyperlink"/>
            <w:rFonts w:eastAsia="Times New Roman"/>
          </w:rPr>
          <w:t>14.2</w:t>
        </w:r>
      </w:hyperlink>
      <w:r w:rsidR="008226C6">
        <w:rPr>
          <w:rFonts w:eastAsia="Times New Roman"/>
        </w:rPr>
        <w:t>, w</w:t>
      </w:r>
      <w:r>
        <w:rPr>
          <w:rFonts w:eastAsia="Times New Roman"/>
        </w:rPr>
        <w:t xml:space="preserve">e sought agreement about the type and wording of authorisations proposed for </w:t>
      </w:r>
      <w:r w:rsidR="00B57FB4">
        <w:rPr>
          <w:rFonts w:eastAsia="Times New Roman"/>
        </w:rPr>
        <w:t>carbon cap</w:t>
      </w:r>
      <w:r w:rsidR="00384142">
        <w:rPr>
          <w:rFonts w:eastAsia="Times New Roman"/>
        </w:rPr>
        <w:t>ture</w:t>
      </w:r>
      <w:r>
        <w:rPr>
          <w:rFonts w:eastAsia="Times New Roman"/>
        </w:rPr>
        <w:t>.</w:t>
      </w:r>
      <w:r w:rsidR="00E75FBA">
        <w:rPr>
          <w:rFonts w:eastAsia="Times New Roman"/>
        </w:rPr>
        <w:t xml:space="preserve"> </w:t>
      </w:r>
    </w:p>
    <w:p w14:paraId="350BAF93" w14:textId="2EE4A2E6" w:rsidR="005810C5" w:rsidRDefault="005810C5" w:rsidP="005810C5">
      <w:pPr>
        <w:pStyle w:val="BodyText1"/>
        <w:rPr>
          <w:rFonts w:eastAsia="Times New Roman"/>
        </w:rPr>
      </w:pPr>
      <w:r w:rsidRPr="00B472A2">
        <w:rPr>
          <w:rFonts w:eastAsia="Times New Roman"/>
          <w:b/>
          <w:bCs/>
          <w:color w:val="004B56" w:themeColor="accent1" w:themeShade="BF"/>
        </w:rPr>
        <w:t>You said:</w:t>
      </w:r>
      <w:r w:rsidRPr="00B472A2">
        <w:rPr>
          <w:rFonts w:eastAsia="Times New Roman"/>
          <w:color w:val="004B56" w:themeColor="accent1" w:themeShade="BF"/>
        </w:rPr>
        <w:t xml:space="preserve"> </w:t>
      </w:r>
      <w:r w:rsidR="00661115" w:rsidRPr="00D15FC7">
        <w:rPr>
          <w:rFonts w:eastAsia="Times New Roman"/>
        </w:rPr>
        <w:t xml:space="preserve">There was </w:t>
      </w:r>
      <w:r w:rsidR="00661115">
        <w:rPr>
          <w:rFonts w:eastAsia="Times New Roman"/>
        </w:rPr>
        <w:t>strong</w:t>
      </w:r>
      <w:r w:rsidR="00661115" w:rsidRPr="00D15FC7">
        <w:rPr>
          <w:rFonts w:eastAsia="Times New Roman"/>
        </w:rPr>
        <w:t xml:space="preserve"> agreement for our proposals. </w:t>
      </w:r>
      <w:r w:rsidR="00890E2A">
        <w:rPr>
          <w:rFonts w:eastAsia="Times New Roman"/>
        </w:rPr>
        <w:t>The main issue raised</w:t>
      </w:r>
      <w:r w:rsidR="00D2030D">
        <w:rPr>
          <w:rFonts w:eastAsia="Times New Roman"/>
        </w:rPr>
        <w:t xml:space="preserve"> was</w:t>
      </w:r>
      <w:r w:rsidR="00BA1C5B" w:rsidRPr="00BA1C5B">
        <w:t xml:space="preserve"> </w:t>
      </w:r>
      <w:r w:rsidR="00BA1C5B" w:rsidRPr="00BA1C5B">
        <w:rPr>
          <w:rFonts w:eastAsia="Times New Roman"/>
        </w:rPr>
        <w:t>that regulation of carbon capture plants may reduce the scope for innovation and development of new technologies. It was requested that small scale and pilot carbon capture operations are exempt from the registration.</w:t>
      </w:r>
    </w:p>
    <w:p w14:paraId="6185E257" w14:textId="77777777" w:rsidR="005D4296" w:rsidRDefault="005D4296" w:rsidP="005810C5">
      <w:pPr>
        <w:pStyle w:val="BodyText1"/>
        <w:rPr>
          <w:rFonts w:eastAsia="Times New Roman"/>
          <w:b/>
          <w:bCs/>
          <w:color w:val="004B56" w:themeColor="accent1" w:themeShade="BF"/>
        </w:rPr>
        <w:sectPr w:rsidR="005D4296" w:rsidSect="004463E9">
          <w:type w:val="continuous"/>
          <w:pgSz w:w="11900" w:h="16840"/>
          <w:pgMar w:top="839" w:right="839" w:bottom="839" w:left="839" w:header="794" w:footer="567" w:gutter="0"/>
          <w:pgNumType w:start="8"/>
          <w:cols w:space="567"/>
          <w:docGrid w:linePitch="360"/>
        </w:sectPr>
      </w:pPr>
    </w:p>
    <w:p w14:paraId="1C5B5E71" w14:textId="10FFF5FE" w:rsidR="005810C5" w:rsidRDefault="005810C5" w:rsidP="005810C5">
      <w:pPr>
        <w:pStyle w:val="BodyText1"/>
      </w:pPr>
      <w:r w:rsidRPr="00B472A2">
        <w:rPr>
          <w:rFonts w:eastAsia="Times New Roman"/>
          <w:b/>
          <w:bCs/>
          <w:color w:val="004B56" w:themeColor="accent1" w:themeShade="BF"/>
        </w:rPr>
        <w:lastRenderedPageBreak/>
        <w:t>We did:</w:t>
      </w:r>
      <w:r w:rsidRPr="00B472A2">
        <w:rPr>
          <w:color w:val="004B56" w:themeColor="accent1" w:themeShade="BF"/>
        </w:rPr>
        <w:t xml:space="preserve"> </w:t>
      </w:r>
      <w:r>
        <w:t>No change to the proposed authorisations based on overall feedback</w:t>
      </w:r>
      <w:r w:rsidR="00A9213D">
        <w:t>,</w:t>
      </w:r>
      <w:r>
        <w:t xml:space="preserve"> which was overwhelmingly positive. </w:t>
      </w:r>
      <w:r w:rsidR="00560F33">
        <w:t>EASR, like PPC, will provide exemptions from regulation for research, development or the testing of new products and processes under certain circumstances.</w:t>
      </w:r>
      <w:r w:rsidR="00E75FBA">
        <w:t xml:space="preserve"> </w:t>
      </w:r>
      <w:r w:rsidR="00AC4E5D" w:rsidRPr="00AC4E5D">
        <w:t>Greater clarity and further detail will be provided as we develop and consult on standard conditions for these activities</w:t>
      </w:r>
      <w:r w:rsidR="00AC4E5D">
        <w:t xml:space="preserve"> and any associated guidance</w:t>
      </w:r>
      <w:r w:rsidR="00AC4E5D" w:rsidRPr="00AC4E5D">
        <w:t>.</w:t>
      </w:r>
    </w:p>
    <w:p w14:paraId="695A0A30" w14:textId="778A8ADF" w:rsidR="00DC17A7" w:rsidRDefault="00DC17A7" w:rsidP="005810C5">
      <w:pPr>
        <w:pStyle w:val="BodyText1"/>
      </w:pPr>
      <w:r>
        <w:rPr>
          <w:noProof/>
        </w:rPr>
        <w:drawing>
          <wp:inline distT="0" distB="0" distL="0" distR="0" wp14:anchorId="18FE8BA5" wp14:editId="7177738D">
            <wp:extent cx="3235689" cy="2122181"/>
            <wp:effectExtent l="0" t="0" r="3175" b="0"/>
            <wp:docPr id="170508619" name="Picture 31" descr="7 respondents answered questions in the carbon capture section of the consultation. Of these, 86% of respondents agreed with the proposals and 14% disagreed with th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8619" name="Picture 31" descr="7 respondents answered questions in the carbon capture section of the consultation. Of these, 86% of respondents agreed with the proposals and 14% disagreed with the proposals."/>
                    <pic:cNvPicPr/>
                  </pic:nvPicPr>
                  <pic:blipFill rotWithShape="1">
                    <a:blip r:embed="rId73" cstate="print">
                      <a:extLst>
                        <a:ext uri="{28A0092B-C50C-407E-A947-70E740481C1C}">
                          <a14:useLocalDpi xmlns:a14="http://schemas.microsoft.com/office/drawing/2010/main" val="0"/>
                        </a:ext>
                      </a:extLst>
                    </a:blip>
                    <a:srcRect l="10026" t="5830" r="11773" b="4667"/>
                    <a:stretch/>
                  </pic:blipFill>
                  <pic:spPr bwMode="auto">
                    <a:xfrm>
                      <a:off x="0" y="0"/>
                      <a:ext cx="3259155" cy="2137571"/>
                    </a:xfrm>
                    <a:prstGeom prst="rect">
                      <a:avLst/>
                    </a:prstGeom>
                    <a:ln>
                      <a:noFill/>
                    </a:ln>
                    <a:extLst>
                      <a:ext uri="{53640926-AAD7-44D8-BBD7-CCE9431645EC}">
                        <a14:shadowObscured xmlns:a14="http://schemas.microsoft.com/office/drawing/2010/main"/>
                      </a:ext>
                    </a:extLst>
                  </pic:spPr>
                </pic:pic>
              </a:graphicData>
            </a:graphic>
          </wp:inline>
        </w:drawing>
      </w:r>
    </w:p>
    <w:p w14:paraId="6848FBCB" w14:textId="77777777" w:rsidR="005D4296" w:rsidRDefault="005D4296" w:rsidP="009609DD">
      <w:pPr>
        <w:pStyle w:val="BodyText1"/>
        <w:rPr>
          <w:rFonts w:eastAsia="Times New Roman"/>
          <w:b/>
          <w:bCs/>
        </w:rPr>
        <w:sectPr w:rsidR="005D4296" w:rsidSect="00716564">
          <w:type w:val="continuous"/>
          <w:pgSz w:w="11900" w:h="16840"/>
          <w:pgMar w:top="839" w:right="839" w:bottom="839" w:left="839" w:header="794" w:footer="567" w:gutter="0"/>
          <w:pgNumType w:start="16"/>
          <w:cols w:num="2" w:space="567" w:equalWidth="0">
            <w:col w:w="4820" w:space="567"/>
            <w:col w:w="4835"/>
          </w:cols>
          <w:docGrid w:linePitch="360"/>
        </w:sectPr>
      </w:pPr>
    </w:p>
    <w:p w14:paraId="7A4FC438" w14:textId="77777777" w:rsidR="000E7DF9" w:rsidRDefault="000E7DF9" w:rsidP="000E7DF9">
      <w:pPr>
        <w:pStyle w:val="BodyText1"/>
        <w:spacing w:after="0" w:line="240" w:lineRule="auto"/>
      </w:pPr>
    </w:p>
    <w:p w14:paraId="3E53BA93" w14:textId="046D9091" w:rsidR="00580033" w:rsidRPr="000E7DF9" w:rsidRDefault="00B04235" w:rsidP="000E7DF9">
      <w:pPr>
        <w:pStyle w:val="Heading2"/>
        <w:spacing w:line="360" w:lineRule="auto"/>
        <w:rPr>
          <w:color w:val="auto"/>
        </w:rPr>
      </w:pPr>
      <w:r w:rsidRPr="000E7DF9">
        <w:rPr>
          <w:color w:val="auto"/>
        </w:rPr>
        <w:t>Generators of electricity aggregating to 1MWth or more</w:t>
      </w:r>
    </w:p>
    <w:p w14:paraId="0D57FB27" w14:textId="1F932060" w:rsidR="00D66C1A" w:rsidRDefault="00D66C1A" w:rsidP="00D66C1A">
      <w:pPr>
        <w:pStyle w:val="BodyText1"/>
        <w:rPr>
          <w:rFonts w:eastAsia="Times New Roman"/>
        </w:rPr>
      </w:pPr>
      <w:r w:rsidRPr="00622FCF">
        <w:rPr>
          <w:rFonts w:eastAsia="Times New Roman"/>
          <w:b/>
          <w:bCs/>
          <w:color w:val="004B56" w:themeColor="accent1" w:themeShade="BF"/>
        </w:rPr>
        <w:t>We asked:</w:t>
      </w:r>
      <w:r w:rsidRPr="00622FCF">
        <w:rPr>
          <w:rFonts w:eastAsia="Times New Roman"/>
          <w:color w:val="004B56" w:themeColor="accent1" w:themeShade="BF"/>
        </w:rPr>
        <w:t xml:space="preserve"> </w:t>
      </w:r>
      <w:r w:rsidR="008226C6">
        <w:rPr>
          <w:rFonts w:eastAsia="Times New Roman"/>
        </w:rPr>
        <w:t xml:space="preserve">In section </w:t>
      </w:r>
      <w:hyperlink r:id="rId74" w:history="1">
        <w:r w:rsidR="008226C6" w:rsidRPr="008226C6">
          <w:rPr>
            <w:rStyle w:val="Hyperlink"/>
            <w:rFonts w:eastAsia="Times New Roman"/>
          </w:rPr>
          <w:t>14.3</w:t>
        </w:r>
      </w:hyperlink>
      <w:r w:rsidR="008226C6">
        <w:rPr>
          <w:rFonts w:eastAsia="Times New Roman"/>
        </w:rPr>
        <w:t>, w</w:t>
      </w:r>
      <w:r>
        <w:rPr>
          <w:rFonts w:eastAsia="Times New Roman"/>
        </w:rPr>
        <w:t xml:space="preserve">e sought agreement about the type and wording of authorisations proposed for </w:t>
      </w:r>
      <w:r w:rsidR="002C75EA">
        <w:rPr>
          <w:rFonts w:eastAsia="Times New Roman"/>
        </w:rPr>
        <w:t>activities associated with energy generation</w:t>
      </w:r>
      <w:r>
        <w:rPr>
          <w:rFonts w:eastAsia="Times New Roman"/>
        </w:rPr>
        <w:t>.</w:t>
      </w:r>
      <w:r w:rsidR="00E75FBA">
        <w:rPr>
          <w:rFonts w:eastAsia="Times New Roman"/>
        </w:rPr>
        <w:t xml:space="preserve"> </w:t>
      </w:r>
    </w:p>
    <w:p w14:paraId="68605120" w14:textId="77777777" w:rsidR="007541A8" w:rsidRDefault="007541A8" w:rsidP="00D66C1A">
      <w:pPr>
        <w:pStyle w:val="BodyText1"/>
        <w:rPr>
          <w:rFonts w:eastAsia="Times New Roman"/>
          <w:b/>
          <w:bCs/>
          <w:color w:val="004B56" w:themeColor="accent1" w:themeShade="BF"/>
        </w:rPr>
        <w:sectPr w:rsidR="007541A8" w:rsidSect="004463E9">
          <w:type w:val="continuous"/>
          <w:pgSz w:w="11900" w:h="16840"/>
          <w:pgMar w:top="839" w:right="839" w:bottom="839" w:left="839" w:header="794" w:footer="567" w:gutter="0"/>
          <w:pgNumType w:start="8"/>
          <w:cols w:space="567"/>
          <w:docGrid w:linePitch="360"/>
        </w:sectPr>
      </w:pPr>
    </w:p>
    <w:p w14:paraId="2BBA857A" w14:textId="3BC2750B" w:rsidR="00643E90" w:rsidRDefault="00D66C1A" w:rsidP="00D66C1A">
      <w:pPr>
        <w:pStyle w:val="BodyText1"/>
        <w:rPr>
          <w:rFonts w:eastAsia="Times New Roman"/>
        </w:rPr>
      </w:pPr>
      <w:r w:rsidRPr="00B472A2">
        <w:rPr>
          <w:rFonts w:eastAsia="Times New Roman"/>
          <w:b/>
          <w:bCs/>
          <w:color w:val="004B56" w:themeColor="accent1" w:themeShade="BF"/>
        </w:rPr>
        <w:t>You said:</w:t>
      </w:r>
      <w:r w:rsidRPr="00B472A2">
        <w:rPr>
          <w:rFonts w:eastAsia="Times New Roman"/>
          <w:color w:val="004B56" w:themeColor="accent1" w:themeShade="BF"/>
        </w:rPr>
        <w:t xml:space="preserve"> </w:t>
      </w:r>
      <w:r w:rsidR="00B7105F" w:rsidRPr="00D15FC7">
        <w:rPr>
          <w:rFonts w:eastAsia="Times New Roman"/>
        </w:rPr>
        <w:t xml:space="preserve">There was </w:t>
      </w:r>
      <w:r w:rsidR="00B7105F">
        <w:rPr>
          <w:rFonts w:eastAsia="Times New Roman"/>
        </w:rPr>
        <w:t>strong</w:t>
      </w:r>
      <w:r w:rsidR="00B7105F" w:rsidRPr="00D15FC7">
        <w:rPr>
          <w:rFonts w:eastAsia="Times New Roman"/>
        </w:rPr>
        <w:t xml:space="preserve"> agreement for our proposals. </w:t>
      </w:r>
      <w:r w:rsidR="001B2022">
        <w:rPr>
          <w:rFonts w:eastAsia="Times New Roman"/>
        </w:rPr>
        <w:t xml:space="preserve">There was a query as to </w:t>
      </w:r>
      <w:r w:rsidR="00DD09B9">
        <w:rPr>
          <w:rFonts w:eastAsia="Times New Roman"/>
        </w:rPr>
        <w:t xml:space="preserve">whether the requirement to hold an authorisation would be </w:t>
      </w:r>
      <w:r w:rsidR="00CA6190">
        <w:rPr>
          <w:rFonts w:eastAsia="Times New Roman"/>
        </w:rPr>
        <w:t xml:space="preserve">phased in according to </w:t>
      </w:r>
      <w:r w:rsidR="000D7156">
        <w:rPr>
          <w:rFonts w:eastAsia="Times New Roman"/>
        </w:rPr>
        <w:t>age or generator emissions</w:t>
      </w:r>
      <w:r w:rsidR="003A1813">
        <w:rPr>
          <w:rFonts w:eastAsia="Times New Roman"/>
        </w:rPr>
        <w:t>;</w:t>
      </w:r>
      <w:r w:rsidR="001B2022">
        <w:rPr>
          <w:rFonts w:eastAsia="Times New Roman"/>
        </w:rPr>
        <w:t xml:space="preserve"> one query </w:t>
      </w:r>
      <w:r w:rsidR="002C2452">
        <w:rPr>
          <w:rFonts w:eastAsia="Times New Roman"/>
        </w:rPr>
        <w:t>regarding the impact on small bus</w:t>
      </w:r>
      <w:r w:rsidR="008F349D">
        <w:rPr>
          <w:rFonts w:eastAsia="Times New Roman"/>
        </w:rPr>
        <w:t xml:space="preserve">inesses in </w:t>
      </w:r>
      <w:r w:rsidR="008A33A3">
        <w:rPr>
          <w:rFonts w:eastAsia="Times New Roman"/>
        </w:rPr>
        <w:t>rural location</w:t>
      </w:r>
      <w:r w:rsidR="006E316C">
        <w:rPr>
          <w:rFonts w:eastAsia="Times New Roman"/>
        </w:rPr>
        <w:t>; and there were queries relating to what emission limit values and conditions will apply</w:t>
      </w:r>
      <w:r w:rsidR="000F322A">
        <w:rPr>
          <w:rFonts w:eastAsia="Times New Roman"/>
        </w:rPr>
        <w:t>.</w:t>
      </w:r>
    </w:p>
    <w:p w14:paraId="5A93E35B" w14:textId="0EEA0DB3" w:rsidR="000E7DF9" w:rsidRDefault="000E7DF9" w:rsidP="00D66C1A">
      <w:pPr>
        <w:pStyle w:val="BodyText1"/>
        <w:rPr>
          <w:rFonts w:eastAsia="Times New Roman"/>
        </w:rPr>
      </w:pPr>
      <w:r>
        <w:rPr>
          <w:rFonts w:eastAsia="Times New Roman"/>
          <w:noProof/>
        </w:rPr>
        <w:drawing>
          <wp:inline distT="0" distB="0" distL="0" distR="0" wp14:anchorId="441C4B58" wp14:editId="4A4C2D45">
            <wp:extent cx="3291167" cy="2134771"/>
            <wp:effectExtent l="0" t="0" r="5080" b="0"/>
            <wp:docPr id="1526273777" name="Picture 32" descr="A range of 6 to 7 respondents answered questions in the electricity generation 1 megawatt thermal section of the consultation. Of these, 84.6% of respondents agreed with the proposals and 15.4% disagreed with th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273777" name="Picture 32" descr="A range of 6 to 7 respondents answered questions in the electricity generation 1 megawatt thermal section of the consultation. Of these, 84.6% of respondents agreed with the proposals and 15.4% disagreed with the proposals."/>
                    <pic:cNvPicPr/>
                  </pic:nvPicPr>
                  <pic:blipFill rotWithShape="1">
                    <a:blip r:embed="rId75" cstate="print">
                      <a:extLst>
                        <a:ext uri="{28A0092B-C50C-407E-A947-70E740481C1C}">
                          <a14:useLocalDpi xmlns:a14="http://schemas.microsoft.com/office/drawing/2010/main" val="0"/>
                        </a:ext>
                      </a:extLst>
                    </a:blip>
                    <a:srcRect l="9830" t="6859" r="10790" b="3292"/>
                    <a:stretch/>
                  </pic:blipFill>
                  <pic:spPr bwMode="auto">
                    <a:xfrm>
                      <a:off x="0" y="0"/>
                      <a:ext cx="3299743" cy="2140333"/>
                    </a:xfrm>
                    <a:prstGeom prst="rect">
                      <a:avLst/>
                    </a:prstGeom>
                    <a:ln>
                      <a:noFill/>
                    </a:ln>
                    <a:extLst>
                      <a:ext uri="{53640926-AAD7-44D8-BBD7-CCE9431645EC}">
                        <a14:shadowObscured xmlns:a14="http://schemas.microsoft.com/office/drawing/2010/main"/>
                      </a:ext>
                    </a:extLst>
                  </pic:spPr>
                </pic:pic>
              </a:graphicData>
            </a:graphic>
          </wp:inline>
        </w:drawing>
      </w:r>
    </w:p>
    <w:p w14:paraId="52151622" w14:textId="77777777" w:rsidR="007541A8" w:rsidRDefault="007541A8" w:rsidP="00D66C1A">
      <w:pPr>
        <w:pStyle w:val="BodyText1"/>
        <w:rPr>
          <w:rFonts w:eastAsia="Times New Roman"/>
          <w:b/>
          <w:bCs/>
          <w:color w:val="004B56" w:themeColor="accent1" w:themeShade="BF"/>
        </w:rPr>
        <w:sectPr w:rsidR="007541A8" w:rsidSect="007541A8">
          <w:type w:val="continuous"/>
          <w:pgSz w:w="11900" w:h="16840"/>
          <w:pgMar w:top="839" w:right="839" w:bottom="839" w:left="839" w:header="794" w:footer="567" w:gutter="0"/>
          <w:pgNumType w:start="8"/>
          <w:cols w:num="2" w:space="567" w:equalWidth="0">
            <w:col w:w="4820" w:space="567"/>
            <w:col w:w="4835"/>
          </w:cols>
          <w:docGrid w:linePitch="360"/>
        </w:sectPr>
      </w:pPr>
    </w:p>
    <w:p w14:paraId="24AF1E1C" w14:textId="49AE4D6F" w:rsidR="006B7890" w:rsidRDefault="00D66C1A" w:rsidP="007541A8">
      <w:pPr>
        <w:pStyle w:val="BodyText1"/>
        <w:rPr>
          <w:rFonts w:asciiTheme="majorHAnsi" w:eastAsia="Times New Roman" w:hAnsiTheme="majorHAnsi" w:cstheme="majorBidi"/>
          <w:b/>
          <w:color w:val="016574" w:themeColor="accent2"/>
          <w:sz w:val="40"/>
          <w:szCs w:val="32"/>
        </w:rPr>
      </w:pPr>
      <w:r w:rsidRPr="00B472A2">
        <w:rPr>
          <w:rFonts w:eastAsia="Times New Roman"/>
          <w:b/>
          <w:bCs/>
          <w:color w:val="004B56" w:themeColor="accent1" w:themeShade="BF"/>
        </w:rPr>
        <w:t>We did:</w:t>
      </w:r>
      <w:r w:rsidRPr="00B472A2">
        <w:rPr>
          <w:color w:val="004B56" w:themeColor="accent1" w:themeShade="BF"/>
        </w:rPr>
        <w:t xml:space="preserve"> </w:t>
      </w:r>
      <w:r w:rsidRPr="008627C5">
        <w:t xml:space="preserve">No change to the proposed authorisations based on overall feedback which was overwhelmingly positive. </w:t>
      </w:r>
      <w:r w:rsidR="00037B2A">
        <w:t>We do not</w:t>
      </w:r>
      <w:r w:rsidR="009975CE">
        <w:t xml:space="preserve"> plan to phase </w:t>
      </w:r>
      <w:r w:rsidR="001434E0">
        <w:t>according to age or emissions</w:t>
      </w:r>
      <w:r w:rsidR="00265E8A">
        <w:t xml:space="preserve">. </w:t>
      </w:r>
      <w:r w:rsidR="00721C03">
        <w:t xml:space="preserve">Regarding the impact on small businesses in rural locations </w:t>
      </w:r>
      <w:r w:rsidR="00546F5B">
        <w:t>–</w:t>
      </w:r>
      <w:r w:rsidR="00721C03">
        <w:t xml:space="preserve"> </w:t>
      </w:r>
      <w:r w:rsidR="009477AA">
        <w:t xml:space="preserve">businesses in this scenario will likely fall under the back-up plant exemption </w:t>
      </w:r>
      <w:r w:rsidR="000228B0">
        <w:t>if they are providing power solely to the site</w:t>
      </w:r>
      <w:r w:rsidR="00505FA1">
        <w:t xml:space="preserve"> in the event of power disruption. </w:t>
      </w:r>
      <w:r w:rsidR="006E316C" w:rsidRPr="00AC4E5D">
        <w:t>Greater clarity and further detail will be provided as we develop and consult on standard conditions for these activities</w:t>
      </w:r>
      <w:r w:rsidR="006E316C">
        <w:t xml:space="preserve"> and any associated guidance</w:t>
      </w:r>
      <w:r w:rsidR="006E316C" w:rsidRPr="00AC4E5D">
        <w:t>.</w:t>
      </w:r>
    </w:p>
    <w:bookmarkEnd w:id="0"/>
    <w:p w14:paraId="75CCBD89" w14:textId="77777777" w:rsidR="006243FF" w:rsidRPr="00CE7AD0" w:rsidRDefault="006243FF" w:rsidP="00290B1F">
      <w:pPr>
        <w:spacing w:line="240" w:lineRule="auto"/>
        <w:rPr>
          <w:color w:val="016574"/>
          <w:u w:val="single"/>
        </w:rPr>
      </w:pPr>
    </w:p>
    <w:sectPr w:rsidR="006243FF" w:rsidRPr="00CE7AD0" w:rsidSect="004463E9">
      <w:type w:val="continuous"/>
      <w:pgSz w:w="11900" w:h="16840"/>
      <w:pgMar w:top="839" w:right="839" w:bottom="839" w:left="839" w:header="794" w:footer="567" w:gutter="0"/>
      <w:pgNumType w:start="8"/>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4CDD98" w14:textId="77777777" w:rsidR="008B1D97" w:rsidRDefault="008B1D97" w:rsidP="00660C79">
      <w:pPr>
        <w:spacing w:line="240" w:lineRule="auto"/>
      </w:pPr>
      <w:r>
        <w:separator/>
      </w:r>
    </w:p>
  </w:endnote>
  <w:endnote w:type="continuationSeparator" w:id="0">
    <w:p w14:paraId="635ADF47" w14:textId="77777777" w:rsidR="008B1D97" w:rsidRDefault="008B1D97" w:rsidP="00660C79">
      <w:pPr>
        <w:spacing w:line="240" w:lineRule="auto"/>
      </w:pPr>
      <w:r>
        <w:continuationSeparator/>
      </w:r>
    </w:p>
  </w:endnote>
  <w:endnote w:type="continuationNotice" w:id="1">
    <w:p w14:paraId="69B612D5" w14:textId="77777777" w:rsidR="008B1D97" w:rsidRDefault="008B1D9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36994185"/>
      <w:docPartObj>
        <w:docPartGallery w:val="Page Numbers (Bottom of Page)"/>
        <w:docPartUnique/>
      </w:docPartObj>
    </w:sdtPr>
    <w:sdtEndPr>
      <w:rPr>
        <w:rStyle w:val="PageNumber"/>
      </w:rPr>
    </w:sdtEndPr>
    <w:sdtContent>
      <w:p w14:paraId="03C644A6" w14:textId="77777777" w:rsidR="00EC6A73" w:rsidRDefault="00EC6A73" w:rsidP="001138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EndPr>
      <w:rPr>
        <w:rStyle w:val="PageNumber"/>
      </w:rPr>
    </w:sdtEndPr>
    <w:sdtContent>
      <w:p w14:paraId="6844405C" w14:textId="77777777"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660222" w14:textId="77777777" w:rsidR="00917BB1" w:rsidRDefault="00917BB1" w:rsidP="00917B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BDE6E" w14:textId="57528E29" w:rsidR="00EC6A73" w:rsidRDefault="00AC6970" w:rsidP="00306CF8">
    <w:pPr>
      <w:pStyle w:val="Footer"/>
      <w:ind w:right="357"/>
    </w:pPr>
    <w:r>
      <w:rPr>
        <w:noProof/>
      </w:rPr>
      <mc:AlternateContent>
        <mc:Choice Requires="wps">
          <w:drawing>
            <wp:anchor distT="0" distB="0" distL="114300" distR="114300" simplePos="0" relativeHeight="251658241" behindDoc="0" locked="0" layoutInCell="1" allowOverlap="1" wp14:anchorId="558AE2BE" wp14:editId="6132C6A7">
              <wp:simplePos x="0" y="0"/>
              <wp:positionH relativeFrom="column">
                <wp:posOffset>23495</wp:posOffset>
              </wp:positionH>
              <wp:positionV relativeFrom="paragraph">
                <wp:posOffset>121329</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5AA09D59" id="Straight Connector 10"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85pt,9.55pt" to="511.0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" strokecolor="#016574 [3205]" strokeweight=".5pt">
              <v:stroke joinstyle="miter"/>
            </v:line>
          </w:pict>
        </mc:Fallback>
      </mc:AlternateContent>
    </w:r>
    <w:r w:rsidR="00CE7AD0">
      <w:rPr>
        <w:noProof/>
      </w:rPr>
      <mc:AlternateContent>
        <mc:Choice Requires="wps">
          <w:drawing>
            <wp:anchor distT="0" distB="0" distL="114300" distR="114300" simplePos="0" relativeHeight="251658244" behindDoc="0" locked="0" layoutInCell="0" allowOverlap="1" wp14:anchorId="1B383C95" wp14:editId="5778EF8D">
              <wp:simplePos x="0" y="0"/>
              <wp:positionH relativeFrom="page">
                <wp:posOffset>0</wp:posOffset>
              </wp:positionH>
              <wp:positionV relativeFrom="page">
                <wp:posOffset>10229215</wp:posOffset>
              </wp:positionV>
              <wp:extent cx="7556500" cy="273050"/>
              <wp:effectExtent l="0" t="0" r="0" b="12700"/>
              <wp:wrapNone/>
              <wp:docPr id="8" name="Text Box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0AE8E1" w14:textId="77777777" w:rsidR="00CE7AD0" w:rsidRPr="00CE7AD0" w:rsidRDefault="00CE7AD0" w:rsidP="00CE7AD0">
                          <w:pPr>
                            <w:jc w:val="center"/>
                            <w:rPr>
                              <w:rFonts w:ascii="Calibri" w:hAnsi="Calibri" w:cs="Calibri"/>
                              <w:color w:val="0000FF"/>
                              <w:sz w:val="20"/>
                            </w:rPr>
                          </w:pPr>
                          <w:r w:rsidRPr="00CE7AD0">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383C95" id="_x0000_t202" coordsize="21600,21600" o:spt="202" path="m,l,21600r21600,l21600,xe">
              <v:stroke joinstyle="miter"/>
              <v:path gradientshapeok="t" o:connecttype="rect"/>
            </v:shapetype>
            <v:shape id="Text Box 8" o:spid="_x0000_s1028" type="#_x0000_t202" alt="&quot;&quot;" style="position:absolute;margin-left:0;margin-top:805.45pt;width:595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" o:allowincell="f" filled="f" stroked="f" strokeweight=".5pt">
              <v:textbox inset=",0,,0">
                <w:txbxContent>
                  <w:p w14:paraId="2B0AE8E1" w14:textId="77777777" w:rsidR="00CE7AD0" w:rsidRPr="00CE7AD0" w:rsidRDefault="00CE7AD0" w:rsidP="00CE7AD0">
                    <w:pPr>
                      <w:jc w:val="center"/>
                      <w:rPr>
                        <w:rFonts w:ascii="Calibri" w:hAnsi="Calibri" w:cs="Calibri"/>
                        <w:color w:val="0000FF"/>
                        <w:sz w:val="20"/>
                      </w:rPr>
                    </w:pPr>
                    <w:r w:rsidRPr="00CE7AD0">
                      <w:rPr>
                        <w:rFonts w:ascii="Calibri" w:hAnsi="Calibri" w:cs="Calibri"/>
                        <w:color w:val="0000FF"/>
                        <w:sz w:val="20"/>
                      </w:rPr>
                      <w:t>OFFICIAL</w:t>
                    </w:r>
                  </w:p>
                </w:txbxContent>
              </v:textbox>
              <w10:wrap anchorx="page" anchory="page"/>
            </v:shape>
          </w:pict>
        </mc:Fallback>
      </mc:AlternateContent>
    </w:r>
  </w:p>
  <w:sdt>
    <w:sdtPr>
      <w:rPr>
        <w:rStyle w:val="PageNumber"/>
      </w:rPr>
      <w:id w:val="-1560629883"/>
      <w:docPartObj>
        <w:docPartGallery w:val="Page Numbers (Bottom of Page)"/>
        <w:docPartUnique/>
      </w:docPartObj>
    </w:sdtPr>
    <w:sdtEndPr>
      <w:rPr>
        <w:rStyle w:val="PageNumber"/>
      </w:rPr>
    </w:sdtEndPr>
    <w:sdtContent>
      <w:p w14:paraId="3DCB221C" w14:textId="77777777" w:rsidR="00190398" w:rsidRDefault="00190398" w:rsidP="00190398">
        <w:pPr>
          <w:pStyle w:val="Footer"/>
          <w:framePr w:wrap="none" w:vAnchor="text" w:hAnchor="page" w:x="10958"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45C11786" w14:textId="7CF37E2A" w:rsidR="00917BB1" w:rsidRDefault="00917BB1" w:rsidP="00190398">
    <w:pPr>
      <w:pStyle w:val="Footer"/>
      <w:ind w:right="360"/>
      <w:jc w:val="right"/>
    </w:pPr>
  </w:p>
  <w:p w14:paraId="54FB853F" w14:textId="2B03E8EC" w:rsidR="00917BB1" w:rsidRDefault="00917BB1" w:rsidP="00917BB1">
    <w:pPr>
      <w:pStyle w:val="Footer"/>
      <w:ind w:right="360"/>
    </w:pPr>
    <w:r>
      <w:rPr>
        <w:noProof/>
      </w:rPr>
      <w:drawing>
        <wp:inline distT="0" distB="0" distL="0" distR="0" wp14:anchorId="6BCC5142" wp14:editId="619C6EEC">
          <wp:extent cx="1007167" cy="265044"/>
          <wp:effectExtent l="0" t="0" r="2540" b="1905"/>
          <wp:docPr id="2073415879" name="Picture 20734158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272B53" w14:textId="77777777" w:rsidR="00CE7AD0" w:rsidRDefault="00CE7AD0">
    <w:pPr>
      <w:pStyle w:val="Footer"/>
    </w:pPr>
    <w:r>
      <w:rPr>
        <w:noProof/>
      </w:rPr>
      <mc:AlternateContent>
        <mc:Choice Requires="wps">
          <w:drawing>
            <wp:anchor distT="0" distB="0" distL="114300" distR="114300" simplePos="0" relativeHeight="251658245" behindDoc="0" locked="0" layoutInCell="0" allowOverlap="1" wp14:anchorId="4E7D5270" wp14:editId="38D0737F">
              <wp:simplePos x="0" y="0"/>
              <wp:positionH relativeFrom="page">
                <wp:posOffset>0</wp:posOffset>
              </wp:positionH>
              <wp:positionV relativeFrom="page">
                <wp:posOffset>10229215</wp:posOffset>
              </wp:positionV>
              <wp:extent cx="7556500" cy="273050"/>
              <wp:effectExtent l="0" t="0" r="0" b="12700"/>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F6EA13" w14:textId="77777777" w:rsidR="00CE7AD0" w:rsidRPr="00CE7AD0" w:rsidRDefault="00CE7AD0" w:rsidP="00CE7AD0">
                          <w:pPr>
                            <w:jc w:val="center"/>
                            <w:rPr>
                              <w:rFonts w:ascii="Calibri" w:hAnsi="Calibri" w:cs="Calibri"/>
                              <w:color w:val="0000FF"/>
                              <w:sz w:val="20"/>
                            </w:rPr>
                          </w:pPr>
                          <w:r w:rsidRPr="00CE7AD0">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E7D5270" id="_x0000_t202" coordsize="21600,21600" o:spt="202" path="m,l,21600r21600,l21600,xe">
              <v:stroke joinstyle="miter"/>
              <v:path gradientshapeok="t" o:connecttype="rect"/>
            </v:shapetype>
            <v:shape id="Text Box 9" o:spid="_x0000_s1030" type="#_x0000_t202" alt="&quot;&quot;" style="position:absolute;margin-left:0;margin-top:805.45pt;width:595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UOFwIAACs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pvPcgxxjE2up/ks4Zpdblvnw1cBDYlGSR3SktBi&#10;x40P2BFTh5TYzMBaaZ2o0Ya0JZ1PseRvEbyhDV68zBqt0O06oqqSToc9dlCdcD0HPfPe8rXCGTbM&#10;hyfmkGocG+UbHvGQGrAXnC1KanA//+aP+cgARilpUTol9T8OzAlK9DeD3HweX11FraUfNNxb727w&#10;mkNzB6jKMT4Qy5MZc4MeTOmgeUF1r2I3DDHDsWdJd4N5F3oh4+vgYrVKSagqy8LGbC2PpSNmEdnn&#10;7oU5e4Y/IHEPMIiLFe9Y6HN7tFeHAFIliiK+PZpn2FGRibnz64mSf/ufsi5vfPkL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GMplDhcCAAArBAAADgAAAAAAAAAAAAAAAAAuAgAAZHJzL2Uyb0RvYy54bWxQSwECLQAUAAYA&#10;CAAAACEArHvBjN4AAAALAQAADwAAAAAAAAAAAAAAAABxBAAAZHJzL2Rvd25yZXYueG1sUEsFBgAA&#10;AAAEAAQA8wAAAHwFAAAAAA==&#10;" o:allowincell="f" filled="f" stroked="f" strokeweight=".5pt">
              <v:textbox inset=",0,,0">
                <w:txbxContent>
                  <w:p w14:paraId="1CF6EA13" w14:textId="77777777" w:rsidR="00CE7AD0" w:rsidRPr="00CE7AD0" w:rsidRDefault="00CE7AD0" w:rsidP="00CE7AD0">
                    <w:pPr>
                      <w:jc w:val="center"/>
                      <w:rPr>
                        <w:rFonts w:ascii="Calibri" w:hAnsi="Calibri" w:cs="Calibri"/>
                        <w:color w:val="0000FF"/>
                        <w:sz w:val="20"/>
                      </w:rPr>
                    </w:pPr>
                    <w:r w:rsidRPr="00CE7AD0">
                      <w:rPr>
                        <w:rFonts w:ascii="Calibri" w:hAnsi="Calibri" w:cs="Calibri"/>
                        <w:color w:val="0000FF"/>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C127C" w14:textId="47F2A1BC" w:rsidR="00604EEC" w:rsidRDefault="009C6200" w:rsidP="00701478">
    <w:pPr>
      <w:pStyle w:val="Footer"/>
      <w:jc w:val="right"/>
    </w:pPr>
    <w:sdt>
      <w:sdtPr>
        <w:id w:val="282008999"/>
        <w:docPartObj>
          <w:docPartGallery w:val="Page Numbers (Bottom of Page)"/>
          <w:docPartUnique/>
        </w:docPartObj>
      </w:sdtPr>
      <w:sdtEndPr>
        <w:rPr>
          <w:noProof/>
        </w:rPr>
      </w:sdtEndPr>
      <w:sdtContent>
        <w:r w:rsidR="00604EEC">
          <w:fldChar w:fldCharType="begin"/>
        </w:r>
        <w:r w:rsidR="00604EEC">
          <w:instrText xml:space="preserve"> PAGE   \* MERGEFORMAT </w:instrText>
        </w:r>
        <w:r w:rsidR="00604EEC">
          <w:fldChar w:fldCharType="separate"/>
        </w:r>
        <w:r w:rsidR="00604EEC">
          <w:rPr>
            <w:noProof/>
          </w:rPr>
          <w:t>2</w:t>
        </w:r>
        <w:r w:rsidR="00604EEC">
          <w:rPr>
            <w:noProof/>
          </w:rPr>
          <w:fldChar w:fldCharType="end"/>
        </w:r>
      </w:sdtContent>
    </w:sdt>
    <w:r w:rsidR="00604EEC">
      <w:rPr>
        <w:noProof/>
      </w:rPr>
      <mc:AlternateContent>
        <mc:Choice Requires="wps">
          <w:drawing>
            <wp:anchor distT="0" distB="0" distL="114300" distR="114300" simplePos="0" relativeHeight="251658249" behindDoc="0" locked="0" layoutInCell="0" allowOverlap="1" wp14:anchorId="74BDB808" wp14:editId="2D4A0EC8">
              <wp:simplePos x="0" y="0"/>
              <wp:positionH relativeFrom="page">
                <wp:posOffset>0</wp:posOffset>
              </wp:positionH>
              <wp:positionV relativeFrom="page">
                <wp:posOffset>10229215</wp:posOffset>
              </wp:positionV>
              <wp:extent cx="7556500" cy="273050"/>
              <wp:effectExtent l="0" t="0" r="0" b="12700"/>
              <wp:wrapNone/>
              <wp:docPr id="1464457647" name="Text Box 14644576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1FEE6F" w14:textId="77777777" w:rsidR="00604EEC" w:rsidRPr="00CE7AD0" w:rsidRDefault="00604EEC" w:rsidP="00CE7AD0">
                          <w:pPr>
                            <w:jc w:val="center"/>
                            <w:rPr>
                              <w:rFonts w:ascii="Calibri" w:hAnsi="Calibri" w:cs="Calibri"/>
                              <w:color w:val="0000FF"/>
                              <w:sz w:val="20"/>
                            </w:rPr>
                          </w:pPr>
                          <w:r w:rsidRPr="00CE7AD0">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4BDB808" id="_x0000_t202" coordsize="21600,21600" o:spt="202" path="m,l,21600r21600,l21600,xe">
              <v:stroke joinstyle="miter"/>
              <v:path gradientshapeok="t" o:connecttype="rect"/>
            </v:shapetype>
            <v:shape id="Text Box 1464457647" o:spid="_x0000_s1032" type="#_x0000_t202" alt="&quot;&quot;" style="position:absolute;left:0;text-align:left;margin-left:0;margin-top:805.45pt;width:595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oKLFwIAACsEAAAOAAAAZHJzL2Uyb0RvYy54bWysU99v2jAQfp+0/8Hy+0ighX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uuaCixcCAAArBAAADgAAAAAAAAAAAAAAAAAuAgAAZHJzL2Uyb0RvYy54bWxQSwECLQAUAAYA&#10;CAAAACEArHvBjN4AAAALAQAADwAAAAAAAAAAAAAAAABxBAAAZHJzL2Rvd25yZXYueG1sUEsFBgAA&#10;AAAEAAQA8wAAAHwFAAAAAA==&#10;" o:allowincell="f" filled="f" stroked="f" strokeweight=".5pt">
              <v:textbox inset=",0,,0">
                <w:txbxContent>
                  <w:p w14:paraId="131FEE6F" w14:textId="77777777" w:rsidR="00604EEC" w:rsidRPr="00CE7AD0" w:rsidRDefault="00604EEC" w:rsidP="00CE7AD0">
                    <w:pPr>
                      <w:jc w:val="center"/>
                      <w:rPr>
                        <w:rFonts w:ascii="Calibri" w:hAnsi="Calibri" w:cs="Calibri"/>
                        <w:color w:val="0000FF"/>
                        <w:sz w:val="20"/>
                      </w:rPr>
                    </w:pPr>
                    <w:r w:rsidRPr="00CE7AD0">
                      <w:rPr>
                        <w:rFonts w:ascii="Calibri" w:hAnsi="Calibri" w:cs="Calibri"/>
                        <w:color w:val="0000FF"/>
                        <w:sz w:val="20"/>
                      </w:rPr>
                      <w:t>OFFICIAL</w:t>
                    </w:r>
                  </w:p>
                </w:txbxContent>
              </v:textbox>
              <w10:wrap anchorx="page" anchory="page"/>
            </v:shape>
          </w:pict>
        </mc:Fallback>
      </mc:AlternateContent>
    </w:r>
  </w:p>
  <w:p w14:paraId="39EA8359" w14:textId="2DFE6E3E" w:rsidR="00604EEC" w:rsidRDefault="00FF147F" w:rsidP="00917BB1">
    <w:pPr>
      <w:pStyle w:val="Footer"/>
      <w:ind w:right="360"/>
    </w:pPr>
    <w:r>
      <w:rPr>
        <w:noProof/>
      </w:rPr>
      <mc:AlternateContent>
        <mc:Choice Requires="wps">
          <w:drawing>
            <wp:anchor distT="0" distB="0" distL="114300" distR="114300" simplePos="0" relativeHeight="251658256" behindDoc="0" locked="0" layoutInCell="1" allowOverlap="1" wp14:anchorId="5E815A7E" wp14:editId="23797C4D">
              <wp:simplePos x="0" y="0"/>
              <wp:positionH relativeFrom="column">
                <wp:posOffset>0</wp:posOffset>
              </wp:positionH>
              <wp:positionV relativeFrom="paragraph">
                <wp:posOffset>3136900</wp:posOffset>
              </wp:positionV>
              <wp:extent cx="6466840" cy="0"/>
              <wp:effectExtent l="0" t="0" r="10160" b="12700"/>
              <wp:wrapNone/>
              <wp:docPr id="168390566" name="Straight Connector 1683905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73A0A5D7" id="Straight Connector 168390566" o:spid="_x0000_s1026" alt="&quot;&quot;" style="position:absolute;z-index:251658256;visibility:visible;mso-wrap-style:square;mso-wrap-distance-left:9pt;mso-wrap-distance-top:0;mso-wrap-distance-right:9pt;mso-wrap-distance-bottom:0;mso-position-horizontal:absolute;mso-position-horizontal-relative:text;mso-position-vertical:absolute;mso-position-vertical-relative:text" from="0,247pt" to="509.2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" strokecolor="#016574 [3205]" strokeweight=".5pt">
              <v:stroke joinstyle="miter"/>
            </v:line>
          </w:pict>
        </mc:Fallback>
      </mc:AlternateContent>
    </w:r>
    <w:r w:rsidR="00604EEC">
      <w:rPr>
        <w:noProof/>
      </w:rPr>
      <w:drawing>
        <wp:anchor distT="0" distB="0" distL="114300" distR="114300" simplePos="0" relativeHeight="251658250" behindDoc="1" locked="0" layoutInCell="1" allowOverlap="1" wp14:anchorId="2AFCAD16" wp14:editId="5D4ACA40">
          <wp:simplePos x="0" y="0"/>
          <wp:positionH relativeFrom="column">
            <wp:posOffset>-1137</wp:posOffset>
          </wp:positionH>
          <wp:positionV relativeFrom="paragraph">
            <wp:posOffset>-88767</wp:posOffset>
          </wp:positionV>
          <wp:extent cx="1007167" cy="265044"/>
          <wp:effectExtent l="0" t="0" r="2540" b="1905"/>
          <wp:wrapNone/>
          <wp:docPr id="1922769284" name="Picture 1922769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0C9FE" w14:textId="405DD5A9" w:rsidR="00FF147F" w:rsidRDefault="00FF147F" w:rsidP="00701478">
    <w:pPr>
      <w:pStyle w:val="Footer"/>
      <w:jc w:val="right"/>
    </w:pPr>
    <w:r>
      <w:rPr>
        <w:noProof/>
      </w:rPr>
      <mc:AlternateContent>
        <mc:Choice Requires="wps">
          <w:drawing>
            <wp:anchor distT="0" distB="0" distL="114300" distR="114300" simplePos="0" relativeHeight="251658257" behindDoc="0" locked="0" layoutInCell="0" allowOverlap="1" wp14:anchorId="72B273AE" wp14:editId="430CDDB6">
              <wp:simplePos x="0" y="0"/>
              <wp:positionH relativeFrom="page">
                <wp:posOffset>0</wp:posOffset>
              </wp:positionH>
              <wp:positionV relativeFrom="page">
                <wp:posOffset>10229215</wp:posOffset>
              </wp:positionV>
              <wp:extent cx="7556500" cy="273050"/>
              <wp:effectExtent l="0" t="0" r="0" b="12700"/>
              <wp:wrapNone/>
              <wp:docPr id="51911694" name="Text Box 519116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29048F" w14:textId="77777777" w:rsidR="00FF147F" w:rsidRPr="00CE7AD0" w:rsidRDefault="00FF147F" w:rsidP="00CE7AD0">
                          <w:pPr>
                            <w:jc w:val="center"/>
                            <w:rPr>
                              <w:rFonts w:ascii="Calibri" w:hAnsi="Calibri" w:cs="Calibri"/>
                              <w:color w:val="0000FF"/>
                              <w:sz w:val="20"/>
                            </w:rPr>
                          </w:pPr>
                          <w:r w:rsidRPr="00CE7AD0">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B273AE" id="_x0000_t202" coordsize="21600,21600" o:spt="202" path="m,l,21600r21600,l21600,xe">
              <v:stroke joinstyle="miter"/>
              <v:path gradientshapeok="t" o:connecttype="rect"/>
            </v:shapetype>
            <v:shape id="Text Box 51911694" o:spid="_x0000_s1034" type="#_x0000_t202" alt="&quot;&quot;" style="position:absolute;left:0;text-align:left;margin-left:0;margin-top:805.45pt;width:595pt;height:21.5pt;z-index:25165825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B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WONOyxheqI6znomfeWrxTOsGY+&#10;PDOHVOPYKN/whIfUgL3gZFFSg/v5N3/MRwYwSkmL0imp/7FnTlCivxnk5vP4+jpqLf2g4d56t4PX&#10;7Jt7QFWO8YFYnsyYG/RgSgfNK6p7GbthiBmOPUu6Hcz70AsZXwcXy2VKQlVZFtZmY3ksHTGLyL50&#10;r8zZE/wBiXuEQVyseMdCn9ujvdwHkCpRFPHt0TzBjopMzJ1eT5T82/+UdXnji18A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G//wQRcCAAArBAAADgAAAAAAAAAAAAAAAAAuAgAAZHJzL2Uyb0RvYy54bWxQSwECLQAUAAYA&#10;CAAAACEArHvBjN4AAAALAQAADwAAAAAAAAAAAAAAAABxBAAAZHJzL2Rvd25yZXYueG1sUEsFBgAA&#10;AAAEAAQA8wAAAHwFAAAAAA==&#10;" o:allowincell="f" filled="f" stroked="f" strokeweight=".5pt">
              <v:textbox inset=",0,,0">
                <w:txbxContent>
                  <w:p w14:paraId="7329048F" w14:textId="77777777" w:rsidR="00FF147F" w:rsidRPr="00CE7AD0" w:rsidRDefault="00FF147F" w:rsidP="00CE7AD0">
                    <w:pPr>
                      <w:jc w:val="center"/>
                      <w:rPr>
                        <w:rFonts w:ascii="Calibri" w:hAnsi="Calibri" w:cs="Calibri"/>
                        <w:color w:val="0000FF"/>
                        <w:sz w:val="20"/>
                      </w:rPr>
                    </w:pPr>
                    <w:r w:rsidRPr="00CE7AD0">
                      <w:rPr>
                        <w:rFonts w:ascii="Calibri" w:hAnsi="Calibri" w:cs="Calibri"/>
                        <w:color w:val="0000FF"/>
                        <w:sz w:val="20"/>
                      </w:rPr>
                      <w:t>OFFICIAL</w:t>
                    </w:r>
                  </w:p>
                </w:txbxContent>
              </v:textbox>
              <w10:wrap anchorx="page" anchory="page"/>
            </v:shape>
          </w:pict>
        </mc:Fallback>
      </mc:AlternateContent>
    </w:r>
  </w:p>
  <w:p w14:paraId="28FA1696" w14:textId="47168A3A" w:rsidR="00306CF8" w:rsidRDefault="00306CF8" w:rsidP="00306CF8">
    <w:pPr>
      <w:pStyle w:val="Footer"/>
      <w:ind w:right="357"/>
    </w:pPr>
    <w:r>
      <w:rPr>
        <w:noProof/>
      </w:rPr>
      <mc:AlternateContent>
        <mc:Choice Requires="wps">
          <w:drawing>
            <wp:anchor distT="0" distB="0" distL="114300" distR="114300" simplePos="0" relativeHeight="251658260" behindDoc="0" locked="0" layoutInCell="1" allowOverlap="1" wp14:anchorId="78DA3030" wp14:editId="04BA07BE">
              <wp:simplePos x="0" y="0"/>
              <wp:positionH relativeFrom="column">
                <wp:posOffset>-635</wp:posOffset>
              </wp:positionH>
              <wp:positionV relativeFrom="paragraph">
                <wp:posOffset>39577</wp:posOffset>
              </wp:positionV>
              <wp:extent cx="6466840" cy="0"/>
              <wp:effectExtent l="0" t="0" r="0" b="0"/>
              <wp:wrapNone/>
              <wp:docPr id="728795795" name="Straight Connector 7287957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D8A22BC" id="Straight Connector 728795795" o:spid="_x0000_s1026" alt="&quot;&quot;" style="position:absolute;z-index:251658260;visibility:visible;mso-wrap-style:square;mso-wrap-distance-left:9pt;mso-wrap-distance-top:0;mso-wrap-distance-right:9pt;mso-wrap-distance-bottom:0;mso-position-horizontal:absolute;mso-position-horizontal-relative:text;mso-position-vertical:absolute;mso-position-vertical-relative:text" from="-.05pt,3.1pt" to="509.15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" strokecolor="#016574 [3205]" strokeweight=".5pt">
              <v:stroke joinstyle="miter"/>
            </v:line>
          </w:pict>
        </mc:Fallback>
      </mc:AlternateContent>
    </w:r>
  </w:p>
  <w:p w14:paraId="0511E2C1" w14:textId="7B6A8DE4" w:rsidR="00FF147F" w:rsidRDefault="009C6200" w:rsidP="00DB6518">
    <w:pPr>
      <w:pStyle w:val="Footer"/>
      <w:ind w:right="357"/>
      <w:jc w:val="right"/>
    </w:pPr>
    <w:sdt>
      <w:sdtPr>
        <w:id w:val="-1184743956"/>
        <w:docPartObj>
          <w:docPartGallery w:val="Page Numbers (Bottom of Page)"/>
          <w:docPartUnique/>
        </w:docPartObj>
      </w:sdtPr>
      <w:sdtEndPr>
        <w:rPr>
          <w:noProof/>
        </w:rPr>
      </w:sdtEndPr>
      <w:sdtContent>
        <w:r w:rsidR="00306CF8">
          <w:fldChar w:fldCharType="begin"/>
        </w:r>
        <w:r w:rsidR="00306CF8">
          <w:instrText xml:space="preserve"> PAGE   \* MERGEFORMAT </w:instrText>
        </w:r>
        <w:r w:rsidR="00306CF8">
          <w:fldChar w:fldCharType="separate"/>
        </w:r>
        <w:r w:rsidR="00306CF8">
          <w:t>0</w:t>
        </w:r>
        <w:r w:rsidR="00306CF8">
          <w:rPr>
            <w:noProof/>
          </w:rPr>
          <w:fldChar w:fldCharType="end"/>
        </w:r>
      </w:sdtContent>
    </w:sdt>
  </w:p>
  <w:p w14:paraId="1A34B28C" w14:textId="77777777" w:rsidR="00FF147F" w:rsidRDefault="00FF147F" w:rsidP="00917BB1">
    <w:pPr>
      <w:pStyle w:val="Footer"/>
      <w:ind w:right="360"/>
    </w:pPr>
    <w:r>
      <w:rPr>
        <w:noProof/>
      </w:rPr>
      <mc:AlternateContent>
        <mc:Choice Requires="wps">
          <w:drawing>
            <wp:anchor distT="0" distB="0" distL="114300" distR="114300" simplePos="0" relativeHeight="251658259" behindDoc="0" locked="0" layoutInCell="1" allowOverlap="1" wp14:anchorId="5FA26090" wp14:editId="735F5F28">
              <wp:simplePos x="0" y="0"/>
              <wp:positionH relativeFrom="column">
                <wp:posOffset>0</wp:posOffset>
              </wp:positionH>
              <wp:positionV relativeFrom="paragraph">
                <wp:posOffset>3136900</wp:posOffset>
              </wp:positionV>
              <wp:extent cx="6466840" cy="0"/>
              <wp:effectExtent l="0" t="0" r="10160" b="12700"/>
              <wp:wrapNone/>
              <wp:docPr id="515799043" name="Straight Connector 5157990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10E21D73" id="Straight Connector 515799043" o:spid="_x0000_s1026" alt="&quot;&quot;" style="position:absolute;z-index:251658259;visibility:visible;mso-wrap-style:square;mso-wrap-distance-left:9pt;mso-wrap-distance-top:0;mso-wrap-distance-right:9pt;mso-wrap-distance-bottom:0;mso-position-horizontal:absolute;mso-position-horizontal-relative:text;mso-position-vertical:absolute;mso-position-vertical-relative:text" from="0,247pt" to="509.2pt,2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" strokecolor="#016574 [3205]" strokeweight=".5pt">
              <v:stroke joinstyle="miter"/>
            </v:line>
          </w:pict>
        </mc:Fallback>
      </mc:AlternateContent>
    </w:r>
    <w:r>
      <w:rPr>
        <w:noProof/>
      </w:rPr>
      <w:drawing>
        <wp:anchor distT="0" distB="0" distL="114300" distR="114300" simplePos="0" relativeHeight="251658258" behindDoc="1" locked="0" layoutInCell="1" allowOverlap="1" wp14:anchorId="2CD2827C" wp14:editId="22E499C1">
          <wp:simplePos x="0" y="0"/>
          <wp:positionH relativeFrom="column">
            <wp:posOffset>-1137</wp:posOffset>
          </wp:positionH>
          <wp:positionV relativeFrom="paragraph">
            <wp:posOffset>-88767</wp:posOffset>
          </wp:positionV>
          <wp:extent cx="1007167" cy="265044"/>
          <wp:effectExtent l="0" t="0" r="2540" b="1905"/>
          <wp:wrapNone/>
          <wp:docPr id="1503482160" name="Picture 1503482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F33A3" w14:textId="2E616E20" w:rsidR="00D7126C" w:rsidRDefault="009C6200" w:rsidP="00DB6518">
    <w:pPr>
      <w:pStyle w:val="Footer"/>
      <w:spacing w:before="120"/>
      <w:jc w:val="right"/>
    </w:pPr>
    <w:sdt>
      <w:sdtPr>
        <w:id w:val="-899283512"/>
        <w:docPartObj>
          <w:docPartGallery w:val="Page Numbers (Bottom of Page)"/>
          <w:docPartUnique/>
        </w:docPartObj>
      </w:sdtPr>
      <w:sdtEndPr>
        <w:rPr>
          <w:noProof/>
        </w:rPr>
      </w:sdtEndPr>
      <w:sdtContent>
        <w:r w:rsidR="00DB6518">
          <w:rPr>
            <w:noProof/>
          </w:rPr>
          <mc:AlternateContent>
            <mc:Choice Requires="wps">
              <w:drawing>
                <wp:anchor distT="0" distB="0" distL="114300" distR="114300" simplePos="0" relativeHeight="251658261" behindDoc="0" locked="0" layoutInCell="1" allowOverlap="1" wp14:anchorId="6ACA8655" wp14:editId="76905A5F">
                  <wp:simplePos x="0" y="0"/>
                  <wp:positionH relativeFrom="column">
                    <wp:posOffset>0</wp:posOffset>
                  </wp:positionH>
                  <wp:positionV relativeFrom="paragraph">
                    <wp:posOffset>0</wp:posOffset>
                  </wp:positionV>
                  <wp:extent cx="6466840" cy="0"/>
                  <wp:effectExtent l="0" t="0" r="0" b="0"/>
                  <wp:wrapNone/>
                  <wp:docPr id="1421151471" name="Straight Connector 1421151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7A9016CA" id="Straight Connector 1421151471" o:spid="_x0000_s1026" alt="&quot;&quot;" style="position:absolute;z-index:251660309;visibility:visible;mso-wrap-style:square;mso-wrap-distance-left:9pt;mso-wrap-distance-top:0;mso-wrap-distance-right:9pt;mso-wrap-distance-bottom:0;mso-position-horizontal:absolute;mso-position-horizontal-relative:text;mso-position-vertical:absolute;mso-position-vertical-relative:text" from="0,0" to="509.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" strokecolor="#016574 [3205]" strokeweight=".5pt">
                  <v:stroke joinstyle="miter"/>
                </v:line>
              </w:pict>
            </mc:Fallback>
          </mc:AlternateContent>
        </w:r>
        <w:r w:rsidR="00D7126C">
          <w:fldChar w:fldCharType="begin"/>
        </w:r>
        <w:r w:rsidR="00D7126C">
          <w:instrText xml:space="preserve"> PAGE   \* MERGEFORMAT </w:instrText>
        </w:r>
        <w:r w:rsidR="00D7126C">
          <w:fldChar w:fldCharType="separate"/>
        </w:r>
        <w:r w:rsidR="00D7126C">
          <w:rPr>
            <w:noProof/>
          </w:rPr>
          <w:t>2</w:t>
        </w:r>
        <w:r w:rsidR="00D7126C">
          <w:rPr>
            <w:noProof/>
          </w:rPr>
          <w:fldChar w:fldCharType="end"/>
        </w:r>
      </w:sdtContent>
    </w:sdt>
    <w:r w:rsidR="00D7126C">
      <w:rPr>
        <w:noProof/>
      </w:rPr>
      <mc:AlternateContent>
        <mc:Choice Requires="wps">
          <w:drawing>
            <wp:anchor distT="0" distB="0" distL="114300" distR="114300" simplePos="0" relativeHeight="251658253" behindDoc="0" locked="0" layoutInCell="0" allowOverlap="1" wp14:anchorId="3140BEBD" wp14:editId="1BE21AAD">
              <wp:simplePos x="0" y="0"/>
              <wp:positionH relativeFrom="page">
                <wp:posOffset>0</wp:posOffset>
              </wp:positionH>
              <wp:positionV relativeFrom="page">
                <wp:posOffset>10229215</wp:posOffset>
              </wp:positionV>
              <wp:extent cx="7556500" cy="273050"/>
              <wp:effectExtent l="0" t="0" r="0" b="12700"/>
              <wp:wrapNone/>
              <wp:docPr id="1542254568" name="Text Box 15422545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132D9D" w14:textId="77777777" w:rsidR="00D7126C" w:rsidRPr="00CE7AD0" w:rsidRDefault="00D7126C" w:rsidP="00CE7AD0">
                          <w:pPr>
                            <w:jc w:val="center"/>
                            <w:rPr>
                              <w:rFonts w:ascii="Calibri" w:hAnsi="Calibri" w:cs="Calibri"/>
                              <w:color w:val="0000FF"/>
                              <w:sz w:val="20"/>
                            </w:rPr>
                          </w:pPr>
                          <w:r w:rsidRPr="00CE7AD0">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140BEBD" id="_x0000_t202" coordsize="21600,21600" o:spt="202" path="m,l,21600r21600,l21600,xe">
              <v:stroke joinstyle="miter"/>
              <v:path gradientshapeok="t" o:connecttype="rect"/>
            </v:shapetype>
            <v:shape id="Text Box 1542254568" o:spid="_x0000_s1037" type="#_x0000_t202" alt="&quot;&quot;" style="position:absolute;left:0;text-align:left;margin-left:0;margin-top:805.45pt;width:59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" o:allowincell="f" filled="f" stroked="f" strokeweight=".5pt">
              <v:textbox inset=",0,,0">
                <w:txbxContent>
                  <w:p w14:paraId="0D132D9D" w14:textId="77777777" w:rsidR="00D7126C" w:rsidRPr="00CE7AD0" w:rsidRDefault="00D7126C" w:rsidP="00CE7AD0">
                    <w:pPr>
                      <w:jc w:val="center"/>
                      <w:rPr>
                        <w:rFonts w:ascii="Calibri" w:hAnsi="Calibri" w:cs="Calibri"/>
                        <w:color w:val="0000FF"/>
                        <w:sz w:val="20"/>
                      </w:rPr>
                    </w:pPr>
                    <w:r w:rsidRPr="00CE7AD0">
                      <w:rPr>
                        <w:rFonts w:ascii="Calibri" w:hAnsi="Calibri" w:cs="Calibri"/>
                        <w:color w:val="0000FF"/>
                        <w:sz w:val="20"/>
                      </w:rPr>
                      <w:t>OFFICIAL</w:t>
                    </w:r>
                  </w:p>
                </w:txbxContent>
              </v:textbox>
              <w10:wrap anchorx="page" anchory="page"/>
            </v:shape>
          </w:pict>
        </mc:Fallback>
      </mc:AlternateContent>
    </w:r>
  </w:p>
  <w:p w14:paraId="172CEB04" w14:textId="77777777" w:rsidR="00D7126C" w:rsidRDefault="00D7126C" w:rsidP="00917BB1">
    <w:pPr>
      <w:pStyle w:val="Footer"/>
      <w:ind w:right="360"/>
    </w:pPr>
    <w:r>
      <w:rPr>
        <w:noProof/>
      </w:rPr>
      <w:drawing>
        <wp:anchor distT="0" distB="0" distL="114300" distR="114300" simplePos="0" relativeHeight="251658254" behindDoc="1" locked="0" layoutInCell="1" allowOverlap="1" wp14:anchorId="4C26134C" wp14:editId="6BBF2A24">
          <wp:simplePos x="0" y="0"/>
          <wp:positionH relativeFrom="column">
            <wp:posOffset>-1137</wp:posOffset>
          </wp:positionH>
          <wp:positionV relativeFrom="paragraph">
            <wp:posOffset>-88767</wp:posOffset>
          </wp:positionV>
          <wp:extent cx="1007167" cy="265044"/>
          <wp:effectExtent l="0" t="0" r="2540" b="1905"/>
          <wp:wrapNone/>
          <wp:docPr id="745303802" name="Picture 7453038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B8841" w14:textId="5B045CF3" w:rsidR="00113257" w:rsidRPr="00B50D87" w:rsidRDefault="00113257" w:rsidP="00B50D87">
    <w:pPr>
      <w:pStyle w:val="Footer"/>
      <w:rPr>
        <w:sz w:val="12"/>
        <w:szCs w:val="12"/>
      </w:rPr>
    </w:pPr>
  </w:p>
  <w:p w14:paraId="703493AF" w14:textId="516EC518" w:rsidR="00113257" w:rsidRDefault="000A03B3" w:rsidP="00113257">
    <w:pPr>
      <w:pStyle w:val="Footer"/>
      <w:spacing w:before="120"/>
    </w:pPr>
    <w:r>
      <w:rPr>
        <w:noProof/>
      </w:rPr>
      <mc:AlternateContent>
        <mc:Choice Requires="wps">
          <w:drawing>
            <wp:anchor distT="0" distB="0" distL="114300" distR="114300" simplePos="0" relativeHeight="251658264" behindDoc="0" locked="0" layoutInCell="1" allowOverlap="1" wp14:anchorId="2742C54A" wp14:editId="71C67F37">
              <wp:simplePos x="0" y="0"/>
              <wp:positionH relativeFrom="column">
                <wp:posOffset>-11770</wp:posOffset>
              </wp:positionH>
              <wp:positionV relativeFrom="paragraph">
                <wp:posOffset>114374</wp:posOffset>
              </wp:positionV>
              <wp:extent cx="6560289" cy="0"/>
              <wp:effectExtent l="0" t="0" r="0" b="0"/>
              <wp:wrapNone/>
              <wp:docPr id="274633166" name="Straight Connector 2746331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560289"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255AA1D4" id="Straight Connector 274633166" o:spid="_x0000_s1026" alt="&quot;&quot;" style="position:absolute;z-index:2516644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9pt" to="515.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" strokecolor="#016574 [3205]" strokeweight=".5pt">
              <v:stroke joinstyle="miter"/>
            </v:line>
          </w:pict>
        </mc:Fallback>
      </mc:AlternateContent>
    </w:r>
    <w:r w:rsidR="00E77038">
      <w:rPr>
        <w:noProof/>
      </w:rPr>
      <w:drawing>
        <wp:anchor distT="0" distB="0" distL="114300" distR="114300" simplePos="0" relativeHeight="251658263" behindDoc="1" locked="0" layoutInCell="1" allowOverlap="1" wp14:anchorId="706BB0A2" wp14:editId="472E33CE">
          <wp:simplePos x="0" y="0"/>
          <wp:positionH relativeFrom="column">
            <wp:posOffset>-11430</wp:posOffset>
          </wp:positionH>
          <wp:positionV relativeFrom="paragraph">
            <wp:posOffset>258888</wp:posOffset>
          </wp:positionV>
          <wp:extent cx="1007110" cy="264795"/>
          <wp:effectExtent l="0" t="0" r="2540" b="1905"/>
          <wp:wrapNone/>
          <wp:docPr id="490591293" name="Picture 490591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10" cy="264795"/>
                  </a:xfrm>
                  <a:prstGeom prst="rect">
                    <a:avLst/>
                  </a:prstGeom>
                </pic:spPr>
              </pic:pic>
            </a:graphicData>
          </a:graphic>
        </wp:anchor>
      </w:drawing>
    </w:r>
  </w:p>
  <w:p w14:paraId="792F50FC" w14:textId="2255D06C" w:rsidR="003D3EB1" w:rsidRDefault="009C6200" w:rsidP="00E77038">
    <w:pPr>
      <w:pStyle w:val="Footer"/>
      <w:jc w:val="right"/>
      <w:rPr>
        <w:noProof/>
      </w:rPr>
    </w:pPr>
    <w:sdt>
      <w:sdtPr>
        <w:id w:val="1962760974"/>
        <w:docPartObj>
          <w:docPartGallery w:val="Page Numbers (Bottom of Page)"/>
          <w:docPartUnique/>
        </w:docPartObj>
      </w:sdtPr>
      <w:sdtEndPr>
        <w:rPr>
          <w:noProof/>
        </w:rPr>
      </w:sdtEndPr>
      <w:sdtContent>
        <w:r w:rsidR="003D3EB1">
          <w:fldChar w:fldCharType="begin"/>
        </w:r>
        <w:r w:rsidR="003D3EB1">
          <w:instrText xml:space="preserve"> PAGE   \* MERGEFORMAT </w:instrText>
        </w:r>
        <w:r w:rsidR="003D3EB1">
          <w:fldChar w:fldCharType="separate"/>
        </w:r>
        <w:r w:rsidR="003D3EB1">
          <w:rPr>
            <w:noProof/>
          </w:rPr>
          <w:t>2</w:t>
        </w:r>
        <w:r w:rsidR="003D3EB1">
          <w:rPr>
            <w:noProof/>
          </w:rPr>
          <w:fldChar w:fldCharType="end"/>
        </w:r>
      </w:sdtContent>
    </w:sdt>
  </w:p>
  <w:p w14:paraId="317379DA" w14:textId="51298478" w:rsidR="00E77038" w:rsidRDefault="000A03B3" w:rsidP="00E77038">
    <w:pPr>
      <w:pStyle w:val="Footer"/>
      <w:jc w:val="right"/>
    </w:pPr>
    <w:r>
      <w:rPr>
        <w:noProof/>
      </w:rPr>
      <mc:AlternateContent>
        <mc:Choice Requires="wps">
          <w:drawing>
            <wp:anchor distT="0" distB="0" distL="114300" distR="114300" simplePos="0" relativeHeight="251658262" behindDoc="0" locked="0" layoutInCell="0" allowOverlap="1" wp14:anchorId="18D17978" wp14:editId="7569BB4C">
              <wp:simplePos x="0" y="0"/>
              <wp:positionH relativeFrom="page">
                <wp:posOffset>0</wp:posOffset>
              </wp:positionH>
              <wp:positionV relativeFrom="page">
                <wp:posOffset>10280148</wp:posOffset>
              </wp:positionV>
              <wp:extent cx="7556500" cy="273050"/>
              <wp:effectExtent l="0" t="0" r="0" b="12700"/>
              <wp:wrapNone/>
              <wp:docPr id="255821874" name="Text Box 2558218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DC6E28" w14:textId="77777777" w:rsidR="003D3EB1" w:rsidRPr="00CE7AD0" w:rsidRDefault="003D3EB1" w:rsidP="00CE7AD0">
                          <w:pPr>
                            <w:jc w:val="center"/>
                            <w:rPr>
                              <w:rFonts w:ascii="Calibri" w:hAnsi="Calibri" w:cs="Calibri"/>
                              <w:color w:val="0000FF"/>
                              <w:sz w:val="20"/>
                            </w:rPr>
                          </w:pPr>
                          <w:r w:rsidRPr="00CE7AD0">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8D17978" id="_x0000_t202" coordsize="21600,21600" o:spt="202" path="m,l,21600r21600,l21600,xe">
              <v:stroke joinstyle="miter"/>
              <v:path gradientshapeok="t" o:connecttype="rect"/>
            </v:shapetype>
            <v:shape id="Text Box 255821874" o:spid="_x0000_s1038" type="#_x0000_t202" alt="&quot;&quot;" style="position:absolute;left:0;text-align:left;margin-left:0;margin-top:809.45pt;width:595pt;height:21.5pt;z-index:25165826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" o:allowincell="f" filled="f" stroked="f" strokeweight=".5pt">
              <v:textbox inset=",0,,0">
                <w:txbxContent>
                  <w:p w14:paraId="39DC6E28" w14:textId="77777777" w:rsidR="003D3EB1" w:rsidRPr="00CE7AD0" w:rsidRDefault="003D3EB1" w:rsidP="00CE7AD0">
                    <w:pPr>
                      <w:jc w:val="center"/>
                      <w:rPr>
                        <w:rFonts w:ascii="Calibri" w:hAnsi="Calibri" w:cs="Calibri"/>
                        <w:color w:val="0000FF"/>
                        <w:sz w:val="20"/>
                      </w:rPr>
                    </w:pPr>
                    <w:r w:rsidRPr="00CE7AD0">
                      <w:rPr>
                        <w:rFonts w:ascii="Calibri" w:hAnsi="Calibri" w:cs="Calibri"/>
                        <w:color w:val="0000FF"/>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6AD2F6" w14:textId="77777777" w:rsidR="008B1D97" w:rsidRDefault="008B1D97" w:rsidP="00660C79">
      <w:pPr>
        <w:spacing w:line="240" w:lineRule="auto"/>
      </w:pPr>
      <w:r>
        <w:separator/>
      </w:r>
    </w:p>
  </w:footnote>
  <w:footnote w:type="continuationSeparator" w:id="0">
    <w:p w14:paraId="3426E5C3" w14:textId="77777777" w:rsidR="008B1D97" w:rsidRDefault="008B1D97" w:rsidP="00660C79">
      <w:pPr>
        <w:spacing w:line="240" w:lineRule="auto"/>
      </w:pPr>
      <w:r>
        <w:continuationSeparator/>
      </w:r>
    </w:p>
  </w:footnote>
  <w:footnote w:type="continuationNotice" w:id="1">
    <w:p w14:paraId="3CB07C24" w14:textId="77777777" w:rsidR="008B1D97" w:rsidRDefault="008B1D9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0D1885" w14:textId="15B46E68" w:rsidR="008D113C" w:rsidRPr="00917BB1" w:rsidRDefault="00CE7AD0" w:rsidP="008D113C">
    <w:pPr>
      <w:pStyle w:val="BodyText1"/>
      <w:spacing w:line="240" w:lineRule="auto"/>
      <w:jc w:val="right"/>
      <w:rPr>
        <w:color w:val="6E7571" w:themeColor="text2"/>
      </w:rPr>
    </w:pPr>
    <w:r>
      <w:rPr>
        <w:noProof/>
        <w:color w:val="6E7571" w:themeColor="text2"/>
      </w:rPr>
      <mc:AlternateContent>
        <mc:Choice Requires="wps">
          <w:drawing>
            <wp:anchor distT="0" distB="0" distL="114300" distR="114300" simplePos="0" relativeHeight="251658242" behindDoc="0" locked="0" layoutInCell="0" allowOverlap="1" wp14:anchorId="0F746D7A" wp14:editId="009899BF">
              <wp:simplePos x="0" y="0"/>
              <wp:positionH relativeFrom="page">
                <wp:posOffset>0</wp:posOffset>
              </wp:positionH>
              <wp:positionV relativeFrom="page">
                <wp:posOffset>190500</wp:posOffset>
              </wp:positionV>
              <wp:extent cx="7556500" cy="273050"/>
              <wp:effectExtent l="0" t="0" r="0" b="12700"/>
              <wp:wrapNone/>
              <wp:docPr id="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003FE4" w14:textId="77777777" w:rsidR="00CE7AD0" w:rsidRPr="00CE7AD0" w:rsidRDefault="00CE7AD0" w:rsidP="00CE7AD0">
                          <w:pPr>
                            <w:jc w:val="center"/>
                            <w:rPr>
                              <w:rFonts w:ascii="Calibri" w:hAnsi="Calibri" w:cs="Calibri"/>
                              <w:color w:val="0000FF"/>
                              <w:sz w:val="20"/>
                            </w:rPr>
                          </w:pPr>
                          <w:r w:rsidRPr="00CE7AD0">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F746D7A" id="_x0000_t202" coordsize="21600,21600" o:spt="202" path="m,l,21600r21600,l21600,xe">
              <v:stroke joinstyle="miter"/>
              <v:path gradientshapeok="t" o:connecttype="rect"/>
            </v:shapetype>
            <v:shape id="Text Box 1" o:spid="_x0000_s1027" type="#_x0000_t202" alt="&quot;&quot;" style="position:absolute;left:0;text-align:left;margin-left:0;margin-top:15pt;width:59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9M0EwIAACQEAAAOAAAAZHJzL2Uyb0RvYy54bWysU99v2jAQfp+0/8Hy+0ighX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" o:allowincell="f" filled="f" stroked="f" strokeweight=".5pt">
              <v:textbox inset=",0,,0">
                <w:txbxContent>
                  <w:p w14:paraId="79003FE4" w14:textId="77777777" w:rsidR="00CE7AD0" w:rsidRPr="00CE7AD0" w:rsidRDefault="00CE7AD0" w:rsidP="00CE7AD0">
                    <w:pPr>
                      <w:jc w:val="center"/>
                      <w:rPr>
                        <w:rFonts w:ascii="Calibri" w:hAnsi="Calibri" w:cs="Calibri"/>
                        <w:color w:val="0000FF"/>
                        <w:sz w:val="20"/>
                      </w:rPr>
                    </w:pPr>
                    <w:r w:rsidRPr="00CE7AD0">
                      <w:rPr>
                        <w:rFonts w:ascii="Calibri" w:hAnsi="Calibri" w:cs="Calibri"/>
                        <w:color w:val="0000FF"/>
                        <w:sz w:val="20"/>
                      </w:rPr>
                      <w:t>OFFICIAL</w:t>
                    </w:r>
                  </w:p>
                </w:txbxContent>
              </v:textbox>
              <w10:wrap anchorx="page" anchory="page"/>
            </v:shape>
          </w:pict>
        </mc:Fallback>
      </mc:AlternateContent>
    </w:r>
    <w:r w:rsidR="00326129">
      <w:rPr>
        <w:color w:val="6E7571" w:themeColor="text2"/>
      </w:rPr>
      <w:t>EASR 2018: proposed types of authorisation c</w:t>
    </w:r>
    <w:r w:rsidR="00C011FA">
      <w:rPr>
        <w:color w:val="6E7571" w:themeColor="text2"/>
      </w:rPr>
      <w:t>onsultation digest</w:t>
    </w:r>
  </w:p>
  <w:p w14:paraId="2F7269FA" w14:textId="7FDA1D91" w:rsidR="008D113C" w:rsidRDefault="007D441B" w:rsidP="008D113C">
    <w:pPr>
      <w:pStyle w:val="BodyText1"/>
      <w:jc w:val="right"/>
    </w:pPr>
    <w:r>
      <w:rPr>
        <w:noProof/>
      </w:rPr>
      <mc:AlternateContent>
        <mc:Choice Requires="wps">
          <w:drawing>
            <wp:anchor distT="0" distB="0" distL="114300" distR="114300" simplePos="0" relativeHeight="251658240" behindDoc="0" locked="0" layoutInCell="1" allowOverlap="1" wp14:anchorId="794EDF3E" wp14:editId="43B3DDBC">
              <wp:simplePos x="0" y="0"/>
              <wp:positionH relativeFrom="column">
                <wp:posOffset>20127</wp:posOffset>
              </wp:positionH>
              <wp:positionV relativeFrom="paragraph">
                <wp:posOffset>93183</wp:posOffset>
              </wp:positionV>
              <wp:extent cx="9537405" cy="0"/>
              <wp:effectExtent l="0" t="0" r="0" b="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537405"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6A742EB2" id="Straight Connector 7" o:spid="_x0000_s1026" alt="&quot;&quot;" style="position:absolute;flip:x;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pt,7.35pt" to="752.6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" strokecolor="#016574 [3205]" strokeweight=".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4F2CA" w14:textId="77777777" w:rsidR="00CE7AD0" w:rsidRDefault="00CE7AD0">
    <w:pPr>
      <w:pStyle w:val="Header"/>
    </w:pPr>
    <w:r>
      <w:rPr>
        <w:noProof/>
      </w:rPr>
      <mc:AlternateContent>
        <mc:Choice Requires="wps">
          <w:drawing>
            <wp:anchor distT="0" distB="0" distL="114300" distR="114300" simplePos="0" relativeHeight="251658243" behindDoc="0" locked="0" layoutInCell="0" allowOverlap="1" wp14:anchorId="3EF72B9A" wp14:editId="2B509BFF">
              <wp:simplePos x="0" y="0"/>
              <wp:positionH relativeFrom="page">
                <wp:posOffset>0</wp:posOffset>
              </wp:positionH>
              <wp:positionV relativeFrom="page">
                <wp:posOffset>190500</wp:posOffset>
              </wp:positionV>
              <wp:extent cx="7556500" cy="273050"/>
              <wp:effectExtent l="0" t="0" r="0" b="12700"/>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57B557" w14:textId="77777777" w:rsidR="00CE7AD0" w:rsidRPr="00CE7AD0" w:rsidRDefault="00CE7AD0" w:rsidP="00CE7AD0">
                          <w:pPr>
                            <w:jc w:val="center"/>
                            <w:rPr>
                              <w:rFonts w:ascii="Calibri" w:hAnsi="Calibri" w:cs="Calibri"/>
                              <w:color w:val="0000FF"/>
                              <w:sz w:val="20"/>
                            </w:rPr>
                          </w:pPr>
                          <w:r w:rsidRPr="00CE7AD0">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EF72B9A" id="_x0000_t202" coordsize="21600,21600" o:spt="202" path="m,l,21600r21600,l21600,xe">
              <v:stroke joinstyle="miter"/>
              <v:path gradientshapeok="t" o:connecttype="rect"/>
            </v:shapetype>
            <v:shape id="Text Box 6" o:spid="_x0000_s1029" type="#_x0000_t202" alt="&quot;&quot;" style="position:absolute;margin-left:0;margin-top:15pt;width:595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cD/Fw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OMeyxheqI6znomfeWrxTOsGY+&#10;PDOHVOPYKN/whIfUgL3gZFFSg/v5N3/MRwYwSkmL0imp/7FnTlCivxnk5vP4+jpqLf2g4d56t4PX&#10;7Jt7QFWO8YFYnsyYG/RgSgfNK6p7GbthiBmOPUsaBvM+9ELG18HFcpmSUFWWhbXZWB5LR8wisi/d&#10;K3P2BH9A4h5hEBcr3rHQ5/ZoL/cBpEoURXx7NE+woyITc6fXEyX/9j9lXd744hcA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obXA/xcCAAArBAAADgAAAAAAAAAAAAAAAAAuAgAAZHJzL2Uyb0RvYy54bWxQSwECLQAUAAYACAAA&#10;ACEAjH9QWtsAAAAHAQAADwAAAAAAAAAAAAAAAABxBAAAZHJzL2Rvd25yZXYueG1sUEsFBgAAAAAE&#10;AAQA8wAAAHkFAAAAAA==&#10;" o:allowincell="f" filled="f" stroked="f" strokeweight=".5pt">
              <v:textbox inset=",0,,0">
                <w:txbxContent>
                  <w:p w14:paraId="5557B557" w14:textId="77777777" w:rsidR="00CE7AD0" w:rsidRPr="00CE7AD0" w:rsidRDefault="00CE7AD0" w:rsidP="00CE7AD0">
                    <w:pPr>
                      <w:jc w:val="center"/>
                      <w:rPr>
                        <w:rFonts w:ascii="Calibri" w:hAnsi="Calibri" w:cs="Calibri"/>
                        <w:color w:val="0000FF"/>
                        <w:sz w:val="20"/>
                      </w:rPr>
                    </w:pPr>
                    <w:r w:rsidRPr="00CE7AD0">
                      <w:rPr>
                        <w:rFonts w:ascii="Calibri" w:hAnsi="Calibri" w:cs="Calibri"/>
                        <w:color w:val="0000FF"/>
                        <w:sz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4B6AD" w14:textId="7F87A04B" w:rsidR="00D61195" w:rsidRPr="00917BB1" w:rsidRDefault="00D61195" w:rsidP="00D61195">
    <w:pPr>
      <w:pStyle w:val="BodyText1"/>
      <w:spacing w:after="0" w:line="240" w:lineRule="auto"/>
      <w:jc w:val="right"/>
      <w:rPr>
        <w:color w:val="6E7571" w:themeColor="text2"/>
      </w:rPr>
    </w:pPr>
    <w:r>
      <w:rPr>
        <w:noProof/>
        <w:color w:val="6E7571" w:themeColor="text2"/>
      </w:rPr>
      <mc:AlternateContent>
        <mc:Choice Requires="wps">
          <w:drawing>
            <wp:anchor distT="0" distB="0" distL="114300" distR="114300" simplePos="0" relativeHeight="251658248" behindDoc="0" locked="0" layoutInCell="0" allowOverlap="1" wp14:anchorId="13C2A319" wp14:editId="2BFBF487">
              <wp:simplePos x="0" y="0"/>
              <wp:positionH relativeFrom="page">
                <wp:posOffset>0</wp:posOffset>
              </wp:positionH>
              <wp:positionV relativeFrom="page">
                <wp:posOffset>190500</wp:posOffset>
              </wp:positionV>
              <wp:extent cx="7556500" cy="273050"/>
              <wp:effectExtent l="0" t="0" r="0" b="12700"/>
              <wp:wrapNone/>
              <wp:docPr id="457365892" name="Text Box 4573658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944C41" w14:textId="77777777" w:rsidR="00D61195" w:rsidRPr="00CE7AD0" w:rsidRDefault="00D61195" w:rsidP="00CE7AD0">
                          <w:pPr>
                            <w:jc w:val="center"/>
                            <w:rPr>
                              <w:rFonts w:ascii="Calibri" w:hAnsi="Calibri" w:cs="Calibri"/>
                              <w:color w:val="0000FF"/>
                              <w:sz w:val="20"/>
                            </w:rPr>
                          </w:pPr>
                          <w:r w:rsidRPr="00CE7AD0">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3C2A319" id="_x0000_t202" coordsize="21600,21600" o:spt="202" path="m,l,21600r21600,l21600,xe">
              <v:stroke joinstyle="miter"/>
              <v:path gradientshapeok="t" o:connecttype="rect"/>
            </v:shapetype>
            <v:shape id="Text Box 457365892" o:spid="_x0000_s1031" type="#_x0000_t202" alt="&quot;&quot;" style="position:absolute;left:0;text-align:left;margin-left:0;margin-top:15pt;width:595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Sd6FwIAACsEAAAOAAAAZHJzL2Uyb0RvYy54bWysU99v2jAQfp+0/8Hy+0igQL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pvPcgxxjE2ur/JZwjW73LbOh68CGhKNkjqkJaHF&#10;jhsfsCOmDimxmYG10jpRow1pSzq/wpK/RfCGNnjxMmu0QrfriKpKOh322EF1wvUc9Mx7y9cKZ9gw&#10;H56YQ6pxbJRveMRDasBecLYoqcH9/Js/5iMDGKWkRemU1P84MCco0d8McvN5PJ1GraUfNNxb727w&#10;mkNzB6jKMT4Qy5MZc4MeTOmgeUF1r2I3DDHDsWdJw2DehV7I+Dq4WK1SEqrKsrAxW8tj6YhZRPa5&#10;e2HOnuEPSNwDDOJixTsW+twe7dUhgFSJoohvj+YZdlRkYu78eqLk3/6nrMsbX/4C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A5knehcCAAArBAAADgAAAAAAAAAAAAAAAAAuAgAAZHJzL2Uyb0RvYy54bWxQSwECLQAUAAYACAAA&#10;ACEAjH9QWtsAAAAHAQAADwAAAAAAAAAAAAAAAABxBAAAZHJzL2Rvd25yZXYueG1sUEsFBgAAAAAE&#10;AAQA8wAAAHkFAAAAAA==&#10;" o:allowincell="f" filled="f" stroked="f" strokeweight=".5pt">
              <v:textbox inset=",0,,0">
                <w:txbxContent>
                  <w:p w14:paraId="5E944C41" w14:textId="77777777" w:rsidR="00D61195" w:rsidRPr="00CE7AD0" w:rsidRDefault="00D61195" w:rsidP="00CE7AD0">
                    <w:pPr>
                      <w:jc w:val="center"/>
                      <w:rPr>
                        <w:rFonts w:ascii="Calibri" w:hAnsi="Calibri" w:cs="Calibri"/>
                        <w:color w:val="0000FF"/>
                        <w:sz w:val="20"/>
                      </w:rPr>
                    </w:pPr>
                    <w:r w:rsidRPr="00CE7AD0">
                      <w:rPr>
                        <w:rFonts w:ascii="Calibri" w:hAnsi="Calibri" w:cs="Calibri"/>
                        <w:color w:val="0000FF"/>
                        <w:sz w:val="20"/>
                      </w:rPr>
                      <w:t>OFFICIAL</w:t>
                    </w:r>
                  </w:p>
                </w:txbxContent>
              </v:textbox>
              <w10:wrap anchorx="page" anchory="page"/>
            </v:shape>
          </w:pict>
        </mc:Fallback>
      </mc:AlternateContent>
    </w:r>
    <w:r>
      <w:rPr>
        <w:color w:val="6E7571" w:themeColor="text2"/>
      </w:rPr>
      <w:t>EASR 2018: proposed types of authorisation consultation digest</w:t>
    </w:r>
  </w:p>
  <w:p w14:paraId="3C5B5FF8" w14:textId="42B0EAD4" w:rsidR="0047261D" w:rsidRDefault="0047261D" w:rsidP="0047261D">
    <w:pPr>
      <w:pStyle w:val="BodyText1"/>
      <w:tabs>
        <w:tab w:val="left" w:pos="8171"/>
        <w:tab w:val="right" w:pos="10222"/>
      </w:tabs>
      <w:spacing w:after="0"/>
    </w:pPr>
    <w:r>
      <w:rPr>
        <w:noProof/>
      </w:rPr>
      <mc:AlternateContent>
        <mc:Choice Requires="wps">
          <w:drawing>
            <wp:anchor distT="0" distB="0" distL="114300" distR="114300" simplePos="0" relativeHeight="251658247" behindDoc="0" locked="0" layoutInCell="1" allowOverlap="1" wp14:anchorId="36F3C4CF" wp14:editId="194C5B21">
              <wp:simplePos x="0" y="0"/>
              <wp:positionH relativeFrom="column">
                <wp:posOffset>1388</wp:posOffset>
              </wp:positionH>
              <wp:positionV relativeFrom="paragraph">
                <wp:posOffset>171576</wp:posOffset>
              </wp:positionV>
              <wp:extent cx="9605727" cy="0"/>
              <wp:effectExtent l="0" t="0" r="0" b="0"/>
              <wp:wrapNone/>
              <wp:docPr id="1004863347" name="Straight Connector 1004863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9605727"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5D361FC" id="Straight Connector 1004863347" o:spid="_x0000_s1026" alt="&quot;&quot;" style="position:absolute;flip:x;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3.5pt" to="756.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" strokecolor="#016574 [3205]" strokeweight=".5pt">
              <v:stroke joinstyle="miter"/>
            </v:line>
          </w:pict>
        </mc:Fallback>
      </mc:AlternateContent>
    </w:r>
    <w:r w:rsidR="00D7126C">
      <w:tab/>
    </w:r>
    <w:r w:rsidR="00D7126C">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6AE1D9" w14:textId="77777777" w:rsidR="00D61195" w:rsidRDefault="00D61195">
    <w:pPr>
      <w:pStyle w:val="Header"/>
    </w:pPr>
    <w:r>
      <w:rPr>
        <w:noProof/>
      </w:rPr>
      <mc:AlternateContent>
        <mc:Choice Requires="wps">
          <w:drawing>
            <wp:anchor distT="0" distB="0" distL="114300" distR="114300" simplePos="0" relativeHeight="251658246" behindDoc="0" locked="0" layoutInCell="0" allowOverlap="1" wp14:anchorId="45672B7B" wp14:editId="21FBEBDF">
              <wp:simplePos x="0" y="0"/>
              <wp:positionH relativeFrom="page">
                <wp:posOffset>0</wp:posOffset>
              </wp:positionH>
              <wp:positionV relativeFrom="page">
                <wp:posOffset>190500</wp:posOffset>
              </wp:positionV>
              <wp:extent cx="7556500" cy="273050"/>
              <wp:effectExtent l="0" t="0" r="0" b="12700"/>
              <wp:wrapNone/>
              <wp:docPr id="1342441800" name="Text Box 13424418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AE12DD" w14:textId="77777777" w:rsidR="00D61195" w:rsidRPr="00CE7AD0" w:rsidRDefault="00D61195" w:rsidP="00CE7AD0">
                          <w:pPr>
                            <w:jc w:val="center"/>
                            <w:rPr>
                              <w:rFonts w:ascii="Calibri" w:hAnsi="Calibri" w:cs="Calibri"/>
                              <w:color w:val="0000FF"/>
                              <w:sz w:val="20"/>
                            </w:rPr>
                          </w:pPr>
                          <w:r w:rsidRPr="00CE7AD0">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5672B7B" id="_x0000_t202" coordsize="21600,21600" o:spt="202" path="m,l,21600r21600,l21600,xe">
              <v:stroke joinstyle="miter"/>
              <v:path gradientshapeok="t" o:connecttype="rect"/>
            </v:shapetype>
            <v:shape id="Text Box 1342441800" o:spid="_x0000_s1033" type="#_x0000_t202" alt="&quot;&quot;" style="position:absolute;margin-left:0;margin-top:15pt;width:595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FWwFgIAACsEAAAOAAAAZHJzL2Uyb0RvYy54bWysU99v2jAQfp+0/8Hy+0ighX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" o:allowincell="f" filled="f" stroked="f" strokeweight=".5pt">
              <v:textbox inset=",0,,0">
                <w:txbxContent>
                  <w:p w14:paraId="6DAE12DD" w14:textId="77777777" w:rsidR="00D61195" w:rsidRPr="00CE7AD0" w:rsidRDefault="00D61195" w:rsidP="00CE7AD0">
                    <w:pPr>
                      <w:jc w:val="center"/>
                      <w:rPr>
                        <w:rFonts w:ascii="Calibri" w:hAnsi="Calibri" w:cs="Calibri"/>
                        <w:color w:val="0000FF"/>
                        <w:sz w:val="20"/>
                      </w:rPr>
                    </w:pPr>
                    <w:r w:rsidRPr="00CE7AD0">
                      <w:rPr>
                        <w:rFonts w:ascii="Calibri" w:hAnsi="Calibri" w:cs="Calibri"/>
                        <w:color w:val="0000FF"/>
                        <w:sz w:val="2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A4B8F" w14:textId="77777777" w:rsidR="00124573" w:rsidRDefault="00124573">
    <w:pPr>
      <w:pStyle w:val="Header"/>
    </w:pPr>
    <w:r>
      <w:rPr>
        <w:noProof/>
      </w:rPr>
      <mc:AlternateContent>
        <mc:Choice Requires="wps">
          <w:drawing>
            <wp:anchor distT="0" distB="0" distL="114300" distR="114300" simplePos="0" relativeHeight="251658255" behindDoc="0" locked="0" layoutInCell="0" allowOverlap="1" wp14:anchorId="16A19C12" wp14:editId="50ED2053">
              <wp:simplePos x="0" y="0"/>
              <wp:positionH relativeFrom="page">
                <wp:posOffset>0</wp:posOffset>
              </wp:positionH>
              <wp:positionV relativeFrom="page">
                <wp:posOffset>190500</wp:posOffset>
              </wp:positionV>
              <wp:extent cx="7556500" cy="273050"/>
              <wp:effectExtent l="0" t="0" r="0" b="12700"/>
              <wp:wrapNone/>
              <wp:docPr id="419605388" name="Text Box 4196053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20AA18" w14:textId="77777777" w:rsidR="00124573" w:rsidRPr="00CE7AD0" w:rsidRDefault="00124573" w:rsidP="00CE7AD0">
                          <w:pPr>
                            <w:jc w:val="center"/>
                            <w:rPr>
                              <w:rFonts w:ascii="Calibri" w:hAnsi="Calibri" w:cs="Calibri"/>
                              <w:color w:val="0000FF"/>
                              <w:sz w:val="20"/>
                            </w:rPr>
                          </w:pPr>
                          <w:r w:rsidRPr="00CE7AD0">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6A19C12" id="_x0000_t202" coordsize="21600,21600" o:spt="202" path="m,l,21600r21600,l21600,xe">
              <v:stroke joinstyle="miter"/>
              <v:path gradientshapeok="t" o:connecttype="rect"/>
            </v:shapetype>
            <v:shape id="Text Box 419605388" o:spid="_x0000_s1035" type="#_x0000_t202" alt="&quot;&quot;" style="position:absolute;margin-left:0;margin-top:15pt;width:595pt;height:21.5pt;z-index:251658255;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iqFwIAACsEAAAOAAAAZHJzL2Uyb0RvYy54bWysU99v2jAQfp+0/8Hy+0ighX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BsaYqhcCAAArBAAADgAAAAAAAAAAAAAAAAAuAgAAZHJzL2Uyb0RvYy54bWxQSwECLQAUAAYACAAA&#10;ACEAjH9QWtsAAAAHAQAADwAAAAAAAAAAAAAAAABxBAAAZHJzL2Rvd25yZXYueG1sUEsFBgAAAAAE&#10;AAQA8wAAAHkFAAAAAA==&#10;" o:allowincell="f" filled="f" stroked="f" strokeweight=".5pt">
              <v:textbox inset=",0,,0">
                <w:txbxContent>
                  <w:p w14:paraId="7D20AA18" w14:textId="77777777" w:rsidR="00124573" w:rsidRPr="00CE7AD0" w:rsidRDefault="00124573" w:rsidP="00CE7AD0">
                    <w:pPr>
                      <w:jc w:val="center"/>
                      <w:rPr>
                        <w:rFonts w:ascii="Calibri" w:hAnsi="Calibri" w:cs="Calibri"/>
                        <w:color w:val="0000FF"/>
                        <w:sz w:val="20"/>
                      </w:rPr>
                    </w:pPr>
                    <w:r w:rsidRPr="00CE7AD0">
                      <w:rPr>
                        <w:rFonts w:ascii="Calibri" w:hAnsi="Calibri" w:cs="Calibri"/>
                        <w:color w:val="0000FF"/>
                        <w:sz w:val="20"/>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1DC018" w14:textId="77777777" w:rsidR="00D7126C" w:rsidRPr="00917BB1" w:rsidRDefault="00D7126C" w:rsidP="00D61195">
    <w:pPr>
      <w:pStyle w:val="BodyText1"/>
      <w:spacing w:after="0" w:line="240" w:lineRule="auto"/>
      <w:jc w:val="right"/>
      <w:rPr>
        <w:color w:val="6E7571" w:themeColor="text2"/>
      </w:rPr>
    </w:pPr>
    <w:r>
      <w:rPr>
        <w:noProof/>
        <w:color w:val="6E7571" w:themeColor="text2"/>
      </w:rPr>
      <mc:AlternateContent>
        <mc:Choice Requires="wps">
          <w:drawing>
            <wp:anchor distT="0" distB="0" distL="114300" distR="114300" simplePos="0" relativeHeight="251658251" behindDoc="0" locked="0" layoutInCell="0" allowOverlap="1" wp14:anchorId="494E5C2C" wp14:editId="5E32D6EE">
              <wp:simplePos x="0" y="0"/>
              <wp:positionH relativeFrom="page">
                <wp:posOffset>0</wp:posOffset>
              </wp:positionH>
              <wp:positionV relativeFrom="page">
                <wp:posOffset>190500</wp:posOffset>
              </wp:positionV>
              <wp:extent cx="7556500" cy="273050"/>
              <wp:effectExtent l="0" t="0" r="0" b="12700"/>
              <wp:wrapNone/>
              <wp:docPr id="1795638507" name="Text Box 17956385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38F417" w14:textId="77777777" w:rsidR="00D7126C" w:rsidRPr="00CE7AD0" w:rsidRDefault="00D7126C" w:rsidP="00CE7AD0">
                          <w:pPr>
                            <w:jc w:val="center"/>
                            <w:rPr>
                              <w:rFonts w:ascii="Calibri" w:hAnsi="Calibri" w:cs="Calibri"/>
                              <w:color w:val="0000FF"/>
                              <w:sz w:val="20"/>
                            </w:rPr>
                          </w:pPr>
                          <w:r w:rsidRPr="00CE7AD0">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94E5C2C" id="_x0000_t202" coordsize="21600,21600" o:spt="202" path="m,l,21600r21600,l21600,xe">
              <v:stroke joinstyle="miter"/>
              <v:path gradientshapeok="t" o:connecttype="rect"/>
            </v:shapetype>
            <v:shape id="Text Box 1795638507" o:spid="_x0000_s1036" type="#_x0000_t202" alt="&quot;&quot;" style="position:absolute;left:0;text-align:left;margin-left:0;margin-top:15pt;width:595pt;height:21.5pt;z-index:251658251;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9kkZIhcCAAArBAAADgAAAAAAAAAAAAAAAAAuAgAAZHJzL2Uyb0RvYy54bWxQSwECLQAUAAYACAAA&#10;ACEAjH9QWtsAAAAHAQAADwAAAAAAAAAAAAAAAABxBAAAZHJzL2Rvd25yZXYueG1sUEsFBgAAAAAE&#10;AAQA8wAAAHkFAAAAAA==&#10;" o:allowincell="f" filled="f" stroked="f" strokeweight=".5pt">
              <v:textbox inset=",0,,0">
                <w:txbxContent>
                  <w:p w14:paraId="2938F417" w14:textId="77777777" w:rsidR="00D7126C" w:rsidRPr="00CE7AD0" w:rsidRDefault="00D7126C" w:rsidP="00CE7AD0">
                    <w:pPr>
                      <w:jc w:val="center"/>
                      <w:rPr>
                        <w:rFonts w:ascii="Calibri" w:hAnsi="Calibri" w:cs="Calibri"/>
                        <w:color w:val="0000FF"/>
                        <w:sz w:val="20"/>
                      </w:rPr>
                    </w:pPr>
                    <w:r w:rsidRPr="00CE7AD0">
                      <w:rPr>
                        <w:rFonts w:ascii="Calibri" w:hAnsi="Calibri" w:cs="Calibri"/>
                        <w:color w:val="0000FF"/>
                        <w:sz w:val="20"/>
                      </w:rPr>
                      <w:t>OFFICIAL</w:t>
                    </w:r>
                  </w:p>
                </w:txbxContent>
              </v:textbox>
              <w10:wrap anchorx="page" anchory="page"/>
            </v:shape>
          </w:pict>
        </mc:Fallback>
      </mc:AlternateContent>
    </w:r>
    <w:r>
      <w:rPr>
        <w:color w:val="6E7571" w:themeColor="text2"/>
      </w:rPr>
      <w:t>EASR 2018: proposed types of authorisation consultation digest</w:t>
    </w:r>
  </w:p>
  <w:p w14:paraId="7D5F3A59" w14:textId="77777777" w:rsidR="00D7126C" w:rsidRDefault="00D7126C" w:rsidP="00D7126C">
    <w:pPr>
      <w:pStyle w:val="BodyText1"/>
      <w:tabs>
        <w:tab w:val="left" w:pos="8171"/>
        <w:tab w:val="right" w:pos="10222"/>
      </w:tabs>
      <w:spacing w:after="0"/>
    </w:pPr>
    <w:r>
      <w:tab/>
    </w:r>
    <w:r>
      <w:tab/>
    </w:r>
    <w:r>
      <w:rPr>
        <w:noProof/>
      </w:rPr>
      <mc:AlternateContent>
        <mc:Choice Requires="wps">
          <w:drawing>
            <wp:anchor distT="0" distB="0" distL="114300" distR="114300" simplePos="0" relativeHeight="251658252" behindDoc="0" locked="0" layoutInCell="1" allowOverlap="1" wp14:anchorId="5F6C4538" wp14:editId="57A8709A">
              <wp:simplePos x="0" y="0"/>
              <wp:positionH relativeFrom="column">
                <wp:posOffset>-1138</wp:posOffset>
              </wp:positionH>
              <wp:positionV relativeFrom="paragraph">
                <wp:posOffset>96727</wp:posOffset>
              </wp:positionV>
              <wp:extent cx="6655981" cy="0"/>
              <wp:effectExtent l="0" t="0" r="0" b="0"/>
              <wp:wrapNone/>
              <wp:docPr id="895234325" name="Straight Connector 8952343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65598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725AC168" id="Straight Connector 895234325" o:spid="_x0000_s1026" alt="&quot;&quot;" style="position:absolute;flip:x;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pt,7.6pt" to="524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" strokecolor="#016574 [3205]"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FB4D5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7F0C0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DC6C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EC9F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FCAA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A22D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E624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0C93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1E39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2E56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72565EA"/>
    <w:multiLevelType w:val="hybridMultilevel"/>
    <w:tmpl w:val="036A3F34"/>
    <w:lvl w:ilvl="0" w:tplc="4AD0A28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8E2802"/>
    <w:multiLevelType w:val="hybridMultilevel"/>
    <w:tmpl w:val="AED226E4"/>
    <w:lvl w:ilvl="0" w:tplc="62502FBA">
      <w:start w:val="1"/>
      <w:numFmt w:val="bullet"/>
      <w:lvlText w:val=""/>
      <w:lvlJc w:val="left"/>
      <w:pPr>
        <w:ind w:left="720" w:hanging="360"/>
      </w:pPr>
      <w:rPr>
        <w:rFonts w:ascii="Symbol" w:hAnsi="Symbol" w:hint="default"/>
        <w:sz w:val="56"/>
        <w:szCs w:val="5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60673F5"/>
    <w:multiLevelType w:val="hybridMultilevel"/>
    <w:tmpl w:val="B6DE0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BA2D0C"/>
    <w:multiLevelType w:val="hybridMultilevel"/>
    <w:tmpl w:val="B1801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E46212"/>
    <w:multiLevelType w:val="hybridMultilevel"/>
    <w:tmpl w:val="27CC33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36991833">
    <w:abstractNumId w:val="0"/>
  </w:num>
  <w:num w:numId="2" w16cid:durableId="2105566417">
    <w:abstractNumId w:val="1"/>
  </w:num>
  <w:num w:numId="3" w16cid:durableId="1805927877">
    <w:abstractNumId w:val="2"/>
  </w:num>
  <w:num w:numId="4" w16cid:durableId="905798264">
    <w:abstractNumId w:val="3"/>
  </w:num>
  <w:num w:numId="5" w16cid:durableId="1414813136">
    <w:abstractNumId w:val="8"/>
  </w:num>
  <w:num w:numId="6" w16cid:durableId="79523064">
    <w:abstractNumId w:val="4"/>
  </w:num>
  <w:num w:numId="7" w16cid:durableId="1085418359">
    <w:abstractNumId w:val="5"/>
  </w:num>
  <w:num w:numId="8" w16cid:durableId="500970126">
    <w:abstractNumId w:val="6"/>
  </w:num>
  <w:num w:numId="9" w16cid:durableId="683829009">
    <w:abstractNumId w:val="7"/>
  </w:num>
  <w:num w:numId="10" w16cid:durableId="2124495314">
    <w:abstractNumId w:val="9"/>
  </w:num>
  <w:num w:numId="11" w16cid:durableId="68236365">
    <w:abstractNumId w:val="13"/>
  </w:num>
  <w:num w:numId="12" w16cid:durableId="60641277">
    <w:abstractNumId w:val="12"/>
  </w:num>
  <w:num w:numId="13" w16cid:durableId="177889280">
    <w:abstractNumId w:val="11"/>
  </w:num>
  <w:num w:numId="14" w16cid:durableId="2032485837">
    <w:abstractNumId w:val="14"/>
  </w:num>
  <w:num w:numId="15" w16cid:durableId="18421588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797"/>
    <w:rsid w:val="00000230"/>
    <w:rsid w:val="0000277D"/>
    <w:rsid w:val="00005BC4"/>
    <w:rsid w:val="000123EF"/>
    <w:rsid w:val="000124A8"/>
    <w:rsid w:val="00012DB5"/>
    <w:rsid w:val="000171BA"/>
    <w:rsid w:val="00017A4F"/>
    <w:rsid w:val="000228B0"/>
    <w:rsid w:val="00023F53"/>
    <w:rsid w:val="00026697"/>
    <w:rsid w:val="00026747"/>
    <w:rsid w:val="00032829"/>
    <w:rsid w:val="00033352"/>
    <w:rsid w:val="00034BD5"/>
    <w:rsid w:val="00034EF0"/>
    <w:rsid w:val="00035A32"/>
    <w:rsid w:val="00035C98"/>
    <w:rsid w:val="00036DDE"/>
    <w:rsid w:val="00037B2A"/>
    <w:rsid w:val="000402BC"/>
    <w:rsid w:val="00040561"/>
    <w:rsid w:val="000438BF"/>
    <w:rsid w:val="00044AFE"/>
    <w:rsid w:val="00047B76"/>
    <w:rsid w:val="0005087C"/>
    <w:rsid w:val="000522B3"/>
    <w:rsid w:val="000538FA"/>
    <w:rsid w:val="000545A8"/>
    <w:rsid w:val="00054903"/>
    <w:rsid w:val="000562AF"/>
    <w:rsid w:val="00056BB9"/>
    <w:rsid w:val="0006036E"/>
    <w:rsid w:val="000621DB"/>
    <w:rsid w:val="000632DE"/>
    <w:rsid w:val="000661E1"/>
    <w:rsid w:val="000664B3"/>
    <w:rsid w:val="000703D4"/>
    <w:rsid w:val="00070937"/>
    <w:rsid w:val="000745A8"/>
    <w:rsid w:val="00077220"/>
    <w:rsid w:val="00077639"/>
    <w:rsid w:val="00080D9A"/>
    <w:rsid w:val="00081536"/>
    <w:rsid w:val="0008233F"/>
    <w:rsid w:val="00082A33"/>
    <w:rsid w:val="00083C29"/>
    <w:rsid w:val="000846CE"/>
    <w:rsid w:val="00085D5A"/>
    <w:rsid w:val="0008773B"/>
    <w:rsid w:val="00087EDD"/>
    <w:rsid w:val="000903E8"/>
    <w:rsid w:val="000907CF"/>
    <w:rsid w:val="00092850"/>
    <w:rsid w:val="00094146"/>
    <w:rsid w:val="000949D3"/>
    <w:rsid w:val="00094EFB"/>
    <w:rsid w:val="000A02A6"/>
    <w:rsid w:val="000A03B3"/>
    <w:rsid w:val="000A0EF3"/>
    <w:rsid w:val="000A173E"/>
    <w:rsid w:val="000A34C0"/>
    <w:rsid w:val="000A6FBE"/>
    <w:rsid w:val="000B707F"/>
    <w:rsid w:val="000B7559"/>
    <w:rsid w:val="000B77BB"/>
    <w:rsid w:val="000C1BD6"/>
    <w:rsid w:val="000C2323"/>
    <w:rsid w:val="000C28C1"/>
    <w:rsid w:val="000C37D1"/>
    <w:rsid w:val="000C6C2A"/>
    <w:rsid w:val="000D2FF7"/>
    <w:rsid w:val="000D3846"/>
    <w:rsid w:val="000D423C"/>
    <w:rsid w:val="000D46C3"/>
    <w:rsid w:val="000D5D33"/>
    <w:rsid w:val="000D63C9"/>
    <w:rsid w:val="000D6BAD"/>
    <w:rsid w:val="000D7156"/>
    <w:rsid w:val="000D7B50"/>
    <w:rsid w:val="000D7E9A"/>
    <w:rsid w:val="000E08C3"/>
    <w:rsid w:val="000E0D15"/>
    <w:rsid w:val="000E3ED1"/>
    <w:rsid w:val="000E53C2"/>
    <w:rsid w:val="000E6951"/>
    <w:rsid w:val="000E7DF9"/>
    <w:rsid w:val="000F01DF"/>
    <w:rsid w:val="000F1EA8"/>
    <w:rsid w:val="000F282A"/>
    <w:rsid w:val="000F322A"/>
    <w:rsid w:val="000F51A1"/>
    <w:rsid w:val="000F6F0E"/>
    <w:rsid w:val="000F74F8"/>
    <w:rsid w:val="000F79D1"/>
    <w:rsid w:val="00101F8F"/>
    <w:rsid w:val="001021E6"/>
    <w:rsid w:val="00104487"/>
    <w:rsid w:val="0010553C"/>
    <w:rsid w:val="00105F31"/>
    <w:rsid w:val="00106B4C"/>
    <w:rsid w:val="00107421"/>
    <w:rsid w:val="00107A3A"/>
    <w:rsid w:val="001109D4"/>
    <w:rsid w:val="00110E8F"/>
    <w:rsid w:val="00113257"/>
    <w:rsid w:val="001138C7"/>
    <w:rsid w:val="00115411"/>
    <w:rsid w:val="0011592B"/>
    <w:rsid w:val="001162EE"/>
    <w:rsid w:val="00116F11"/>
    <w:rsid w:val="001203EA"/>
    <w:rsid w:val="0012337A"/>
    <w:rsid w:val="00124573"/>
    <w:rsid w:val="00124859"/>
    <w:rsid w:val="00124E16"/>
    <w:rsid w:val="00126E6F"/>
    <w:rsid w:val="00134600"/>
    <w:rsid w:val="001347DD"/>
    <w:rsid w:val="00135790"/>
    <w:rsid w:val="00140431"/>
    <w:rsid w:val="00140473"/>
    <w:rsid w:val="001434E0"/>
    <w:rsid w:val="001437FB"/>
    <w:rsid w:val="00143AE3"/>
    <w:rsid w:val="00143B72"/>
    <w:rsid w:val="00145BAA"/>
    <w:rsid w:val="00145D4A"/>
    <w:rsid w:val="0015172D"/>
    <w:rsid w:val="00151FD6"/>
    <w:rsid w:val="001520CD"/>
    <w:rsid w:val="00152A6A"/>
    <w:rsid w:val="00152B05"/>
    <w:rsid w:val="00152C7B"/>
    <w:rsid w:val="001530E0"/>
    <w:rsid w:val="0015440F"/>
    <w:rsid w:val="00157E30"/>
    <w:rsid w:val="00157EBF"/>
    <w:rsid w:val="00161FCC"/>
    <w:rsid w:val="001625DD"/>
    <w:rsid w:val="001645B2"/>
    <w:rsid w:val="00167E44"/>
    <w:rsid w:val="00170247"/>
    <w:rsid w:val="00170D5F"/>
    <w:rsid w:val="001732FE"/>
    <w:rsid w:val="00173346"/>
    <w:rsid w:val="00174273"/>
    <w:rsid w:val="001742A9"/>
    <w:rsid w:val="001760F0"/>
    <w:rsid w:val="001804CC"/>
    <w:rsid w:val="00182496"/>
    <w:rsid w:val="00183A27"/>
    <w:rsid w:val="00184D4D"/>
    <w:rsid w:val="00187C6A"/>
    <w:rsid w:val="00190398"/>
    <w:rsid w:val="0019151F"/>
    <w:rsid w:val="001931AD"/>
    <w:rsid w:val="00195206"/>
    <w:rsid w:val="0019556C"/>
    <w:rsid w:val="00195D66"/>
    <w:rsid w:val="0019650E"/>
    <w:rsid w:val="00197944"/>
    <w:rsid w:val="001A0BFE"/>
    <w:rsid w:val="001A0E6A"/>
    <w:rsid w:val="001A34AD"/>
    <w:rsid w:val="001A38D4"/>
    <w:rsid w:val="001A42FD"/>
    <w:rsid w:val="001A5D41"/>
    <w:rsid w:val="001B0A1D"/>
    <w:rsid w:val="001B1024"/>
    <w:rsid w:val="001B11F8"/>
    <w:rsid w:val="001B2022"/>
    <w:rsid w:val="001B25FA"/>
    <w:rsid w:val="001B33AB"/>
    <w:rsid w:val="001C1630"/>
    <w:rsid w:val="001C2C8E"/>
    <w:rsid w:val="001C5CB6"/>
    <w:rsid w:val="001D0A13"/>
    <w:rsid w:val="001D1A8E"/>
    <w:rsid w:val="001D5D5D"/>
    <w:rsid w:val="001E34F2"/>
    <w:rsid w:val="001E50A8"/>
    <w:rsid w:val="001E568A"/>
    <w:rsid w:val="001E71D2"/>
    <w:rsid w:val="001E7BB5"/>
    <w:rsid w:val="001F0DCB"/>
    <w:rsid w:val="001F19E7"/>
    <w:rsid w:val="001F2048"/>
    <w:rsid w:val="001F2A8B"/>
    <w:rsid w:val="001F2C7C"/>
    <w:rsid w:val="001F2EB2"/>
    <w:rsid w:val="001F355B"/>
    <w:rsid w:val="001F5294"/>
    <w:rsid w:val="001F541C"/>
    <w:rsid w:val="001F6588"/>
    <w:rsid w:val="00201CE1"/>
    <w:rsid w:val="00206D4F"/>
    <w:rsid w:val="00207ABF"/>
    <w:rsid w:val="00211386"/>
    <w:rsid w:val="00211F4D"/>
    <w:rsid w:val="00213FD6"/>
    <w:rsid w:val="00216CB7"/>
    <w:rsid w:val="00216F0C"/>
    <w:rsid w:val="0021760E"/>
    <w:rsid w:val="00221ACA"/>
    <w:rsid w:val="00231FBA"/>
    <w:rsid w:val="0023325C"/>
    <w:rsid w:val="00235F8B"/>
    <w:rsid w:val="00236552"/>
    <w:rsid w:val="00240CB9"/>
    <w:rsid w:val="00245F45"/>
    <w:rsid w:val="0024635F"/>
    <w:rsid w:val="00254BA6"/>
    <w:rsid w:val="00255FC8"/>
    <w:rsid w:val="00256C18"/>
    <w:rsid w:val="00257366"/>
    <w:rsid w:val="00257419"/>
    <w:rsid w:val="002601A8"/>
    <w:rsid w:val="00260401"/>
    <w:rsid w:val="002627C5"/>
    <w:rsid w:val="00262ABC"/>
    <w:rsid w:val="002650A8"/>
    <w:rsid w:val="00265B1B"/>
    <w:rsid w:val="00265E8A"/>
    <w:rsid w:val="00271D7B"/>
    <w:rsid w:val="00272285"/>
    <w:rsid w:val="002722C4"/>
    <w:rsid w:val="00272C7A"/>
    <w:rsid w:val="00273B81"/>
    <w:rsid w:val="002756A0"/>
    <w:rsid w:val="00275DCE"/>
    <w:rsid w:val="00280919"/>
    <w:rsid w:val="00281BB1"/>
    <w:rsid w:val="00285B9E"/>
    <w:rsid w:val="002874A1"/>
    <w:rsid w:val="00290883"/>
    <w:rsid w:val="00290B1F"/>
    <w:rsid w:val="00295759"/>
    <w:rsid w:val="002977AE"/>
    <w:rsid w:val="002A44F8"/>
    <w:rsid w:val="002A47DC"/>
    <w:rsid w:val="002A49FD"/>
    <w:rsid w:val="002A54A8"/>
    <w:rsid w:val="002A5908"/>
    <w:rsid w:val="002B0A8D"/>
    <w:rsid w:val="002B21F6"/>
    <w:rsid w:val="002B2562"/>
    <w:rsid w:val="002B6325"/>
    <w:rsid w:val="002B6797"/>
    <w:rsid w:val="002B6BBD"/>
    <w:rsid w:val="002B7C13"/>
    <w:rsid w:val="002B7F1D"/>
    <w:rsid w:val="002C0102"/>
    <w:rsid w:val="002C15B1"/>
    <w:rsid w:val="002C2452"/>
    <w:rsid w:val="002C49EE"/>
    <w:rsid w:val="002C5797"/>
    <w:rsid w:val="002C75EA"/>
    <w:rsid w:val="002D07C4"/>
    <w:rsid w:val="002D18D0"/>
    <w:rsid w:val="002D37C6"/>
    <w:rsid w:val="002D7391"/>
    <w:rsid w:val="002E1599"/>
    <w:rsid w:val="002E2A8F"/>
    <w:rsid w:val="002E44DB"/>
    <w:rsid w:val="002E65E4"/>
    <w:rsid w:val="002F3431"/>
    <w:rsid w:val="002F439C"/>
    <w:rsid w:val="002F5FF8"/>
    <w:rsid w:val="0030096D"/>
    <w:rsid w:val="0030193E"/>
    <w:rsid w:val="00302881"/>
    <w:rsid w:val="00302CD2"/>
    <w:rsid w:val="0030435A"/>
    <w:rsid w:val="00304795"/>
    <w:rsid w:val="003054E5"/>
    <w:rsid w:val="00306CF8"/>
    <w:rsid w:val="00307E97"/>
    <w:rsid w:val="00311604"/>
    <w:rsid w:val="00313DE2"/>
    <w:rsid w:val="00314084"/>
    <w:rsid w:val="00316A90"/>
    <w:rsid w:val="0031719E"/>
    <w:rsid w:val="00317213"/>
    <w:rsid w:val="00317618"/>
    <w:rsid w:val="00322461"/>
    <w:rsid w:val="0032451F"/>
    <w:rsid w:val="003251C0"/>
    <w:rsid w:val="00325540"/>
    <w:rsid w:val="00326129"/>
    <w:rsid w:val="003272FD"/>
    <w:rsid w:val="00327665"/>
    <w:rsid w:val="00331C80"/>
    <w:rsid w:val="00332CE6"/>
    <w:rsid w:val="0033420A"/>
    <w:rsid w:val="00336061"/>
    <w:rsid w:val="0033642E"/>
    <w:rsid w:val="00336955"/>
    <w:rsid w:val="00342C55"/>
    <w:rsid w:val="00342E9D"/>
    <w:rsid w:val="00344963"/>
    <w:rsid w:val="003449C6"/>
    <w:rsid w:val="00345766"/>
    <w:rsid w:val="0035211C"/>
    <w:rsid w:val="00352A5E"/>
    <w:rsid w:val="00352B49"/>
    <w:rsid w:val="003573C7"/>
    <w:rsid w:val="00360078"/>
    <w:rsid w:val="00360A98"/>
    <w:rsid w:val="0036478E"/>
    <w:rsid w:val="00366A34"/>
    <w:rsid w:val="00370819"/>
    <w:rsid w:val="003709CA"/>
    <w:rsid w:val="00372505"/>
    <w:rsid w:val="003825E6"/>
    <w:rsid w:val="00384142"/>
    <w:rsid w:val="00391F1C"/>
    <w:rsid w:val="00392403"/>
    <w:rsid w:val="0039489B"/>
    <w:rsid w:val="003954C7"/>
    <w:rsid w:val="003A0880"/>
    <w:rsid w:val="003A0993"/>
    <w:rsid w:val="003A1813"/>
    <w:rsid w:val="003A3A70"/>
    <w:rsid w:val="003A3E16"/>
    <w:rsid w:val="003A45FE"/>
    <w:rsid w:val="003A5863"/>
    <w:rsid w:val="003A6EE3"/>
    <w:rsid w:val="003A7B21"/>
    <w:rsid w:val="003B57D7"/>
    <w:rsid w:val="003B6BB1"/>
    <w:rsid w:val="003B71B5"/>
    <w:rsid w:val="003C4ED0"/>
    <w:rsid w:val="003C5F20"/>
    <w:rsid w:val="003D1EDD"/>
    <w:rsid w:val="003D231B"/>
    <w:rsid w:val="003D3EB1"/>
    <w:rsid w:val="003D5D8A"/>
    <w:rsid w:val="003E1C95"/>
    <w:rsid w:val="003E212D"/>
    <w:rsid w:val="003E27F1"/>
    <w:rsid w:val="003E291A"/>
    <w:rsid w:val="003E3B25"/>
    <w:rsid w:val="003E4754"/>
    <w:rsid w:val="003E4A1B"/>
    <w:rsid w:val="003E7705"/>
    <w:rsid w:val="003F0126"/>
    <w:rsid w:val="003F0AE0"/>
    <w:rsid w:val="003F0F1A"/>
    <w:rsid w:val="003F1EC4"/>
    <w:rsid w:val="003F2CF1"/>
    <w:rsid w:val="003F3557"/>
    <w:rsid w:val="003F3790"/>
    <w:rsid w:val="003F4B47"/>
    <w:rsid w:val="003F5384"/>
    <w:rsid w:val="003F5C4A"/>
    <w:rsid w:val="003F70ED"/>
    <w:rsid w:val="00402DA5"/>
    <w:rsid w:val="0040396E"/>
    <w:rsid w:val="00405206"/>
    <w:rsid w:val="004073BC"/>
    <w:rsid w:val="004078F3"/>
    <w:rsid w:val="00412255"/>
    <w:rsid w:val="004139BF"/>
    <w:rsid w:val="00413B4A"/>
    <w:rsid w:val="004149C9"/>
    <w:rsid w:val="00420C4E"/>
    <w:rsid w:val="004227E6"/>
    <w:rsid w:val="00423875"/>
    <w:rsid w:val="00424A54"/>
    <w:rsid w:val="00426113"/>
    <w:rsid w:val="0043226A"/>
    <w:rsid w:val="00433199"/>
    <w:rsid w:val="00434D75"/>
    <w:rsid w:val="0043611C"/>
    <w:rsid w:val="00436578"/>
    <w:rsid w:val="0043735A"/>
    <w:rsid w:val="004401F0"/>
    <w:rsid w:val="00441BC0"/>
    <w:rsid w:val="00442CE6"/>
    <w:rsid w:val="00444AA1"/>
    <w:rsid w:val="004463E9"/>
    <w:rsid w:val="004503FA"/>
    <w:rsid w:val="004507D1"/>
    <w:rsid w:val="004512CB"/>
    <w:rsid w:val="0045188F"/>
    <w:rsid w:val="00452925"/>
    <w:rsid w:val="00456A51"/>
    <w:rsid w:val="00456FCF"/>
    <w:rsid w:val="00461F03"/>
    <w:rsid w:val="004636D9"/>
    <w:rsid w:val="00463AEE"/>
    <w:rsid w:val="00465751"/>
    <w:rsid w:val="00467062"/>
    <w:rsid w:val="00470DA9"/>
    <w:rsid w:val="00471215"/>
    <w:rsid w:val="0047261D"/>
    <w:rsid w:val="004739DC"/>
    <w:rsid w:val="00473BA5"/>
    <w:rsid w:val="00474A8E"/>
    <w:rsid w:val="00474C76"/>
    <w:rsid w:val="00475E68"/>
    <w:rsid w:val="0047615C"/>
    <w:rsid w:val="00480E55"/>
    <w:rsid w:val="00481981"/>
    <w:rsid w:val="004819B4"/>
    <w:rsid w:val="00482248"/>
    <w:rsid w:val="004823F0"/>
    <w:rsid w:val="00483075"/>
    <w:rsid w:val="00484C71"/>
    <w:rsid w:val="00484D93"/>
    <w:rsid w:val="00486A36"/>
    <w:rsid w:val="00487A64"/>
    <w:rsid w:val="004926A1"/>
    <w:rsid w:val="00492B2C"/>
    <w:rsid w:val="004938FB"/>
    <w:rsid w:val="004975B9"/>
    <w:rsid w:val="004A1057"/>
    <w:rsid w:val="004A19EA"/>
    <w:rsid w:val="004A267C"/>
    <w:rsid w:val="004A2954"/>
    <w:rsid w:val="004A2DA1"/>
    <w:rsid w:val="004A3487"/>
    <w:rsid w:val="004A4409"/>
    <w:rsid w:val="004A7269"/>
    <w:rsid w:val="004A7476"/>
    <w:rsid w:val="004B0BBD"/>
    <w:rsid w:val="004B0C1B"/>
    <w:rsid w:val="004B3073"/>
    <w:rsid w:val="004B3206"/>
    <w:rsid w:val="004B6AB6"/>
    <w:rsid w:val="004C0CE1"/>
    <w:rsid w:val="004C4237"/>
    <w:rsid w:val="004D1AC0"/>
    <w:rsid w:val="004D2E46"/>
    <w:rsid w:val="004D589C"/>
    <w:rsid w:val="004E00A5"/>
    <w:rsid w:val="004E0AB3"/>
    <w:rsid w:val="004E5269"/>
    <w:rsid w:val="004E5A56"/>
    <w:rsid w:val="004F3311"/>
    <w:rsid w:val="004F3D92"/>
    <w:rsid w:val="004F4ACD"/>
    <w:rsid w:val="004F532C"/>
    <w:rsid w:val="004F53F5"/>
    <w:rsid w:val="00500A3E"/>
    <w:rsid w:val="00502649"/>
    <w:rsid w:val="00502C9D"/>
    <w:rsid w:val="00505B73"/>
    <w:rsid w:val="00505FA1"/>
    <w:rsid w:val="00507665"/>
    <w:rsid w:val="005106C2"/>
    <w:rsid w:val="00510C7B"/>
    <w:rsid w:val="0051107D"/>
    <w:rsid w:val="00512683"/>
    <w:rsid w:val="00520254"/>
    <w:rsid w:val="0052258A"/>
    <w:rsid w:val="00522ACB"/>
    <w:rsid w:val="00523DF6"/>
    <w:rsid w:val="0052425B"/>
    <w:rsid w:val="005245D6"/>
    <w:rsid w:val="00527989"/>
    <w:rsid w:val="00530AAE"/>
    <w:rsid w:val="00531490"/>
    <w:rsid w:val="00531557"/>
    <w:rsid w:val="00533A90"/>
    <w:rsid w:val="0054058B"/>
    <w:rsid w:val="00541FB5"/>
    <w:rsid w:val="00546F5B"/>
    <w:rsid w:val="00551989"/>
    <w:rsid w:val="00554CA5"/>
    <w:rsid w:val="005550A2"/>
    <w:rsid w:val="0055592F"/>
    <w:rsid w:val="005559D5"/>
    <w:rsid w:val="00556EE3"/>
    <w:rsid w:val="00556F52"/>
    <w:rsid w:val="0055702F"/>
    <w:rsid w:val="00560F33"/>
    <w:rsid w:val="00564410"/>
    <w:rsid w:val="00573D84"/>
    <w:rsid w:val="00573FF9"/>
    <w:rsid w:val="005745CA"/>
    <w:rsid w:val="00577193"/>
    <w:rsid w:val="00580033"/>
    <w:rsid w:val="00580928"/>
    <w:rsid w:val="005810C5"/>
    <w:rsid w:val="005876F9"/>
    <w:rsid w:val="0059266B"/>
    <w:rsid w:val="005932C5"/>
    <w:rsid w:val="00593DC8"/>
    <w:rsid w:val="005947A1"/>
    <w:rsid w:val="005A0CFD"/>
    <w:rsid w:val="005A277A"/>
    <w:rsid w:val="005A355E"/>
    <w:rsid w:val="005A69FB"/>
    <w:rsid w:val="005A6A70"/>
    <w:rsid w:val="005B1E52"/>
    <w:rsid w:val="005B381C"/>
    <w:rsid w:val="005B4CE9"/>
    <w:rsid w:val="005B5A56"/>
    <w:rsid w:val="005C047A"/>
    <w:rsid w:val="005C0515"/>
    <w:rsid w:val="005C0560"/>
    <w:rsid w:val="005C5518"/>
    <w:rsid w:val="005D0087"/>
    <w:rsid w:val="005D0B7D"/>
    <w:rsid w:val="005D1213"/>
    <w:rsid w:val="005D12EC"/>
    <w:rsid w:val="005D17EB"/>
    <w:rsid w:val="005D183E"/>
    <w:rsid w:val="005D18F1"/>
    <w:rsid w:val="005D4296"/>
    <w:rsid w:val="005E332E"/>
    <w:rsid w:val="005E63BD"/>
    <w:rsid w:val="005E67DE"/>
    <w:rsid w:val="005F5FB4"/>
    <w:rsid w:val="005F6121"/>
    <w:rsid w:val="005F613E"/>
    <w:rsid w:val="005F6DB8"/>
    <w:rsid w:val="00600EBC"/>
    <w:rsid w:val="00602A4E"/>
    <w:rsid w:val="00604EEC"/>
    <w:rsid w:val="00605AFB"/>
    <w:rsid w:val="00605CE9"/>
    <w:rsid w:val="00606F3E"/>
    <w:rsid w:val="006103FA"/>
    <w:rsid w:val="0061167A"/>
    <w:rsid w:val="00612F46"/>
    <w:rsid w:val="006131D2"/>
    <w:rsid w:val="00613BC0"/>
    <w:rsid w:val="006151AB"/>
    <w:rsid w:val="00615882"/>
    <w:rsid w:val="00617030"/>
    <w:rsid w:val="0062066B"/>
    <w:rsid w:val="0062156C"/>
    <w:rsid w:val="006218E2"/>
    <w:rsid w:val="00622FCF"/>
    <w:rsid w:val="00623B83"/>
    <w:rsid w:val="006243FF"/>
    <w:rsid w:val="0063201F"/>
    <w:rsid w:val="006330C6"/>
    <w:rsid w:val="00633453"/>
    <w:rsid w:val="00634D22"/>
    <w:rsid w:val="00641ED1"/>
    <w:rsid w:val="00642799"/>
    <w:rsid w:val="00643E90"/>
    <w:rsid w:val="00646673"/>
    <w:rsid w:val="00646D12"/>
    <w:rsid w:val="0065093D"/>
    <w:rsid w:val="00650B15"/>
    <w:rsid w:val="00652D70"/>
    <w:rsid w:val="00654F83"/>
    <w:rsid w:val="00655FCF"/>
    <w:rsid w:val="0065716F"/>
    <w:rsid w:val="00657C35"/>
    <w:rsid w:val="00660C79"/>
    <w:rsid w:val="00661115"/>
    <w:rsid w:val="00662AF3"/>
    <w:rsid w:val="00662E56"/>
    <w:rsid w:val="0066472F"/>
    <w:rsid w:val="006673E0"/>
    <w:rsid w:val="00670425"/>
    <w:rsid w:val="00671540"/>
    <w:rsid w:val="00673CA3"/>
    <w:rsid w:val="0067580D"/>
    <w:rsid w:val="00680761"/>
    <w:rsid w:val="0068139A"/>
    <w:rsid w:val="006854B9"/>
    <w:rsid w:val="00687231"/>
    <w:rsid w:val="00691133"/>
    <w:rsid w:val="00693FCA"/>
    <w:rsid w:val="00694807"/>
    <w:rsid w:val="00696277"/>
    <w:rsid w:val="006A06B9"/>
    <w:rsid w:val="006A082D"/>
    <w:rsid w:val="006A3467"/>
    <w:rsid w:val="006A3FDE"/>
    <w:rsid w:val="006A409A"/>
    <w:rsid w:val="006A6589"/>
    <w:rsid w:val="006B289F"/>
    <w:rsid w:val="006B61E0"/>
    <w:rsid w:val="006B716C"/>
    <w:rsid w:val="006B7890"/>
    <w:rsid w:val="006B7C69"/>
    <w:rsid w:val="006C05E0"/>
    <w:rsid w:val="006C0B1B"/>
    <w:rsid w:val="006C1415"/>
    <w:rsid w:val="006C15E5"/>
    <w:rsid w:val="006C326A"/>
    <w:rsid w:val="006C73A1"/>
    <w:rsid w:val="006D16CE"/>
    <w:rsid w:val="006D2E39"/>
    <w:rsid w:val="006D44B5"/>
    <w:rsid w:val="006D4B99"/>
    <w:rsid w:val="006D6701"/>
    <w:rsid w:val="006D74AE"/>
    <w:rsid w:val="006E316C"/>
    <w:rsid w:val="006E412F"/>
    <w:rsid w:val="006E4AE3"/>
    <w:rsid w:val="006E76B7"/>
    <w:rsid w:val="006F007D"/>
    <w:rsid w:val="006F02A0"/>
    <w:rsid w:val="006F4D9C"/>
    <w:rsid w:val="006F4F07"/>
    <w:rsid w:val="006F512A"/>
    <w:rsid w:val="00701478"/>
    <w:rsid w:val="00707287"/>
    <w:rsid w:val="007103E1"/>
    <w:rsid w:val="0071137D"/>
    <w:rsid w:val="007117C8"/>
    <w:rsid w:val="00714DCC"/>
    <w:rsid w:val="007153F0"/>
    <w:rsid w:val="00716564"/>
    <w:rsid w:val="00717019"/>
    <w:rsid w:val="00717532"/>
    <w:rsid w:val="00720FD3"/>
    <w:rsid w:val="0072194C"/>
    <w:rsid w:val="00721C03"/>
    <w:rsid w:val="00724953"/>
    <w:rsid w:val="00724E7E"/>
    <w:rsid w:val="007279D2"/>
    <w:rsid w:val="00730653"/>
    <w:rsid w:val="00731FBB"/>
    <w:rsid w:val="00735AF8"/>
    <w:rsid w:val="00736F36"/>
    <w:rsid w:val="00737AE4"/>
    <w:rsid w:val="00737D11"/>
    <w:rsid w:val="007448D0"/>
    <w:rsid w:val="00747982"/>
    <w:rsid w:val="00750FA1"/>
    <w:rsid w:val="007541A8"/>
    <w:rsid w:val="0077108F"/>
    <w:rsid w:val="00773A1D"/>
    <w:rsid w:val="00773F69"/>
    <w:rsid w:val="0077573F"/>
    <w:rsid w:val="0078435C"/>
    <w:rsid w:val="007859E8"/>
    <w:rsid w:val="0078626E"/>
    <w:rsid w:val="00787AD6"/>
    <w:rsid w:val="00793479"/>
    <w:rsid w:val="00793F68"/>
    <w:rsid w:val="00797A8A"/>
    <w:rsid w:val="007A00E1"/>
    <w:rsid w:val="007A01C0"/>
    <w:rsid w:val="007A360B"/>
    <w:rsid w:val="007A398C"/>
    <w:rsid w:val="007A6A89"/>
    <w:rsid w:val="007A789F"/>
    <w:rsid w:val="007B0853"/>
    <w:rsid w:val="007B0F7C"/>
    <w:rsid w:val="007B18BD"/>
    <w:rsid w:val="007B2442"/>
    <w:rsid w:val="007C02D9"/>
    <w:rsid w:val="007C2255"/>
    <w:rsid w:val="007C29CF"/>
    <w:rsid w:val="007C314D"/>
    <w:rsid w:val="007C3332"/>
    <w:rsid w:val="007C3F12"/>
    <w:rsid w:val="007C59E0"/>
    <w:rsid w:val="007C6846"/>
    <w:rsid w:val="007D01F8"/>
    <w:rsid w:val="007D0E9F"/>
    <w:rsid w:val="007D16F2"/>
    <w:rsid w:val="007D1A56"/>
    <w:rsid w:val="007D215B"/>
    <w:rsid w:val="007D2DC3"/>
    <w:rsid w:val="007D441B"/>
    <w:rsid w:val="007D607B"/>
    <w:rsid w:val="007D644C"/>
    <w:rsid w:val="007D74B3"/>
    <w:rsid w:val="007E50F7"/>
    <w:rsid w:val="007F169B"/>
    <w:rsid w:val="007F2232"/>
    <w:rsid w:val="007F79DD"/>
    <w:rsid w:val="007F7D0C"/>
    <w:rsid w:val="00801105"/>
    <w:rsid w:val="0080210E"/>
    <w:rsid w:val="00802C18"/>
    <w:rsid w:val="008062B7"/>
    <w:rsid w:val="00806AB8"/>
    <w:rsid w:val="00812533"/>
    <w:rsid w:val="008141DE"/>
    <w:rsid w:val="008203D5"/>
    <w:rsid w:val="008226C6"/>
    <w:rsid w:val="00822C1E"/>
    <w:rsid w:val="00822E40"/>
    <w:rsid w:val="0082312B"/>
    <w:rsid w:val="00823725"/>
    <w:rsid w:val="00823E26"/>
    <w:rsid w:val="0082508C"/>
    <w:rsid w:val="00826CC2"/>
    <w:rsid w:val="00827047"/>
    <w:rsid w:val="00827AE5"/>
    <w:rsid w:val="008350D5"/>
    <w:rsid w:val="008354AE"/>
    <w:rsid w:val="00836BC4"/>
    <w:rsid w:val="00841755"/>
    <w:rsid w:val="008429CE"/>
    <w:rsid w:val="00842EA9"/>
    <w:rsid w:val="008430BD"/>
    <w:rsid w:val="00845981"/>
    <w:rsid w:val="00845D54"/>
    <w:rsid w:val="008469B6"/>
    <w:rsid w:val="008504FB"/>
    <w:rsid w:val="0085219A"/>
    <w:rsid w:val="00853037"/>
    <w:rsid w:val="00853EE9"/>
    <w:rsid w:val="00854BDD"/>
    <w:rsid w:val="008560A7"/>
    <w:rsid w:val="008601FD"/>
    <w:rsid w:val="00861B46"/>
    <w:rsid w:val="008627C5"/>
    <w:rsid w:val="008628E6"/>
    <w:rsid w:val="0086436E"/>
    <w:rsid w:val="00864B32"/>
    <w:rsid w:val="00865F00"/>
    <w:rsid w:val="00871B40"/>
    <w:rsid w:val="00871E5F"/>
    <w:rsid w:val="008752D2"/>
    <w:rsid w:val="00875309"/>
    <w:rsid w:val="008758F3"/>
    <w:rsid w:val="00876585"/>
    <w:rsid w:val="00880BD3"/>
    <w:rsid w:val="0088248A"/>
    <w:rsid w:val="00887C13"/>
    <w:rsid w:val="00890B42"/>
    <w:rsid w:val="00890E2A"/>
    <w:rsid w:val="008971B9"/>
    <w:rsid w:val="008A33A3"/>
    <w:rsid w:val="008A4063"/>
    <w:rsid w:val="008A717B"/>
    <w:rsid w:val="008B1037"/>
    <w:rsid w:val="008B1613"/>
    <w:rsid w:val="008B1D52"/>
    <w:rsid w:val="008B1D97"/>
    <w:rsid w:val="008B2564"/>
    <w:rsid w:val="008B32E4"/>
    <w:rsid w:val="008B388D"/>
    <w:rsid w:val="008B4118"/>
    <w:rsid w:val="008B4C6C"/>
    <w:rsid w:val="008B5E26"/>
    <w:rsid w:val="008B6450"/>
    <w:rsid w:val="008B6676"/>
    <w:rsid w:val="008C1A73"/>
    <w:rsid w:val="008C2FB5"/>
    <w:rsid w:val="008C4182"/>
    <w:rsid w:val="008C67F1"/>
    <w:rsid w:val="008C6EC1"/>
    <w:rsid w:val="008C7086"/>
    <w:rsid w:val="008D113C"/>
    <w:rsid w:val="008D376F"/>
    <w:rsid w:val="008E1741"/>
    <w:rsid w:val="008E49EB"/>
    <w:rsid w:val="008E5099"/>
    <w:rsid w:val="008E6687"/>
    <w:rsid w:val="008E6E12"/>
    <w:rsid w:val="008F349D"/>
    <w:rsid w:val="008F3CC8"/>
    <w:rsid w:val="008F4382"/>
    <w:rsid w:val="008F5759"/>
    <w:rsid w:val="008F5C67"/>
    <w:rsid w:val="008F6217"/>
    <w:rsid w:val="0090095E"/>
    <w:rsid w:val="009021B8"/>
    <w:rsid w:val="00903C55"/>
    <w:rsid w:val="00906296"/>
    <w:rsid w:val="00906C79"/>
    <w:rsid w:val="0090770B"/>
    <w:rsid w:val="009077F0"/>
    <w:rsid w:val="009100C4"/>
    <w:rsid w:val="00915B8D"/>
    <w:rsid w:val="00915E7A"/>
    <w:rsid w:val="00917BB1"/>
    <w:rsid w:val="009211DE"/>
    <w:rsid w:val="00922865"/>
    <w:rsid w:val="0092348D"/>
    <w:rsid w:val="0092434E"/>
    <w:rsid w:val="00924AC4"/>
    <w:rsid w:val="00925104"/>
    <w:rsid w:val="009278A5"/>
    <w:rsid w:val="00931E30"/>
    <w:rsid w:val="00936765"/>
    <w:rsid w:val="00936B08"/>
    <w:rsid w:val="00940FA8"/>
    <w:rsid w:val="00942910"/>
    <w:rsid w:val="00942DE2"/>
    <w:rsid w:val="009463B6"/>
    <w:rsid w:val="00946CE0"/>
    <w:rsid w:val="009477AA"/>
    <w:rsid w:val="00951BE5"/>
    <w:rsid w:val="00952BCD"/>
    <w:rsid w:val="00955578"/>
    <w:rsid w:val="00956189"/>
    <w:rsid w:val="00956A40"/>
    <w:rsid w:val="00956E80"/>
    <w:rsid w:val="009609DD"/>
    <w:rsid w:val="00961843"/>
    <w:rsid w:val="00964C1B"/>
    <w:rsid w:val="009657E1"/>
    <w:rsid w:val="00966F1F"/>
    <w:rsid w:val="009673A9"/>
    <w:rsid w:val="00972A69"/>
    <w:rsid w:val="00972C28"/>
    <w:rsid w:val="00973F22"/>
    <w:rsid w:val="00975D21"/>
    <w:rsid w:val="009774A1"/>
    <w:rsid w:val="00980531"/>
    <w:rsid w:val="00981722"/>
    <w:rsid w:val="00982626"/>
    <w:rsid w:val="00984AE2"/>
    <w:rsid w:val="00986FC0"/>
    <w:rsid w:val="009917C7"/>
    <w:rsid w:val="0099218C"/>
    <w:rsid w:val="00992463"/>
    <w:rsid w:val="0099489F"/>
    <w:rsid w:val="009949C1"/>
    <w:rsid w:val="00994DFF"/>
    <w:rsid w:val="00995152"/>
    <w:rsid w:val="00995F6A"/>
    <w:rsid w:val="009975CE"/>
    <w:rsid w:val="009976C4"/>
    <w:rsid w:val="009A02D9"/>
    <w:rsid w:val="009A101F"/>
    <w:rsid w:val="009A2047"/>
    <w:rsid w:val="009A240D"/>
    <w:rsid w:val="009A3F8C"/>
    <w:rsid w:val="009A4FC6"/>
    <w:rsid w:val="009A71A5"/>
    <w:rsid w:val="009B06FB"/>
    <w:rsid w:val="009B1959"/>
    <w:rsid w:val="009B195D"/>
    <w:rsid w:val="009B2B50"/>
    <w:rsid w:val="009B664B"/>
    <w:rsid w:val="009B6A37"/>
    <w:rsid w:val="009C44BB"/>
    <w:rsid w:val="009C5B58"/>
    <w:rsid w:val="009C5D69"/>
    <w:rsid w:val="009C6200"/>
    <w:rsid w:val="009C70A7"/>
    <w:rsid w:val="009C72DF"/>
    <w:rsid w:val="009C7833"/>
    <w:rsid w:val="009D22D2"/>
    <w:rsid w:val="009D2849"/>
    <w:rsid w:val="009D2F61"/>
    <w:rsid w:val="009D2F80"/>
    <w:rsid w:val="009D533D"/>
    <w:rsid w:val="009D5CFA"/>
    <w:rsid w:val="009D621B"/>
    <w:rsid w:val="009D70BC"/>
    <w:rsid w:val="009E0610"/>
    <w:rsid w:val="009E0BB4"/>
    <w:rsid w:val="009E5243"/>
    <w:rsid w:val="009F1786"/>
    <w:rsid w:val="009F67D2"/>
    <w:rsid w:val="00A04D15"/>
    <w:rsid w:val="00A0627D"/>
    <w:rsid w:val="00A107E7"/>
    <w:rsid w:val="00A10A8F"/>
    <w:rsid w:val="00A12ACC"/>
    <w:rsid w:val="00A135CB"/>
    <w:rsid w:val="00A14834"/>
    <w:rsid w:val="00A14A3F"/>
    <w:rsid w:val="00A226F8"/>
    <w:rsid w:val="00A251E7"/>
    <w:rsid w:val="00A25311"/>
    <w:rsid w:val="00A2534F"/>
    <w:rsid w:val="00A25BC7"/>
    <w:rsid w:val="00A32184"/>
    <w:rsid w:val="00A335EB"/>
    <w:rsid w:val="00A367EB"/>
    <w:rsid w:val="00A37821"/>
    <w:rsid w:val="00A37DE6"/>
    <w:rsid w:val="00A4030E"/>
    <w:rsid w:val="00A41F59"/>
    <w:rsid w:val="00A43190"/>
    <w:rsid w:val="00A44E88"/>
    <w:rsid w:val="00A476B8"/>
    <w:rsid w:val="00A5153B"/>
    <w:rsid w:val="00A557E8"/>
    <w:rsid w:val="00A578B8"/>
    <w:rsid w:val="00A60FEA"/>
    <w:rsid w:val="00A629AF"/>
    <w:rsid w:val="00A63E2B"/>
    <w:rsid w:val="00A655D8"/>
    <w:rsid w:val="00A672E4"/>
    <w:rsid w:val="00A67F8A"/>
    <w:rsid w:val="00A70C6A"/>
    <w:rsid w:val="00A7343C"/>
    <w:rsid w:val="00A73E0F"/>
    <w:rsid w:val="00A75E14"/>
    <w:rsid w:val="00A833E7"/>
    <w:rsid w:val="00A83471"/>
    <w:rsid w:val="00A84050"/>
    <w:rsid w:val="00A8597A"/>
    <w:rsid w:val="00A87777"/>
    <w:rsid w:val="00A90170"/>
    <w:rsid w:val="00A918E8"/>
    <w:rsid w:val="00A9213D"/>
    <w:rsid w:val="00A9349C"/>
    <w:rsid w:val="00A93E77"/>
    <w:rsid w:val="00A94078"/>
    <w:rsid w:val="00A94FD7"/>
    <w:rsid w:val="00A95A8A"/>
    <w:rsid w:val="00A97472"/>
    <w:rsid w:val="00A979C9"/>
    <w:rsid w:val="00AA10C6"/>
    <w:rsid w:val="00AA70E5"/>
    <w:rsid w:val="00AB4219"/>
    <w:rsid w:val="00AB5A82"/>
    <w:rsid w:val="00AB7F2B"/>
    <w:rsid w:val="00AC2CEF"/>
    <w:rsid w:val="00AC2F23"/>
    <w:rsid w:val="00AC4E5D"/>
    <w:rsid w:val="00AC589A"/>
    <w:rsid w:val="00AC58FE"/>
    <w:rsid w:val="00AC6970"/>
    <w:rsid w:val="00AC7FF0"/>
    <w:rsid w:val="00AD167C"/>
    <w:rsid w:val="00AD321D"/>
    <w:rsid w:val="00AD6186"/>
    <w:rsid w:val="00AD6380"/>
    <w:rsid w:val="00AD6B0F"/>
    <w:rsid w:val="00AD73A7"/>
    <w:rsid w:val="00AD7A8A"/>
    <w:rsid w:val="00AE068C"/>
    <w:rsid w:val="00AE1326"/>
    <w:rsid w:val="00AE1DFE"/>
    <w:rsid w:val="00AE2359"/>
    <w:rsid w:val="00AE374F"/>
    <w:rsid w:val="00AE39AB"/>
    <w:rsid w:val="00AE39C2"/>
    <w:rsid w:val="00AE5B36"/>
    <w:rsid w:val="00AE5B4C"/>
    <w:rsid w:val="00AE674D"/>
    <w:rsid w:val="00AE6E92"/>
    <w:rsid w:val="00AF1419"/>
    <w:rsid w:val="00AF2933"/>
    <w:rsid w:val="00AF302F"/>
    <w:rsid w:val="00AF3554"/>
    <w:rsid w:val="00AF636E"/>
    <w:rsid w:val="00AF6476"/>
    <w:rsid w:val="00B04151"/>
    <w:rsid w:val="00B04235"/>
    <w:rsid w:val="00B06960"/>
    <w:rsid w:val="00B07B29"/>
    <w:rsid w:val="00B07E3C"/>
    <w:rsid w:val="00B1118D"/>
    <w:rsid w:val="00B1148C"/>
    <w:rsid w:val="00B11697"/>
    <w:rsid w:val="00B119B5"/>
    <w:rsid w:val="00B11C13"/>
    <w:rsid w:val="00B12F43"/>
    <w:rsid w:val="00B1349F"/>
    <w:rsid w:val="00B16669"/>
    <w:rsid w:val="00B16EC6"/>
    <w:rsid w:val="00B1717B"/>
    <w:rsid w:val="00B2004C"/>
    <w:rsid w:val="00B22815"/>
    <w:rsid w:val="00B22C71"/>
    <w:rsid w:val="00B233D6"/>
    <w:rsid w:val="00B23F69"/>
    <w:rsid w:val="00B24092"/>
    <w:rsid w:val="00B25FF4"/>
    <w:rsid w:val="00B2685C"/>
    <w:rsid w:val="00B27876"/>
    <w:rsid w:val="00B2F54D"/>
    <w:rsid w:val="00B31DA5"/>
    <w:rsid w:val="00B322F0"/>
    <w:rsid w:val="00B33A7E"/>
    <w:rsid w:val="00B3492A"/>
    <w:rsid w:val="00B35B39"/>
    <w:rsid w:val="00B37EB1"/>
    <w:rsid w:val="00B406AD"/>
    <w:rsid w:val="00B41E10"/>
    <w:rsid w:val="00B428E0"/>
    <w:rsid w:val="00B43168"/>
    <w:rsid w:val="00B46E48"/>
    <w:rsid w:val="00B472A2"/>
    <w:rsid w:val="00B50D87"/>
    <w:rsid w:val="00B53B46"/>
    <w:rsid w:val="00B548BB"/>
    <w:rsid w:val="00B548F3"/>
    <w:rsid w:val="00B54CF4"/>
    <w:rsid w:val="00B55C65"/>
    <w:rsid w:val="00B57FB4"/>
    <w:rsid w:val="00B61058"/>
    <w:rsid w:val="00B624DC"/>
    <w:rsid w:val="00B63107"/>
    <w:rsid w:val="00B64006"/>
    <w:rsid w:val="00B7105F"/>
    <w:rsid w:val="00B715C1"/>
    <w:rsid w:val="00B72127"/>
    <w:rsid w:val="00B723DC"/>
    <w:rsid w:val="00B7277C"/>
    <w:rsid w:val="00B74201"/>
    <w:rsid w:val="00B801E1"/>
    <w:rsid w:val="00B8073D"/>
    <w:rsid w:val="00B82CF4"/>
    <w:rsid w:val="00B836F9"/>
    <w:rsid w:val="00B84B49"/>
    <w:rsid w:val="00B861E7"/>
    <w:rsid w:val="00B86263"/>
    <w:rsid w:val="00B87440"/>
    <w:rsid w:val="00B87F52"/>
    <w:rsid w:val="00B90155"/>
    <w:rsid w:val="00B9018C"/>
    <w:rsid w:val="00B9206E"/>
    <w:rsid w:val="00B9281F"/>
    <w:rsid w:val="00BA132A"/>
    <w:rsid w:val="00BA1C5B"/>
    <w:rsid w:val="00BA1DD1"/>
    <w:rsid w:val="00BA2475"/>
    <w:rsid w:val="00BB0DE7"/>
    <w:rsid w:val="00BB26E3"/>
    <w:rsid w:val="00BB2B6D"/>
    <w:rsid w:val="00BB30A6"/>
    <w:rsid w:val="00BB407A"/>
    <w:rsid w:val="00BB53D4"/>
    <w:rsid w:val="00BB6A49"/>
    <w:rsid w:val="00BC14CE"/>
    <w:rsid w:val="00BC2AB7"/>
    <w:rsid w:val="00BC31E4"/>
    <w:rsid w:val="00BC7B4D"/>
    <w:rsid w:val="00BC7F66"/>
    <w:rsid w:val="00BD2ECE"/>
    <w:rsid w:val="00BD4615"/>
    <w:rsid w:val="00BD5775"/>
    <w:rsid w:val="00BE0334"/>
    <w:rsid w:val="00BE13FE"/>
    <w:rsid w:val="00BE1437"/>
    <w:rsid w:val="00BE1F27"/>
    <w:rsid w:val="00BE2182"/>
    <w:rsid w:val="00BE506E"/>
    <w:rsid w:val="00BE571E"/>
    <w:rsid w:val="00BE6D14"/>
    <w:rsid w:val="00BE7BA4"/>
    <w:rsid w:val="00BF0EE5"/>
    <w:rsid w:val="00BF2415"/>
    <w:rsid w:val="00BF3740"/>
    <w:rsid w:val="00BF3CD9"/>
    <w:rsid w:val="00BF445A"/>
    <w:rsid w:val="00BF5EAD"/>
    <w:rsid w:val="00BF74BF"/>
    <w:rsid w:val="00C011FA"/>
    <w:rsid w:val="00C0143B"/>
    <w:rsid w:val="00C01D90"/>
    <w:rsid w:val="00C01E38"/>
    <w:rsid w:val="00C0520E"/>
    <w:rsid w:val="00C17909"/>
    <w:rsid w:val="00C17F6B"/>
    <w:rsid w:val="00C211AC"/>
    <w:rsid w:val="00C24BAF"/>
    <w:rsid w:val="00C330BD"/>
    <w:rsid w:val="00C33E8D"/>
    <w:rsid w:val="00C35E92"/>
    <w:rsid w:val="00C42B2B"/>
    <w:rsid w:val="00C4315D"/>
    <w:rsid w:val="00C4477C"/>
    <w:rsid w:val="00C454AE"/>
    <w:rsid w:val="00C46EE9"/>
    <w:rsid w:val="00C527CA"/>
    <w:rsid w:val="00C5319D"/>
    <w:rsid w:val="00C54B98"/>
    <w:rsid w:val="00C55FB0"/>
    <w:rsid w:val="00C569B9"/>
    <w:rsid w:val="00C64E76"/>
    <w:rsid w:val="00C66463"/>
    <w:rsid w:val="00C71376"/>
    <w:rsid w:val="00C738FB"/>
    <w:rsid w:val="00C75887"/>
    <w:rsid w:val="00C77137"/>
    <w:rsid w:val="00C802FF"/>
    <w:rsid w:val="00C8156F"/>
    <w:rsid w:val="00C86620"/>
    <w:rsid w:val="00C86BF5"/>
    <w:rsid w:val="00C878DA"/>
    <w:rsid w:val="00C928AD"/>
    <w:rsid w:val="00C9352C"/>
    <w:rsid w:val="00C966B5"/>
    <w:rsid w:val="00CA20E7"/>
    <w:rsid w:val="00CA261E"/>
    <w:rsid w:val="00CA2B9A"/>
    <w:rsid w:val="00CA2BFC"/>
    <w:rsid w:val="00CA6190"/>
    <w:rsid w:val="00CA6D5A"/>
    <w:rsid w:val="00CA6D62"/>
    <w:rsid w:val="00CA7590"/>
    <w:rsid w:val="00CB0752"/>
    <w:rsid w:val="00CB0796"/>
    <w:rsid w:val="00CB18C1"/>
    <w:rsid w:val="00CB255A"/>
    <w:rsid w:val="00CB2DC3"/>
    <w:rsid w:val="00CB613C"/>
    <w:rsid w:val="00CB6796"/>
    <w:rsid w:val="00CC1DF8"/>
    <w:rsid w:val="00CC351B"/>
    <w:rsid w:val="00CC3D8C"/>
    <w:rsid w:val="00CC443D"/>
    <w:rsid w:val="00CC54EB"/>
    <w:rsid w:val="00CC5C84"/>
    <w:rsid w:val="00CC6838"/>
    <w:rsid w:val="00CD0362"/>
    <w:rsid w:val="00CD284F"/>
    <w:rsid w:val="00CD32CB"/>
    <w:rsid w:val="00CD4749"/>
    <w:rsid w:val="00CD6AC0"/>
    <w:rsid w:val="00CD6D4D"/>
    <w:rsid w:val="00CE0AEB"/>
    <w:rsid w:val="00CE0BAC"/>
    <w:rsid w:val="00CE1087"/>
    <w:rsid w:val="00CE38B5"/>
    <w:rsid w:val="00CE4C3E"/>
    <w:rsid w:val="00CE71FE"/>
    <w:rsid w:val="00CE7AD0"/>
    <w:rsid w:val="00CF2B3F"/>
    <w:rsid w:val="00CF3C9E"/>
    <w:rsid w:val="00CF5066"/>
    <w:rsid w:val="00CF7EFB"/>
    <w:rsid w:val="00D03288"/>
    <w:rsid w:val="00D03BBC"/>
    <w:rsid w:val="00D044A2"/>
    <w:rsid w:val="00D0490E"/>
    <w:rsid w:val="00D0667F"/>
    <w:rsid w:val="00D06E7F"/>
    <w:rsid w:val="00D11C8E"/>
    <w:rsid w:val="00D125A5"/>
    <w:rsid w:val="00D13E07"/>
    <w:rsid w:val="00D15FC7"/>
    <w:rsid w:val="00D2030D"/>
    <w:rsid w:val="00D20C59"/>
    <w:rsid w:val="00D20D05"/>
    <w:rsid w:val="00D21977"/>
    <w:rsid w:val="00D24567"/>
    <w:rsid w:val="00D253B5"/>
    <w:rsid w:val="00D32C2C"/>
    <w:rsid w:val="00D33975"/>
    <w:rsid w:val="00D35224"/>
    <w:rsid w:val="00D35448"/>
    <w:rsid w:val="00D355E8"/>
    <w:rsid w:val="00D35FAE"/>
    <w:rsid w:val="00D4001B"/>
    <w:rsid w:val="00D4198B"/>
    <w:rsid w:val="00D45B57"/>
    <w:rsid w:val="00D46A6E"/>
    <w:rsid w:val="00D55EB3"/>
    <w:rsid w:val="00D56643"/>
    <w:rsid w:val="00D61195"/>
    <w:rsid w:val="00D61679"/>
    <w:rsid w:val="00D6373B"/>
    <w:rsid w:val="00D64B19"/>
    <w:rsid w:val="00D653AB"/>
    <w:rsid w:val="00D662E0"/>
    <w:rsid w:val="00D66C1A"/>
    <w:rsid w:val="00D7126C"/>
    <w:rsid w:val="00D722DF"/>
    <w:rsid w:val="00D72BDE"/>
    <w:rsid w:val="00D800E9"/>
    <w:rsid w:val="00D81077"/>
    <w:rsid w:val="00D839C8"/>
    <w:rsid w:val="00D84F1F"/>
    <w:rsid w:val="00D94101"/>
    <w:rsid w:val="00D94DD4"/>
    <w:rsid w:val="00D972F7"/>
    <w:rsid w:val="00DA4BC6"/>
    <w:rsid w:val="00DA608B"/>
    <w:rsid w:val="00DA6189"/>
    <w:rsid w:val="00DA633D"/>
    <w:rsid w:val="00DB1B7D"/>
    <w:rsid w:val="00DB61C4"/>
    <w:rsid w:val="00DB6518"/>
    <w:rsid w:val="00DC17A7"/>
    <w:rsid w:val="00DC28D9"/>
    <w:rsid w:val="00DC2E07"/>
    <w:rsid w:val="00DC306D"/>
    <w:rsid w:val="00DC3FCE"/>
    <w:rsid w:val="00DC5C17"/>
    <w:rsid w:val="00DC676F"/>
    <w:rsid w:val="00DD09B9"/>
    <w:rsid w:val="00DD11C5"/>
    <w:rsid w:val="00DD1ABB"/>
    <w:rsid w:val="00DD1B91"/>
    <w:rsid w:val="00DD3A6A"/>
    <w:rsid w:val="00DD69D9"/>
    <w:rsid w:val="00DD7E39"/>
    <w:rsid w:val="00DE1FF4"/>
    <w:rsid w:val="00DE2E14"/>
    <w:rsid w:val="00DF208C"/>
    <w:rsid w:val="00DF22D4"/>
    <w:rsid w:val="00DF2A85"/>
    <w:rsid w:val="00DF4BA0"/>
    <w:rsid w:val="00DF54C7"/>
    <w:rsid w:val="00DF7343"/>
    <w:rsid w:val="00E02AA1"/>
    <w:rsid w:val="00E04B35"/>
    <w:rsid w:val="00E05B9F"/>
    <w:rsid w:val="00E06F0C"/>
    <w:rsid w:val="00E11A56"/>
    <w:rsid w:val="00E13D22"/>
    <w:rsid w:val="00E1430D"/>
    <w:rsid w:val="00E16B7E"/>
    <w:rsid w:val="00E16D49"/>
    <w:rsid w:val="00E22BE4"/>
    <w:rsid w:val="00E23DB0"/>
    <w:rsid w:val="00E266CD"/>
    <w:rsid w:val="00E27B0C"/>
    <w:rsid w:val="00E306F9"/>
    <w:rsid w:val="00E30709"/>
    <w:rsid w:val="00E313F6"/>
    <w:rsid w:val="00E34B39"/>
    <w:rsid w:val="00E36646"/>
    <w:rsid w:val="00E41D2E"/>
    <w:rsid w:val="00E44414"/>
    <w:rsid w:val="00E45610"/>
    <w:rsid w:val="00E4725C"/>
    <w:rsid w:val="00E55466"/>
    <w:rsid w:val="00E62B35"/>
    <w:rsid w:val="00E63B3A"/>
    <w:rsid w:val="00E653F2"/>
    <w:rsid w:val="00E65881"/>
    <w:rsid w:val="00E67C75"/>
    <w:rsid w:val="00E7143C"/>
    <w:rsid w:val="00E72863"/>
    <w:rsid w:val="00E75FBA"/>
    <w:rsid w:val="00E77038"/>
    <w:rsid w:val="00E81627"/>
    <w:rsid w:val="00E8686F"/>
    <w:rsid w:val="00E953EA"/>
    <w:rsid w:val="00E95A92"/>
    <w:rsid w:val="00E96190"/>
    <w:rsid w:val="00E96A4B"/>
    <w:rsid w:val="00E96AB6"/>
    <w:rsid w:val="00EA527F"/>
    <w:rsid w:val="00EA59E7"/>
    <w:rsid w:val="00EA72BA"/>
    <w:rsid w:val="00EB08EB"/>
    <w:rsid w:val="00EB1D80"/>
    <w:rsid w:val="00EB55EF"/>
    <w:rsid w:val="00EB56D6"/>
    <w:rsid w:val="00EB6B58"/>
    <w:rsid w:val="00EC08EE"/>
    <w:rsid w:val="00EC19B2"/>
    <w:rsid w:val="00EC26D2"/>
    <w:rsid w:val="00EC28B6"/>
    <w:rsid w:val="00EC2DB5"/>
    <w:rsid w:val="00EC36DC"/>
    <w:rsid w:val="00EC3E94"/>
    <w:rsid w:val="00EC6077"/>
    <w:rsid w:val="00EC6A73"/>
    <w:rsid w:val="00EC6A7B"/>
    <w:rsid w:val="00ED12A5"/>
    <w:rsid w:val="00ED7165"/>
    <w:rsid w:val="00ED73D8"/>
    <w:rsid w:val="00ED7949"/>
    <w:rsid w:val="00EE0724"/>
    <w:rsid w:val="00EE1B97"/>
    <w:rsid w:val="00EE276C"/>
    <w:rsid w:val="00EE2D6A"/>
    <w:rsid w:val="00EE4F56"/>
    <w:rsid w:val="00EE4F75"/>
    <w:rsid w:val="00EE54FD"/>
    <w:rsid w:val="00EE5BFF"/>
    <w:rsid w:val="00EF51A2"/>
    <w:rsid w:val="00EF6513"/>
    <w:rsid w:val="00EF7452"/>
    <w:rsid w:val="00EF7F00"/>
    <w:rsid w:val="00F00026"/>
    <w:rsid w:val="00F00054"/>
    <w:rsid w:val="00F02BC0"/>
    <w:rsid w:val="00F04096"/>
    <w:rsid w:val="00F0686D"/>
    <w:rsid w:val="00F07048"/>
    <w:rsid w:val="00F1257A"/>
    <w:rsid w:val="00F138BB"/>
    <w:rsid w:val="00F16FDD"/>
    <w:rsid w:val="00F21EB1"/>
    <w:rsid w:val="00F3030E"/>
    <w:rsid w:val="00F307CF"/>
    <w:rsid w:val="00F32C47"/>
    <w:rsid w:val="00F32EC0"/>
    <w:rsid w:val="00F33A86"/>
    <w:rsid w:val="00F418FD"/>
    <w:rsid w:val="00F4224C"/>
    <w:rsid w:val="00F450BC"/>
    <w:rsid w:val="00F45CFD"/>
    <w:rsid w:val="00F5123E"/>
    <w:rsid w:val="00F60D78"/>
    <w:rsid w:val="00F6156A"/>
    <w:rsid w:val="00F644D9"/>
    <w:rsid w:val="00F64D51"/>
    <w:rsid w:val="00F65001"/>
    <w:rsid w:val="00F72274"/>
    <w:rsid w:val="00F72B72"/>
    <w:rsid w:val="00F737FD"/>
    <w:rsid w:val="00F74708"/>
    <w:rsid w:val="00F762EC"/>
    <w:rsid w:val="00F77752"/>
    <w:rsid w:val="00F80686"/>
    <w:rsid w:val="00F8242C"/>
    <w:rsid w:val="00F824AF"/>
    <w:rsid w:val="00F83724"/>
    <w:rsid w:val="00F86A8C"/>
    <w:rsid w:val="00F86DBB"/>
    <w:rsid w:val="00F87BA0"/>
    <w:rsid w:val="00F92DD5"/>
    <w:rsid w:val="00FA2226"/>
    <w:rsid w:val="00FA340F"/>
    <w:rsid w:val="00FA3665"/>
    <w:rsid w:val="00FA4C20"/>
    <w:rsid w:val="00FA6450"/>
    <w:rsid w:val="00FA68B1"/>
    <w:rsid w:val="00FA6D2F"/>
    <w:rsid w:val="00FB091F"/>
    <w:rsid w:val="00FB1E25"/>
    <w:rsid w:val="00FB6F78"/>
    <w:rsid w:val="00FC0BE6"/>
    <w:rsid w:val="00FC2A2F"/>
    <w:rsid w:val="00FC2B9F"/>
    <w:rsid w:val="00FC506A"/>
    <w:rsid w:val="00FD03F1"/>
    <w:rsid w:val="00FD202E"/>
    <w:rsid w:val="00FD3D4B"/>
    <w:rsid w:val="00FD661D"/>
    <w:rsid w:val="00FD7A8D"/>
    <w:rsid w:val="00FE115C"/>
    <w:rsid w:val="00FE1FBB"/>
    <w:rsid w:val="00FE3695"/>
    <w:rsid w:val="00FE6390"/>
    <w:rsid w:val="00FE7FC4"/>
    <w:rsid w:val="00FF147F"/>
    <w:rsid w:val="00FF23E3"/>
    <w:rsid w:val="00FF3235"/>
    <w:rsid w:val="00FF3876"/>
    <w:rsid w:val="00FF5D5A"/>
    <w:rsid w:val="024D67D4"/>
    <w:rsid w:val="02904AEA"/>
    <w:rsid w:val="034BA6EF"/>
    <w:rsid w:val="03FF3DAD"/>
    <w:rsid w:val="04002ADA"/>
    <w:rsid w:val="046865E4"/>
    <w:rsid w:val="05660B51"/>
    <w:rsid w:val="057C9FF9"/>
    <w:rsid w:val="059A2207"/>
    <w:rsid w:val="086501CF"/>
    <w:rsid w:val="0925DD59"/>
    <w:rsid w:val="096298C7"/>
    <w:rsid w:val="0B68D8B6"/>
    <w:rsid w:val="0C3D172B"/>
    <w:rsid w:val="0D40DB3F"/>
    <w:rsid w:val="11AC86E4"/>
    <w:rsid w:val="126F8928"/>
    <w:rsid w:val="1385E49A"/>
    <w:rsid w:val="13B98D74"/>
    <w:rsid w:val="13D251EA"/>
    <w:rsid w:val="13FA48DF"/>
    <w:rsid w:val="143821B9"/>
    <w:rsid w:val="1723B2B2"/>
    <w:rsid w:val="17C73469"/>
    <w:rsid w:val="17D83FC9"/>
    <w:rsid w:val="17E7B8CE"/>
    <w:rsid w:val="194D76E7"/>
    <w:rsid w:val="1B545CB7"/>
    <w:rsid w:val="1B6A132D"/>
    <w:rsid w:val="1BE385E5"/>
    <w:rsid w:val="1C320A7A"/>
    <w:rsid w:val="1CDCADAA"/>
    <w:rsid w:val="1D028B0F"/>
    <w:rsid w:val="1D97A092"/>
    <w:rsid w:val="1E24B0DC"/>
    <w:rsid w:val="1E818C42"/>
    <w:rsid w:val="1F08A0D6"/>
    <w:rsid w:val="2100FD03"/>
    <w:rsid w:val="21C83AA5"/>
    <w:rsid w:val="22DBF4AB"/>
    <w:rsid w:val="24ACEACE"/>
    <w:rsid w:val="25E363E7"/>
    <w:rsid w:val="27686E0A"/>
    <w:rsid w:val="285510CE"/>
    <w:rsid w:val="290D1171"/>
    <w:rsid w:val="296AD9C0"/>
    <w:rsid w:val="298C8807"/>
    <w:rsid w:val="2B628BBD"/>
    <w:rsid w:val="3111758F"/>
    <w:rsid w:val="33C633FC"/>
    <w:rsid w:val="36827F3E"/>
    <w:rsid w:val="36E6E826"/>
    <w:rsid w:val="38938F26"/>
    <w:rsid w:val="398876DB"/>
    <w:rsid w:val="39E06731"/>
    <w:rsid w:val="3A0CE8E3"/>
    <w:rsid w:val="3B0EF64F"/>
    <w:rsid w:val="3B520C34"/>
    <w:rsid w:val="3BC9BD4A"/>
    <w:rsid w:val="3D21AEAC"/>
    <w:rsid w:val="3DA5AC53"/>
    <w:rsid w:val="3DCC04AE"/>
    <w:rsid w:val="3DF1A7CE"/>
    <w:rsid w:val="3DF7FE74"/>
    <w:rsid w:val="3DFBC68E"/>
    <w:rsid w:val="3E45F6E3"/>
    <w:rsid w:val="3F96D852"/>
    <w:rsid w:val="42DA7E7B"/>
    <w:rsid w:val="45234B31"/>
    <w:rsid w:val="4591046E"/>
    <w:rsid w:val="46730209"/>
    <w:rsid w:val="48202B8B"/>
    <w:rsid w:val="49388B8B"/>
    <w:rsid w:val="4953C69B"/>
    <w:rsid w:val="4964EBAA"/>
    <w:rsid w:val="4A813617"/>
    <w:rsid w:val="4B6FA248"/>
    <w:rsid w:val="4BBE6E2A"/>
    <w:rsid w:val="4C49AAED"/>
    <w:rsid w:val="4E66E567"/>
    <w:rsid w:val="4E7A83A6"/>
    <w:rsid w:val="4EBD2F0A"/>
    <w:rsid w:val="4FBB24F5"/>
    <w:rsid w:val="501A649B"/>
    <w:rsid w:val="508CBE65"/>
    <w:rsid w:val="50E7A963"/>
    <w:rsid w:val="53ABF0B8"/>
    <w:rsid w:val="5605A45E"/>
    <w:rsid w:val="57B2BE0C"/>
    <w:rsid w:val="59AB44E7"/>
    <w:rsid w:val="5BA60778"/>
    <w:rsid w:val="5C8629CF"/>
    <w:rsid w:val="5C9A966F"/>
    <w:rsid w:val="5D10D59D"/>
    <w:rsid w:val="5D76C41D"/>
    <w:rsid w:val="5DEFB73C"/>
    <w:rsid w:val="5E1052E3"/>
    <w:rsid w:val="5E9CC8CC"/>
    <w:rsid w:val="5ED37ECA"/>
    <w:rsid w:val="603886E1"/>
    <w:rsid w:val="61F12364"/>
    <w:rsid w:val="63006242"/>
    <w:rsid w:val="64361895"/>
    <w:rsid w:val="64789AAF"/>
    <w:rsid w:val="659D308F"/>
    <w:rsid w:val="66B7A1D3"/>
    <w:rsid w:val="67478BC2"/>
    <w:rsid w:val="6936FB95"/>
    <w:rsid w:val="69FA3D27"/>
    <w:rsid w:val="6A1F235E"/>
    <w:rsid w:val="6B1EDE6F"/>
    <w:rsid w:val="6B42CB90"/>
    <w:rsid w:val="6C94F3CB"/>
    <w:rsid w:val="6D25E6EC"/>
    <w:rsid w:val="6F2B2A17"/>
    <w:rsid w:val="6F547444"/>
    <w:rsid w:val="755C6532"/>
    <w:rsid w:val="758F8ED1"/>
    <w:rsid w:val="76A40B7A"/>
    <w:rsid w:val="774B2576"/>
    <w:rsid w:val="77CDE69A"/>
    <w:rsid w:val="77F58BE6"/>
    <w:rsid w:val="78A0851A"/>
    <w:rsid w:val="799878DD"/>
    <w:rsid w:val="799AD2C7"/>
    <w:rsid w:val="79CE0929"/>
    <w:rsid w:val="79E110A6"/>
    <w:rsid w:val="7A8623B4"/>
    <w:rsid w:val="7B377335"/>
    <w:rsid w:val="7B93C3C2"/>
    <w:rsid w:val="7C0A4616"/>
    <w:rsid w:val="7CA44158"/>
    <w:rsid w:val="7D93B7C6"/>
    <w:rsid w:val="7DA8C02F"/>
    <w:rsid w:val="7DC5A7F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CF815"/>
  <w15:chartTrackingRefBased/>
  <w15:docId w15:val="{AF64B8E8-4DA2-41B1-996C-AD314016C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1B9"/>
    <w:pPr>
      <w:spacing w:line="360" w:lineRule="auto"/>
    </w:pPr>
    <w:rPr>
      <w:rFonts w:eastAsiaTheme="minorEastAsia"/>
    </w:rPr>
  </w:style>
  <w:style w:type="paragraph" w:styleId="Heading1">
    <w:name w:val="heading 1"/>
    <w:basedOn w:val="Normal"/>
    <w:next w:val="Normal"/>
    <w:link w:val="Heading1Char"/>
    <w:uiPriority w:val="9"/>
    <w:qFormat/>
    <w:rsid w:val="00836BC4"/>
    <w:pPr>
      <w:keepNext/>
      <w:keepLines/>
      <w:spacing w:after="240" w:line="240"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836BC4"/>
    <w:pPr>
      <w:keepNext/>
      <w:keepLines/>
      <w:spacing w:after="240" w:line="240"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836BC4"/>
    <w:pPr>
      <w:keepNext/>
      <w:keepLines/>
      <w:spacing w:after="240" w:line="240" w:lineRule="auto"/>
      <w:outlineLvl w:val="2"/>
    </w:pPr>
    <w:rPr>
      <w:rFonts w:asciiTheme="majorHAnsi" w:eastAsiaTheme="majorEastAsia" w:hAnsiTheme="majorHAnsi" w:cstheme="majorBidi"/>
      <w:b/>
      <w:color w:val="3C4741" w:themeColor="text1"/>
      <w:sz w:val="28"/>
    </w:rPr>
  </w:style>
  <w:style w:type="paragraph" w:styleId="Heading4">
    <w:name w:val="heading 4"/>
    <w:basedOn w:val="Normal"/>
    <w:next w:val="Normal"/>
    <w:link w:val="Heading4Char"/>
    <w:uiPriority w:val="9"/>
    <w:unhideWhenUsed/>
    <w:qFormat/>
    <w:rsid w:val="00836BC4"/>
    <w:pPr>
      <w:keepNext/>
      <w:keepLines/>
      <w:spacing w:after="240" w:line="240" w:lineRule="auto"/>
      <w:outlineLvl w:val="3"/>
    </w:pPr>
    <w:rPr>
      <w:rFonts w:asciiTheme="majorHAnsi" w:eastAsiaTheme="majorEastAsia" w:hAnsiTheme="majorHAnsi" w:cstheme="majorBidi"/>
      <w:b/>
      <w:iCs/>
      <w:color w:val="3C4741" w:themeColor="text1"/>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836BC4"/>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836BC4"/>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836BC4"/>
    <w:rPr>
      <w:rFonts w:asciiTheme="majorHAnsi" w:eastAsiaTheme="majorEastAsia" w:hAnsiTheme="majorHAnsi" w:cstheme="majorBidi"/>
      <w:b/>
      <w:color w:val="3C4741" w:themeColor="text1"/>
      <w:sz w:val="28"/>
    </w:rPr>
  </w:style>
  <w:style w:type="character" w:customStyle="1" w:styleId="Heading4Char">
    <w:name w:val="Heading 4 Char"/>
    <w:basedOn w:val="DefaultParagraphFont"/>
    <w:link w:val="Heading4"/>
    <w:uiPriority w:val="9"/>
    <w:rsid w:val="00836BC4"/>
    <w:rPr>
      <w:rFonts w:asciiTheme="majorHAnsi" w:eastAsiaTheme="majorEastAsia" w:hAnsiTheme="majorHAnsi" w:cstheme="majorBidi"/>
      <w:b/>
      <w:iCs/>
      <w:color w:val="3C4741" w:themeColor="text1"/>
    </w:rPr>
  </w:style>
  <w:style w:type="paragraph" w:customStyle="1" w:styleId="BodyText1">
    <w:name w:val="Body Text1"/>
    <w:basedOn w:val="Normal"/>
    <w:qFormat/>
    <w:rsid w:val="00836BC4"/>
    <w:pPr>
      <w:spacing w:after="240"/>
    </w:pPr>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ListParagraph">
    <w:name w:val="List Paragraph"/>
    <w:basedOn w:val="Normal"/>
    <w:uiPriority w:val="34"/>
    <w:qFormat/>
    <w:rsid w:val="002B6797"/>
    <w:pPr>
      <w:ind w:left="720"/>
      <w:contextualSpacing/>
    </w:pPr>
  </w:style>
  <w:style w:type="character" w:styleId="CommentReference">
    <w:name w:val="annotation reference"/>
    <w:basedOn w:val="DefaultParagraphFont"/>
    <w:uiPriority w:val="99"/>
    <w:semiHidden/>
    <w:unhideWhenUsed/>
    <w:rsid w:val="007279D2"/>
    <w:rPr>
      <w:sz w:val="16"/>
      <w:szCs w:val="16"/>
    </w:rPr>
  </w:style>
  <w:style w:type="paragraph" w:styleId="CommentText">
    <w:name w:val="annotation text"/>
    <w:basedOn w:val="Normal"/>
    <w:link w:val="CommentTextChar"/>
    <w:uiPriority w:val="99"/>
    <w:unhideWhenUsed/>
    <w:rsid w:val="007279D2"/>
    <w:pPr>
      <w:spacing w:line="240" w:lineRule="auto"/>
    </w:pPr>
    <w:rPr>
      <w:sz w:val="20"/>
      <w:szCs w:val="20"/>
    </w:rPr>
  </w:style>
  <w:style w:type="character" w:customStyle="1" w:styleId="CommentTextChar">
    <w:name w:val="Comment Text Char"/>
    <w:basedOn w:val="DefaultParagraphFont"/>
    <w:link w:val="CommentText"/>
    <w:uiPriority w:val="99"/>
    <w:rsid w:val="007279D2"/>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279D2"/>
    <w:rPr>
      <w:b/>
      <w:bCs/>
    </w:rPr>
  </w:style>
  <w:style w:type="character" w:customStyle="1" w:styleId="CommentSubjectChar">
    <w:name w:val="Comment Subject Char"/>
    <w:basedOn w:val="CommentTextChar"/>
    <w:link w:val="CommentSubject"/>
    <w:uiPriority w:val="99"/>
    <w:semiHidden/>
    <w:rsid w:val="007279D2"/>
    <w:rPr>
      <w:rFonts w:eastAsiaTheme="minorEastAsia"/>
      <w:b/>
      <w:bCs/>
      <w:sz w:val="20"/>
      <w:szCs w:val="20"/>
    </w:rPr>
  </w:style>
  <w:style w:type="character" w:styleId="Mention">
    <w:name w:val="Mention"/>
    <w:basedOn w:val="DefaultParagraphFont"/>
    <w:uiPriority w:val="99"/>
    <w:unhideWhenUsed/>
    <w:rsid w:val="00560F33"/>
    <w:rPr>
      <w:color w:val="2B579A"/>
      <w:shd w:val="clear" w:color="auto" w:fill="E6E6E6"/>
    </w:rPr>
  </w:style>
  <w:style w:type="paragraph" w:customStyle="1" w:styleId="pf0">
    <w:name w:val="pf0"/>
    <w:basedOn w:val="Normal"/>
    <w:rsid w:val="001E71D2"/>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cf01">
    <w:name w:val="cf01"/>
    <w:basedOn w:val="DefaultParagraphFont"/>
    <w:rsid w:val="001E71D2"/>
    <w:rPr>
      <w:rFonts w:ascii="Segoe UI" w:hAnsi="Segoe UI" w:cs="Segoe UI" w:hint="default"/>
      <w:sz w:val="18"/>
      <w:szCs w:val="18"/>
    </w:rPr>
  </w:style>
  <w:style w:type="character" w:styleId="FollowedHyperlink">
    <w:name w:val="FollowedHyperlink"/>
    <w:basedOn w:val="DefaultParagraphFont"/>
    <w:uiPriority w:val="99"/>
    <w:semiHidden/>
    <w:unhideWhenUsed/>
    <w:rsid w:val="00827AE5"/>
    <w:rPr>
      <w:color w:val="01657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3609336">
      <w:bodyDiv w:val="1"/>
      <w:marLeft w:val="0"/>
      <w:marRight w:val="0"/>
      <w:marTop w:val="0"/>
      <w:marBottom w:val="0"/>
      <w:divBdr>
        <w:top w:val="none" w:sz="0" w:space="0" w:color="auto"/>
        <w:left w:val="none" w:sz="0" w:space="0" w:color="auto"/>
        <w:bottom w:val="none" w:sz="0" w:space="0" w:color="auto"/>
        <w:right w:val="none" w:sz="0" w:space="0" w:color="auto"/>
      </w:divBdr>
    </w:div>
    <w:div w:id="1902906186">
      <w:bodyDiv w:val="1"/>
      <w:marLeft w:val="0"/>
      <w:marRight w:val="0"/>
      <w:marTop w:val="0"/>
      <w:marBottom w:val="0"/>
      <w:divBdr>
        <w:top w:val="none" w:sz="0" w:space="0" w:color="auto"/>
        <w:left w:val="none" w:sz="0" w:space="0" w:color="auto"/>
        <w:bottom w:val="none" w:sz="0" w:space="0" w:color="auto"/>
        <w:right w:val="none" w:sz="0" w:space="0" w:color="auto"/>
      </w:divBdr>
    </w:div>
    <w:div w:id="1986549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21" Type="http://schemas.openxmlformats.org/officeDocument/2006/relationships/header" Target="header2.xml"/><Relationship Id="rId42" Type="http://schemas.openxmlformats.org/officeDocument/2006/relationships/image" Target="media/image9.png"/><Relationship Id="rId47" Type="http://schemas.openxmlformats.org/officeDocument/2006/relationships/image" Target="media/image11.png"/><Relationship Id="rId63" Type="http://schemas.openxmlformats.org/officeDocument/2006/relationships/image" Target="media/image18.png"/><Relationship Id="rId68" Type="http://schemas.openxmlformats.org/officeDocument/2006/relationships/hyperlink" Target="https://consultation.sepa.org.uk/regulatory-services/better-regulation-consultation-types-of-authorisat/supporting_documents/240208_Consultation_EASR2018_Types_of_authorisation.pdf" TargetMode="External"/><Relationship Id="rId16" Type="http://schemas.openxmlformats.org/officeDocument/2006/relationships/hyperlink" Target="https://www.gov.scot/publications/environmental-authorisations-scotland-regulations-2018-proposed-amendments-consultation-draft-regulations/" TargetMode="Externa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header" Target="header6.xml"/><Relationship Id="rId37" Type="http://schemas.openxmlformats.org/officeDocument/2006/relationships/image" Target="media/image7.png"/><Relationship Id="rId40" Type="http://schemas.openxmlformats.org/officeDocument/2006/relationships/hyperlink" Target="https://consultation.sepa.org.uk/regulatory-services/better-regulation-consultation-types-of-authorisat/supporting_documents/240208_Consultation_EASR2018_Types_of_authorisation.pdf" TargetMode="External"/><Relationship Id="rId45" Type="http://schemas.openxmlformats.org/officeDocument/2006/relationships/image" Target="media/image10.png"/><Relationship Id="rId53" Type="http://schemas.openxmlformats.org/officeDocument/2006/relationships/hyperlink" Target="https://consultation.sepa.org.uk/regulatory-services/better-regulation-consultation-types-of-authorisat/supporting_documents/240208_Consultation_EASR2018_Types_of_authorisation.pdf" TargetMode="External"/><Relationship Id="rId58" Type="http://schemas.openxmlformats.org/officeDocument/2006/relationships/image" Target="media/image16.png"/><Relationship Id="rId66" Type="http://schemas.openxmlformats.org/officeDocument/2006/relationships/hyperlink" Target="https://consultation.sepa.org.uk/regulatory-services/better-regulation-consultation-types-of-authorisat/supporting_documents/240208_Consultation_EASR2018_Types_of_authorisation.pdf" TargetMode="External"/><Relationship Id="rId74" Type="http://schemas.openxmlformats.org/officeDocument/2006/relationships/hyperlink" Target="https://consultation.sepa.org.uk/regulatory-services/better-regulation-consultation-types-of-authorisat/supporting_documents/240208_Consultation_EASR2018_Types_of_authorisation.pdf" TargetMode="External"/><Relationship Id="rId5" Type="http://schemas.openxmlformats.org/officeDocument/2006/relationships/numbering" Target="numbering.xml"/><Relationship Id="rId61" Type="http://schemas.openxmlformats.org/officeDocument/2006/relationships/image" Target="media/image17.png"/><Relationship Id="rId19" Type="http://schemas.openxmlformats.org/officeDocument/2006/relationships/footer" Target="footer1.xml"/><Relationship Id="rId14" Type="http://schemas.openxmlformats.org/officeDocument/2006/relationships/hyperlink" Target="https://beta.sepa.scot/about-sepa/who-we-are" TargetMode="External"/><Relationship Id="rId22" Type="http://schemas.openxmlformats.org/officeDocument/2006/relationships/footer" Target="footer3.xml"/><Relationship Id="rId27" Type="http://schemas.openxmlformats.org/officeDocument/2006/relationships/footer" Target="footer5.xml"/><Relationship Id="rId30" Type="http://schemas.openxmlformats.org/officeDocument/2006/relationships/hyperlink" Target="https://consultation.sepa.org.uk/regulatory-services/better-regulation-consultation-types-of-authorisat/supporting_documents/240208_Consultation_EASR2018_Types_of_authorisation.pdf" TargetMode="External"/><Relationship Id="rId35" Type="http://schemas.openxmlformats.org/officeDocument/2006/relationships/image" Target="media/image6.png"/><Relationship Id="rId43" Type="http://schemas.openxmlformats.org/officeDocument/2006/relationships/hyperlink" Target="https://consultation.sepa.org.uk/regulatory-services/better-regulation-consultation-types-of-authorisat/supporting_documents/240208_Consultation_EASR2018_Types_of_authorisation.pdf" TargetMode="External"/><Relationship Id="rId48" Type="http://schemas.openxmlformats.org/officeDocument/2006/relationships/hyperlink" Target="https://consultation.sepa.org.uk/regulatory-services/better-regulation-consultation-types-of-authorisat/supporting_documents/240208_Consultation_EASR2018_Types_of_authorisation.pdf" TargetMode="External"/><Relationship Id="rId56" Type="http://schemas.openxmlformats.org/officeDocument/2006/relationships/image" Target="media/image15.png"/><Relationship Id="rId64" Type="http://schemas.openxmlformats.org/officeDocument/2006/relationships/hyperlink" Target="https://consultation.sepa.org.uk/regulatory-services/better-regulation-consultation-types-of-authorisat/supporting_documents/240208_Consultation_EASR2018_Types_of_authorisation.pdf" TargetMode="External"/><Relationship Id="rId69" Type="http://schemas.openxmlformats.org/officeDocument/2006/relationships/image" Target="media/image21.png"/><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consultation.sepa.org.uk/regulatory-services/better-regulation-consultation-types-of-authorisat/supporting_documents/240208_Consultation_EASR2018_Types_of_authorisation.pdf" TargetMode="External"/><Relationship Id="rId72" Type="http://schemas.openxmlformats.org/officeDocument/2006/relationships/hyperlink" Target="https://consultation.sepa.org.uk/regulatory-services/better-regulation-consultation-types-of-authorisat/supporting_documents/240208_Consultation_EASR2018_Types_of_authorisation.pdf"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consultation.sepa.org.uk/regulatory-services/better-regulation-consultation-types-of-authorisat/supporting_documents/240208_Consultation_EASR2018_Types_of_authorisation.pdf" TargetMode="External"/><Relationship Id="rId25" Type="http://schemas.openxmlformats.org/officeDocument/2006/relationships/footer" Target="footer4.xml"/><Relationship Id="rId33" Type="http://schemas.openxmlformats.org/officeDocument/2006/relationships/hyperlink" Target="https://consultation.sepa.org.uk/regulatory-services/better-regulation-consultation-types-of-authorisat/supporting_documents/240208_Consultation_EASR2018_Types_of_authorisation.pdf" TargetMode="External"/><Relationship Id="rId38" Type="http://schemas.openxmlformats.org/officeDocument/2006/relationships/hyperlink" Target="https://consultation.sepa.org.uk/regulatory-services/better-regulation-consultation-types-of-authorisat/supporting_documents/240208_Consultation_EASR2018_Types_of_authorisation.pdf" TargetMode="External"/><Relationship Id="rId46" Type="http://schemas.openxmlformats.org/officeDocument/2006/relationships/hyperlink" Target="https://consultation.sepa.org.uk/regulatory-services/better-regulation-consultation-types-of-authorisat/supporting_documents/240208_Consultation_EASR2018_Types_of_authorisation.pdf" TargetMode="External"/><Relationship Id="rId59" Type="http://schemas.openxmlformats.org/officeDocument/2006/relationships/hyperlink" Target="https://consultation.sepa.org.uk/regulatory-services/better-regulation-consultation-types-of-authorisat/supporting_documents/240208_Consultation_EASR2018_Types_of_authorisation.pdf" TargetMode="External"/><Relationship Id="rId67" Type="http://schemas.openxmlformats.org/officeDocument/2006/relationships/image" Target="media/image20.png"/><Relationship Id="rId20" Type="http://schemas.openxmlformats.org/officeDocument/2006/relationships/footer" Target="footer2.xml"/><Relationship Id="rId41" Type="http://schemas.openxmlformats.org/officeDocument/2006/relationships/hyperlink" Target="https://consultation.sepa.org.uk/regulatory-services/better-regulation-consultation-types-of-authorisat/supporting_documents/240208_Consultation_EASR2018_Types_of_authorisation.pdf" TargetMode="External"/><Relationship Id="rId54" Type="http://schemas.openxmlformats.org/officeDocument/2006/relationships/image" Target="media/image14.png"/><Relationship Id="rId62" Type="http://schemas.openxmlformats.org/officeDocument/2006/relationships/hyperlink" Target="https://consultation.sepa.org.uk/regulatory-services/better-regulation-consultation-types-of-authorisat/supporting_documents/240208_Consultation_EASR2018_Types_of_authorisation.pdf" TargetMode="External"/><Relationship Id="rId70" Type="http://schemas.openxmlformats.org/officeDocument/2006/relationships/hyperlink" Target="https://consultation.sepa.org.uk/regulatory-services/better-regulation-consultation-types-of-authorisat/supporting_documents/240208_Consultation_EASR2018_Types_of_authorisation.pdf" TargetMode="External"/><Relationship Id="rId75"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gislation.gov.uk/sdsi/2018/9780111039014/contents" TargetMode="External"/><Relationship Id="rId23" Type="http://schemas.openxmlformats.org/officeDocument/2006/relationships/image" Target="media/image4.jpeg"/><Relationship Id="rId28" Type="http://schemas.openxmlformats.org/officeDocument/2006/relationships/header" Target="header5.xml"/><Relationship Id="rId36" Type="http://schemas.openxmlformats.org/officeDocument/2006/relationships/hyperlink" Target="https://consultation.sepa.org.uk/regulatory-services/better-regulation-consultation-types-of-authorisat/supporting_documents/240208_Consultation_EASR2018_Types_of_authorisation.pdf" TargetMode="External"/><Relationship Id="rId49" Type="http://schemas.openxmlformats.org/officeDocument/2006/relationships/hyperlink" Target="https://consultation.sepa.org.uk/regulatory-services/better-regulation-consultation-types-of-authorisat/supporting_documents/240208_Consultation_EASR2018_Types_of_authorisation.pdf" TargetMode="External"/><Relationship Id="rId57" Type="http://schemas.openxmlformats.org/officeDocument/2006/relationships/hyperlink" Target="https://consultation.sepa.org.uk/regulatory-services/better-regulation-consultation-types-of-authorisat/supporting_documents/240208_Consultation_EASR2018_Types_of_authorisation.pdf" TargetMode="Externa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footer" Target="footer7.xml"/><Relationship Id="rId52" Type="http://schemas.openxmlformats.org/officeDocument/2006/relationships/image" Target="media/image13.png"/><Relationship Id="rId60" Type="http://schemas.openxmlformats.org/officeDocument/2006/relationships/hyperlink" Target="https://consultation.sepa.org.uk/regulatory-services/better-regulation-consultation-types-of-authorisat/supporting_documents/240208_Consultation_EASR2018_Types_of_authorisation.pdf" TargetMode="External"/><Relationship Id="rId65" Type="http://schemas.openxmlformats.org/officeDocument/2006/relationships/image" Target="media/image19.png"/><Relationship Id="rId73"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equalities@sepa.org.uk" TargetMode="External"/><Relationship Id="rId18" Type="http://schemas.openxmlformats.org/officeDocument/2006/relationships/header" Target="header1.xml"/><Relationship Id="rId39" Type="http://schemas.openxmlformats.org/officeDocument/2006/relationships/image" Target="media/image8.png"/><Relationship Id="rId34" Type="http://schemas.openxmlformats.org/officeDocument/2006/relationships/footer" Target="footer6.xml"/><Relationship Id="rId50" Type="http://schemas.openxmlformats.org/officeDocument/2006/relationships/image" Target="media/image12.png"/><Relationship Id="rId55" Type="http://schemas.openxmlformats.org/officeDocument/2006/relationships/hyperlink" Target="https://consultation.sepa.org.uk/regulatory-services/better-regulation-consultation-types-of-authorisat/supporting_documents/240208_Consultation_EASR2018_Types_of_authorisation.pdf"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2.png"/><Relationship Id="rId2" Type="http://schemas.openxmlformats.org/officeDocument/2006/relationships/customXml" Target="../customXml/item2.xml"/><Relationship Id="rId29" Type="http://schemas.openxmlformats.org/officeDocument/2006/relationships/hyperlink" Target="https://consultation.sepa.org.uk/regulatory-services/better-regulation-consultation-types-of-authorisat/supporting_documents/240208_Consultation_EASR2018_Types_of_authorisation.pdf"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scottishepa.sharepoint.com/sites/StaffUpdate/OfficeTemplates/SEPA_word_template_icon_cover.dotx" TargetMode="External"/></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4C80374B95F7240955C67127CD440EB" ma:contentTypeVersion="15" ma:contentTypeDescription="Create a new document." ma:contentTypeScope="" ma:versionID="17a0932bad18dcf774eea781f36dce4a">
  <xsd:schema xmlns:xsd="http://www.w3.org/2001/XMLSchema" xmlns:xs="http://www.w3.org/2001/XMLSchema" xmlns:p="http://schemas.microsoft.com/office/2006/metadata/properties" xmlns:ns2="7dd4d6b0-2bd1-40f7-94aa-8d4785e79023" xmlns:ns3="ce5b52f7-9556-48ad-bf4f-1238de82834a" targetNamespace="http://schemas.microsoft.com/office/2006/metadata/properties" ma:root="true" ma:fieldsID="bc07b0f1abfaca8e6c42a558cef4bc62" ns2:_="" ns3:_="">
    <xsd:import namespace="7dd4d6b0-2bd1-40f7-94aa-8d4785e79023"/>
    <xsd:import namespace="ce5b52f7-9556-48ad-bf4f-1238de82834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_Flow_SignoffStatu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d4d6b0-2bd1-40f7-94aa-8d4785e790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_Flow_SignoffStatus" ma:index="20" nillable="true" ma:displayName="Sign-off status" ma:internalName="Sign_x002d_off_x0020_status">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5b52f7-9556-48ad-bf4f-1238de82834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b7622bbd-3a88-4097-8b12-da8f707aa3f8}" ma:internalName="TaxCatchAll" ma:showField="CatchAllData" ma:web="ce5b52f7-9556-48ad-bf4f-1238de82834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e5b52f7-9556-48ad-bf4f-1238de82834a" xsi:nil="true"/>
    <_Flow_SignoffStatus xmlns="7dd4d6b0-2bd1-40f7-94aa-8d4785e79023" xsi:nil="true"/>
    <lcf76f155ced4ddcb4097134ff3c332f xmlns="7dd4d6b0-2bd1-40f7-94aa-8d4785e79023">
      <Terms xmlns="http://schemas.microsoft.com/office/infopath/2007/PartnerControls"/>
    </lcf76f155ced4ddcb4097134ff3c332f>
    <SharedWithUsers xmlns="ce5b52f7-9556-48ad-bf4f-1238de82834a">
      <UserInfo>
        <DisplayName>Deasley, Neil</DisplayName>
        <AccountId>894</AccountId>
        <AccountType/>
      </UserInfo>
      <UserInfo>
        <DisplayName>Brodie, Donna</DisplayName>
        <AccountId>514</AccountId>
        <AccountType/>
      </UserInfo>
      <UserInfo>
        <DisplayName>Sloan, Laura</DisplayName>
        <AccountId>138</AccountId>
        <AccountType/>
      </UserInfo>
      <UserInfo>
        <DisplayName>Lang, Peter</DisplayName>
        <AccountId>46</AccountId>
        <AccountType/>
      </UserInfo>
      <UserInfo>
        <DisplayName>Pritchard, Alex</DisplayName>
        <AccountId>18</AccountId>
        <AccountType/>
      </UserInfo>
      <UserInfo>
        <DisplayName>McLaren, Stephanie</DisplayName>
        <AccountId>55</AccountId>
        <AccountType/>
      </UserInfo>
      <UserInfo>
        <DisplayName>Crawford, Scott</DisplayName>
        <AccountId>47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4DAC0-F951-423F-8BBC-13036CB2E0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d4d6b0-2bd1-40f7-94aa-8d4785e79023"/>
    <ds:schemaRef ds:uri="ce5b52f7-9556-48ad-bf4f-1238de828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E2A592-9E6E-4567-818A-A379FA221274}">
  <ds:schemaRefs>
    <ds:schemaRef ds:uri="http://schemas.microsoft.com/sharepoint/v3/contenttype/forms"/>
  </ds:schemaRefs>
</ds:datastoreItem>
</file>

<file path=customXml/itemProps3.xml><?xml version="1.0" encoding="utf-8"?>
<ds:datastoreItem xmlns:ds="http://schemas.openxmlformats.org/officeDocument/2006/customXml" ds:itemID="{EDFFDB60-D404-41A0-A7E3-6C03896B040D}">
  <ds:schemaRefs>
    <ds:schemaRef ds:uri="http://schemas.openxmlformats.org/package/2006/metadata/core-properties"/>
    <ds:schemaRef ds:uri="http://purl.org/dc/terms/"/>
    <ds:schemaRef ds:uri="http://www.w3.org/XML/1998/namespace"/>
    <ds:schemaRef ds:uri="http://purl.org/dc/elements/1.1/"/>
    <ds:schemaRef ds:uri="http://schemas.microsoft.com/office/2006/documentManagement/types"/>
    <ds:schemaRef ds:uri="http://schemas.microsoft.com/office/2006/metadata/properties"/>
    <ds:schemaRef ds:uri="7dd4d6b0-2bd1-40f7-94aa-8d4785e79023"/>
    <ds:schemaRef ds:uri="http://schemas.microsoft.com/office/infopath/2007/PartnerControls"/>
    <ds:schemaRef ds:uri="ce5b52f7-9556-48ad-bf4f-1238de82834a"/>
    <ds:schemaRef ds:uri="http://purl.org/dc/dcmitype/"/>
  </ds:schemaRefs>
</ds:datastoreItem>
</file>

<file path=customXml/itemProps4.xml><?xml version="1.0" encoding="utf-8"?>
<ds:datastoreItem xmlns:ds="http://schemas.openxmlformats.org/officeDocument/2006/customXml" ds:itemID="{3CD7F31A-B833-E843-8908-CCA74EDF6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SEPA_word_template_icon_cover</Template>
  <TotalTime>2733</TotalTime>
  <Pages>17</Pages>
  <Words>3627</Words>
  <Characters>20678</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Environmental Authorisations (Scotland) Regulations 2018: Proposed types of authorisation for Waste management, Water, and Industrial Activities</vt:lpstr>
    </vt:vector>
  </TitlesOfParts>
  <Company/>
  <LinksUpToDate>false</LinksUpToDate>
  <CharactersWithSpaces>24257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Authorisations (Scotland) Regulations 2018: Proposed types of authorisation for Waste management, Water, and Industrial Activities</dc:title>
  <dc:subject/>
  <dc:creator>Scottish Environment Protection Agency</dc:creator>
  <cp:keywords/>
  <dc:description/>
  <cp:lastModifiedBy>Maxwell, Alison</cp:lastModifiedBy>
  <cp:revision>387</cp:revision>
  <cp:lastPrinted>2023-03-24T04:44:00Z</cp:lastPrinted>
  <dcterms:created xsi:type="dcterms:W3CDTF">2024-07-10T08:06:00Z</dcterms:created>
  <dcterms:modified xsi:type="dcterms:W3CDTF">2024-08-05T11:54:00Z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4fd52f-9814-4cae-aa53-0ea7b16cd381_Enabled">
    <vt:lpwstr>true</vt:lpwstr>
  </property>
  <property fmtid="{D5CDD505-2E9C-101B-9397-08002B2CF9AE}" pid="3" name="MSIP_Label_ea4fd52f-9814-4cae-aa53-0ea7b16cd381_SetDate">
    <vt:lpwstr>2023-03-30T08:41:26Z</vt:lpwstr>
  </property>
  <property fmtid="{D5CDD505-2E9C-101B-9397-08002B2CF9AE}" pid="4" name="MSIP_Label_ea4fd52f-9814-4cae-aa53-0ea7b16cd381_Method">
    <vt:lpwstr>Privileged</vt:lpwstr>
  </property>
  <property fmtid="{D5CDD505-2E9C-101B-9397-08002B2CF9AE}" pid="5" name="MSIP_Label_ea4fd52f-9814-4cae-aa53-0ea7b16cd381_Name">
    <vt:lpwstr>Official General</vt:lpwstr>
  </property>
  <property fmtid="{D5CDD505-2E9C-101B-9397-08002B2CF9AE}" pid="6" name="MSIP_Label_ea4fd52f-9814-4cae-aa53-0ea7b16cd381_SiteId">
    <vt:lpwstr>5cf26d65-cf46-4c72-ba82-7577d9c2d7ab</vt:lpwstr>
  </property>
  <property fmtid="{D5CDD505-2E9C-101B-9397-08002B2CF9AE}" pid="7" name="MSIP_Label_ea4fd52f-9814-4cae-aa53-0ea7b16cd381_ActionId">
    <vt:lpwstr>64737142-1a68-4828-a6f9-f09f8eb9d1e0</vt:lpwstr>
  </property>
  <property fmtid="{D5CDD505-2E9C-101B-9397-08002B2CF9AE}" pid="8" name="MSIP_Label_ea4fd52f-9814-4cae-aa53-0ea7b16cd381_ContentBits">
    <vt:lpwstr>3</vt:lpwstr>
  </property>
  <property fmtid="{D5CDD505-2E9C-101B-9397-08002B2CF9AE}" pid="9" name="ContentTypeId">
    <vt:lpwstr>0x01010004C80374B95F7240955C67127CD440EB</vt:lpwstr>
  </property>
  <property fmtid="{D5CDD505-2E9C-101B-9397-08002B2CF9AE}" pid="10" name="MediaServiceImageTags">
    <vt:lpwstr/>
  </property>
  <property fmtid="{D5CDD505-2E9C-101B-9397-08002B2CF9AE}" pid="11" name="sepaSiteName">
    <vt:lpwstr/>
  </property>
  <property fmtid="{D5CDD505-2E9C-101B-9397-08002B2CF9AE}" pid="12" name="sepaDocType">
    <vt:lpwstr/>
  </property>
  <property fmtid="{D5CDD505-2E9C-101B-9397-08002B2CF9AE}" pid="13" name="j4a146bd1242497e854fea19bd003ce8">
    <vt:lpwstr/>
  </property>
  <property fmtid="{D5CDD505-2E9C-101B-9397-08002B2CF9AE}" pid="14" name="ef51aa4790c945b9a0419016f7ab6e29">
    <vt:lpwstr/>
  </property>
  <property fmtid="{D5CDD505-2E9C-101B-9397-08002B2CF9AE}" pid="15" name="ma72f8e6ceae418eb78a3347036104c1">
    <vt:lpwstr/>
  </property>
  <property fmtid="{D5CDD505-2E9C-101B-9397-08002B2CF9AE}" pid="16" name="sepaSector">
    <vt:lpwstr/>
  </property>
  <property fmtid="{D5CDD505-2E9C-101B-9397-08002B2CF9AE}" pid="17" name="sepaRegime">
    <vt:lpwstr/>
  </property>
  <property fmtid="{D5CDD505-2E9C-101B-9397-08002B2CF9AE}" pid="18" name="oef38a18042f4301907f28c0522602c2">
    <vt:lpwstr/>
  </property>
  <property fmtid="{D5CDD505-2E9C-101B-9397-08002B2CF9AE}" pid="19" name="ee9e47817d504c689218031fd5e96151">
    <vt:lpwstr/>
  </property>
  <property fmtid="{D5CDD505-2E9C-101B-9397-08002B2CF9AE}" pid="20" name="sepaWaterbody">
    <vt:lpwstr/>
  </property>
  <property fmtid="{D5CDD505-2E9C-101B-9397-08002B2CF9AE}" pid="21" name="ne0f48cd5d0346faa88fbe934056f480">
    <vt:lpwstr/>
  </property>
  <property fmtid="{D5CDD505-2E9C-101B-9397-08002B2CF9AE}" pid="22" name="k30a802c90584b64ac3ae896c6a1ef3a">
    <vt:lpwstr/>
  </property>
  <property fmtid="{D5CDD505-2E9C-101B-9397-08002B2CF9AE}" pid="23" name="sepaLocationCode">
    <vt:lpwstr/>
  </property>
  <property fmtid="{D5CDD505-2E9C-101B-9397-08002B2CF9AE}" pid="24" name="sepaIAODept">
    <vt:lpwstr/>
  </property>
</Properties>
</file>