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0820EAF7" w14:textId="77777777" w:rsidR="004073BC" w:rsidRDefault="00F72274" w:rsidP="00587EA6">
          <w:pPr>
            <w:pStyle w:val="Heading1"/>
          </w:pPr>
          <w:r>
            <w:rPr>
              <w:noProof/>
            </w:rPr>
            <w:drawing>
              <wp:anchor distT="0" distB="0" distL="114300" distR="114300" simplePos="0" relativeHeight="251658241" behindDoc="1" locked="0" layoutInCell="1" allowOverlap="1" wp14:anchorId="512CB98E" wp14:editId="3BD74E2F">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4DDF337F" wp14:editId="06C7617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1E2A9FE" w14:textId="77777777" w:rsidR="004073BC" w:rsidRDefault="004073BC" w:rsidP="008C1A73"/>
        <w:p w14:paraId="1FA0722E" w14:textId="77777777" w:rsidR="004073BC" w:rsidRDefault="004073BC" w:rsidP="008C1A73"/>
        <w:p w14:paraId="3D7F9944" w14:textId="77777777" w:rsidR="00281BB1" w:rsidRDefault="00281BB1" w:rsidP="00281BB1">
          <w:pPr>
            <w:rPr>
              <w:b/>
              <w:bCs/>
              <w:color w:val="FFFFFF" w:themeColor="background1"/>
              <w:sz w:val="84"/>
              <w:szCs w:val="84"/>
            </w:rPr>
          </w:pPr>
        </w:p>
        <w:p w14:paraId="6327A66F" w14:textId="4D6613F6" w:rsidR="00801105" w:rsidRPr="00367722" w:rsidRDefault="00281BB1" w:rsidP="004133B7">
          <w:pPr>
            <w:spacing w:line="240" w:lineRule="auto"/>
            <w:rPr>
              <w:b/>
              <w:color w:val="FFFFFF" w:themeColor="background1"/>
              <w:sz w:val="84"/>
              <w:szCs w:val="84"/>
            </w:rPr>
          </w:pPr>
          <w:r w:rsidRPr="00367722">
            <w:rPr>
              <w:noProof/>
              <w:color w:val="FFFFFF" w:themeColor="background1"/>
            </w:rPr>
            <mc:AlternateContent>
              <mc:Choice Requires="wps">
                <w:drawing>
                  <wp:anchor distT="0" distB="0" distL="114300" distR="114300" simplePos="0" relativeHeight="251658240" behindDoc="0" locked="1" layoutInCell="1" allowOverlap="1" wp14:anchorId="29F39D6D" wp14:editId="01EB2E1A">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86C15A3" w14:textId="0C9CC607" w:rsidR="00281BB1" w:rsidRPr="009A240D" w:rsidRDefault="00291976" w:rsidP="00281BB1">
                                <w:pPr>
                                  <w:pStyle w:val="BodyText1"/>
                                  <w:rPr>
                                    <w:color w:val="FFFFFF" w:themeColor="background1"/>
                                  </w:rPr>
                                </w:pPr>
                                <w:r>
                                  <w:rPr>
                                    <w:color w:val="FFFFFF" w:themeColor="background1"/>
                                  </w:rPr>
                                  <w:t>May</w:t>
                                </w:r>
                                <w:r w:rsidR="00101AA1">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39D6D"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286C15A3" w14:textId="0C9CC607" w:rsidR="00281BB1" w:rsidRPr="009A240D" w:rsidRDefault="00291976" w:rsidP="00281BB1">
                          <w:pPr>
                            <w:pStyle w:val="BodyText1"/>
                            <w:rPr>
                              <w:color w:val="FFFFFF" w:themeColor="background1"/>
                            </w:rPr>
                          </w:pPr>
                          <w:r>
                            <w:rPr>
                              <w:color w:val="FFFFFF" w:themeColor="background1"/>
                            </w:rPr>
                            <w:t>May</w:t>
                          </w:r>
                          <w:r w:rsidR="00101AA1">
                            <w:rPr>
                              <w:color w:val="FFFFFF" w:themeColor="background1"/>
                            </w:rPr>
                            <w:t xml:space="preserve"> 2025</w:t>
                          </w:r>
                        </w:p>
                      </w:txbxContent>
                    </v:textbox>
                    <w10:anchorlock/>
                  </v:shape>
                </w:pict>
              </mc:Fallback>
            </mc:AlternateContent>
          </w:r>
          <w:r w:rsidR="00713840" w:rsidRPr="00367722">
            <w:rPr>
              <w:b/>
              <w:color w:val="FFFFFF" w:themeColor="background1"/>
              <w:sz w:val="84"/>
              <w:szCs w:val="84"/>
            </w:rPr>
            <w:t xml:space="preserve">Changes </w:t>
          </w:r>
          <w:r w:rsidR="003654C9" w:rsidRPr="00367722">
            <w:rPr>
              <w:b/>
              <w:color w:val="FFFFFF" w:themeColor="background1"/>
              <w:sz w:val="84"/>
              <w:szCs w:val="84"/>
            </w:rPr>
            <w:t>to SEPA charges for the marine fish farm sector</w:t>
          </w:r>
        </w:p>
        <w:p w14:paraId="690460B0" w14:textId="77777777" w:rsidR="003654C9" w:rsidRPr="00367722" w:rsidRDefault="003654C9" w:rsidP="004133B7">
          <w:pPr>
            <w:spacing w:line="240" w:lineRule="auto"/>
            <w:rPr>
              <w:b/>
              <w:color w:val="FFFFFF" w:themeColor="background1"/>
              <w:sz w:val="84"/>
              <w:szCs w:val="84"/>
            </w:rPr>
          </w:pPr>
        </w:p>
        <w:p w14:paraId="1A9FDF63" w14:textId="743C4A5B" w:rsidR="003654C9" w:rsidRPr="00367722" w:rsidRDefault="003654C9" w:rsidP="004133B7">
          <w:pPr>
            <w:spacing w:line="240" w:lineRule="auto"/>
            <w:rPr>
              <w:b/>
              <w:color w:val="FFFFFF" w:themeColor="background1"/>
              <w:sz w:val="84"/>
              <w:szCs w:val="84"/>
            </w:rPr>
          </w:pPr>
          <w:r w:rsidRPr="00367722">
            <w:rPr>
              <w:b/>
              <w:color w:val="FFFFFF" w:themeColor="background1"/>
              <w:sz w:val="84"/>
              <w:szCs w:val="84"/>
            </w:rPr>
            <w:t>Consultation digest</w:t>
          </w:r>
        </w:p>
        <w:p w14:paraId="0328DD46" w14:textId="77777777" w:rsidR="008C1A73" w:rsidRPr="00CF7EFB" w:rsidRDefault="008C1A73" w:rsidP="00CF7EFB">
          <w:pPr>
            <w:rPr>
              <w:b/>
              <w:bCs/>
              <w:color w:val="FFFFFF" w:themeColor="background1"/>
              <w:sz w:val="84"/>
              <w:szCs w:val="84"/>
            </w:rPr>
          </w:pPr>
          <w:r>
            <w:br w:type="page"/>
          </w:r>
        </w:p>
      </w:sdtContent>
    </w:sdt>
    <w:p w14:paraId="51BD7DF3" w14:textId="694D0862" w:rsidR="00684F5A" w:rsidRDefault="0046010F" w:rsidP="004133B7">
      <w:pPr>
        <w:pStyle w:val="Heading1"/>
        <w:rPr>
          <w:rFonts w:eastAsia="Times New Roman"/>
        </w:rPr>
      </w:pPr>
      <w:r>
        <w:rPr>
          <w:rFonts w:eastAsia="Times New Roman"/>
        </w:rPr>
        <w:lastRenderedPageBreak/>
        <w:t>Overview</w:t>
      </w:r>
    </w:p>
    <w:p w14:paraId="7881A706" w14:textId="76A9710F" w:rsidR="00282663" w:rsidRDefault="00282663" w:rsidP="00282663">
      <w:pPr>
        <w:pStyle w:val="BodyText1"/>
        <w:rPr>
          <w:rFonts w:eastAsia="Times New Roman"/>
        </w:rPr>
      </w:pPr>
      <w:r w:rsidRPr="006330C6">
        <w:rPr>
          <w:rFonts w:eastAsia="Times New Roman"/>
        </w:rPr>
        <w:t xml:space="preserve">The </w:t>
      </w:r>
      <w:hyperlink r:id="rId13" w:history="1">
        <w:r w:rsidRPr="00336955">
          <w:rPr>
            <w:rStyle w:val="Hyperlink"/>
            <w:rFonts w:eastAsia="Times New Roman"/>
          </w:rPr>
          <w:t>Scottish Environment Protection Agency</w:t>
        </w:r>
      </w:hyperlink>
      <w:r w:rsidRPr="006330C6">
        <w:rPr>
          <w:rFonts w:eastAsia="Times New Roman"/>
        </w:rPr>
        <w:t xml:space="preserve"> (SEPA) </w:t>
      </w:r>
      <w:r>
        <w:rPr>
          <w:rFonts w:eastAsia="Times New Roman"/>
        </w:rPr>
        <w:t>is</w:t>
      </w:r>
      <w:r w:rsidRPr="006330C6">
        <w:rPr>
          <w:rFonts w:eastAsia="Times New Roman"/>
        </w:rPr>
        <w:t xml:space="preserve"> Scotland’s principal environmental regulator, protecting and improving Scotland’s environment.</w:t>
      </w:r>
    </w:p>
    <w:p w14:paraId="4463E125" w14:textId="0A152713" w:rsidR="00282663" w:rsidRDefault="00282663" w:rsidP="00282663">
      <w:pPr>
        <w:pStyle w:val="BodyText1"/>
        <w:rPr>
          <w:rFonts w:eastAsia="Times New Roman"/>
        </w:rPr>
      </w:pPr>
      <w:r>
        <w:rPr>
          <w:rFonts w:eastAsia="Times New Roman"/>
        </w:rPr>
        <w:t xml:space="preserve">In </w:t>
      </w:r>
      <w:r w:rsidR="00524D1D">
        <w:rPr>
          <w:rFonts w:eastAsia="Times New Roman"/>
        </w:rPr>
        <w:t xml:space="preserve">November 2024, </w:t>
      </w:r>
      <w:r w:rsidR="009C695B">
        <w:rPr>
          <w:rFonts w:eastAsia="Times New Roman"/>
        </w:rPr>
        <w:t xml:space="preserve">we consulted on </w:t>
      </w:r>
      <w:hyperlink r:id="rId14" w:history="1">
        <w:r w:rsidR="000971BC" w:rsidRPr="00C10D8B">
          <w:rPr>
            <w:rStyle w:val="Hyperlink"/>
            <w:rFonts w:eastAsia="Times New Roman"/>
          </w:rPr>
          <w:t>changes to SEPA charges for the m</w:t>
        </w:r>
        <w:bookmarkStart w:id="0" w:name="_Hlt193289114"/>
        <w:bookmarkStart w:id="1" w:name="_Hlt193289115"/>
        <w:r w:rsidR="000971BC" w:rsidRPr="00C10D8B">
          <w:rPr>
            <w:rStyle w:val="Hyperlink"/>
            <w:rFonts w:eastAsia="Times New Roman"/>
          </w:rPr>
          <w:t>a</w:t>
        </w:r>
        <w:bookmarkEnd w:id="0"/>
        <w:bookmarkEnd w:id="1"/>
        <w:r w:rsidR="000971BC" w:rsidRPr="00C10D8B">
          <w:rPr>
            <w:rStyle w:val="Hyperlink"/>
            <w:rFonts w:eastAsia="Times New Roman"/>
          </w:rPr>
          <w:t>rine fish farming sector</w:t>
        </w:r>
      </w:hyperlink>
      <w:r w:rsidR="000971BC">
        <w:rPr>
          <w:rFonts w:eastAsia="Times New Roman"/>
        </w:rPr>
        <w:t>.</w:t>
      </w:r>
    </w:p>
    <w:p w14:paraId="773C2E26" w14:textId="4297BEDD" w:rsidR="00296E41" w:rsidRPr="00707C53" w:rsidRDefault="00626ACB" w:rsidP="00707C53">
      <w:pPr>
        <w:pStyle w:val="BodyText1"/>
        <w:rPr>
          <w:rFonts w:eastAsia="Times New Roman"/>
        </w:rPr>
      </w:pPr>
      <w:r>
        <w:rPr>
          <w:rFonts w:eastAsia="Times New Roman"/>
        </w:rPr>
        <w:t xml:space="preserve">The purpose of </w:t>
      </w:r>
      <w:r w:rsidR="00707C53">
        <w:rPr>
          <w:rFonts w:eastAsia="Times New Roman"/>
        </w:rPr>
        <w:t>our</w:t>
      </w:r>
      <w:r>
        <w:rPr>
          <w:rFonts w:eastAsia="Times New Roman"/>
        </w:rPr>
        <w:t xml:space="preserve"> </w:t>
      </w:r>
      <w:r w:rsidR="00CF226F">
        <w:rPr>
          <w:rFonts w:eastAsia="Times New Roman"/>
        </w:rPr>
        <w:t xml:space="preserve">proposed changes in charges is to recover the cost of environmental monitoring </w:t>
      </w:r>
      <w:r w:rsidR="008D33B4">
        <w:rPr>
          <w:rFonts w:eastAsia="Times New Roman"/>
        </w:rPr>
        <w:t>programmes that will</w:t>
      </w:r>
      <w:r w:rsidR="00CF226F">
        <w:rPr>
          <w:rFonts w:eastAsia="Times New Roman"/>
        </w:rPr>
        <w:t xml:space="preserve"> investigate </w:t>
      </w:r>
      <w:r w:rsidR="00A47A03">
        <w:rPr>
          <w:rFonts w:eastAsia="Times New Roman"/>
        </w:rPr>
        <w:t>the interaction between sea lice from existing marine fish farms and wild salmon and sea trout</w:t>
      </w:r>
      <w:r w:rsidR="00484D05">
        <w:rPr>
          <w:rFonts w:eastAsia="Times New Roman"/>
        </w:rPr>
        <w:t xml:space="preserve">. This monitoring will underpin </w:t>
      </w:r>
      <w:r w:rsidR="00A732AB">
        <w:rPr>
          <w:rFonts w:eastAsia="Times New Roman"/>
        </w:rPr>
        <w:t xml:space="preserve">the on-going implementation of </w:t>
      </w:r>
      <w:r w:rsidR="003627AB">
        <w:rPr>
          <w:rFonts w:eastAsia="Times New Roman"/>
        </w:rPr>
        <w:t>our spatially-based,</w:t>
      </w:r>
      <w:r w:rsidR="00484D05">
        <w:rPr>
          <w:rFonts w:eastAsia="Times New Roman"/>
        </w:rPr>
        <w:t xml:space="preserve"> adaptive</w:t>
      </w:r>
      <w:r w:rsidR="003627AB">
        <w:rPr>
          <w:rFonts w:eastAsia="Times New Roman"/>
        </w:rPr>
        <w:t xml:space="preserve"> and</w:t>
      </w:r>
      <w:r w:rsidR="00484D05">
        <w:rPr>
          <w:rFonts w:eastAsia="Times New Roman"/>
        </w:rPr>
        <w:t xml:space="preserve"> risk-proportionate </w:t>
      </w:r>
      <w:hyperlink r:id="rId15" w:history="1">
        <w:r w:rsidR="00F72573" w:rsidRPr="00172315">
          <w:rPr>
            <w:rStyle w:val="Hyperlink"/>
            <w:rFonts w:eastAsia="Times New Roman"/>
          </w:rPr>
          <w:t>sea lice regulatory framework</w:t>
        </w:r>
      </w:hyperlink>
      <w:r w:rsidR="00A732AB">
        <w:rPr>
          <w:rFonts w:eastAsia="Times New Roman"/>
        </w:rPr>
        <w:t>.</w:t>
      </w:r>
    </w:p>
    <w:p w14:paraId="166B5B9D" w14:textId="77777777" w:rsidR="00296E41" w:rsidRDefault="00296E41" w:rsidP="00296E41"/>
    <w:p w14:paraId="130E18C8" w14:textId="32192A40" w:rsidR="00296E41" w:rsidRDefault="000421A6" w:rsidP="00296E41">
      <w:pPr>
        <w:pStyle w:val="Heading1"/>
        <w:rPr>
          <w:rFonts w:eastAsia="Times New Roman"/>
        </w:rPr>
      </w:pPr>
      <w:r>
        <w:rPr>
          <w:rFonts w:eastAsia="Times New Roman"/>
        </w:rPr>
        <w:t>Consultation summary</w:t>
      </w:r>
    </w:p>
    <w:p w14:paraId="31898514" w14:textId="0182B8B1" w:rsidR="004F06CB" w:rsidRPr="0025319E" w:rsidRDefault="0020414E" w:rsidP="00BE6790">
      <w:pPr>
        <w:pStyle w:val="BodyText1"/>
        <w:rPr>
          <w:rFonts w:eastAsia="Arial"/>
        </w:rPr>
      </w:pPr>
      <w:r w:rsidRPr="0025319E">
        <w:rPr>
          <w:rFonts w:eastAsia="Arial"/>
        </w:rPr>
        <w:t>In the consultation, we</w:t>
      </w:r>
      <w:r w:rsidR="008D179C" w:rsidRPr="0025319E">
        <w:rPr>
          <w:rFonts w:eastAsia="Arial"/>
        </w:rPr>
        <w:t xml:space="preserve"> described three</w:t>
      </w:r>
      <w:r w:rsidRPr="0025319E">
        <w:rPr>
          <w:rFonts w:eastAsia="Arial"/>
        </w:rPr>
        <w:t xml:space="preserve"> environmental monitoring programmes </w:t>
      </w:r>
      <w:r w:rsidR="00F74EDB" w:rsidRPr="0025319E">
        <w:rPr>
          <w:rFonts w:eastAsia="Arial"/>
        </w:rPr>
        <w:t>that form part of the implementation of our sea lice regulatory framework:</w:t>
      </w:r>
    </w:p>
    <w:p w14:paraId="43AB78DB" w14:textId="4D97E5D3" w:rsidR="00F74EDB" w:rsidRPr="0025319E" w:rsidRDefault="00F74EDB" w:rsidP="0025319E">
      <w:pPr>
        <w:pStyle w:val="BodyText1"/>
        <w:numPr>
          <w:ilvl w:val="0"/>
          <w:numId w:val="40"/>
        </w:numPr>
        <w:rPr>
          <w:rFonts w:eastAsia="Arial"/>
        </w:rPr>
      </w:pPr>
      <w:r w:rsidRPr="0025319E">
        <w:rPr>
          <w:rFonts w:eastAsia="Arial"/>
        </w:rPr>
        <w:t xml:space="preserve">Sentinel-pen based monitoring, the results of which </w:t>
      </w:r>
      <w:r w:rsidR="00771904" w:rsidRPr="0025319E">
        <w:rPr>
          <w:rFonts w:eastAsia="Arial"/>
        </w:rPr>
        <w:t>will be</w:t>
      </w:r>
      <w:r w:rsidRPr="0025319E">
        <w:rPr>
          <w:rFonts w:eastAsia="Arial"/>
        </w:rPr>
        <w:t xml:space="preserve"> used to </w:t>
      </w:r>
      <w:r w:rsidR="005734C1" w:rsidRPr="0025319E">
        <w:rPr>
          <w:rFonts w:eastAsia="Arial"/>
        </w:rPr>
        <w:t xml:space="preserve">evaluate and refine the </w:t>
      </w:r>
      <w:r w:rsidR="00E6659D" w:rsidRPr="0025319E">
        <w:rPr>
          <w:rFonts w:eastAsia="Arial"/>
        </w:rPr>
        <w:t>skill of sea lice dispersion models</w:t>
      </w:r>
      <w:r w:rsidR="00C97740">
        <w:rPr>
          <w:rFonts w:eastAsia="Arial"/>
        </w:rPr>
        <w:t>.</w:t>
      </w:r>
      <w:r w:rsidR="00E933A2" w:rsidRPr="00E933A2">
        <w:rPr>
          <w:rFonts w:eastAsia="Arial"/>
        </w:rPr>
        <w:t xml:space="preserve"> </w:t>
      </w:r>
      <w:r w:rsidR="00E933A2">
        <w:rPr>
          <w:rFonts w:eastAsia="Arial"/>
        </w:rPr>
        <w:t xml:space="preserve">This monitoring will be </w:t>
      </w:r>
      <w:r w:rsidR="000430B8">
        <w:rPr>
          <w:rFonts w:eastAsia="Arial"/>
        </w:rPr>
        <w:t>targeted at</w:t>
      </w:r>
      <w:r w:rsidR="00E933A2">
        <w:rPr>
          <w:rFonts w:eastAsia="Arial"/>
        </w:rPr>
        <w:t xml:space="preserve"> those Wild Salmon Protection Zones in which modelling </w:t>
      </w:r>
      <w:r w:rsidR="00EC308D">
        <w:rPr>
          <w:rFonts w:eastAsia="Arial"/>
        </w:rPr>
        <w:t xml:space="preserve">currently </w:t>
      </w:r>
      <w:r w:rsidR="00E933A2">
        <w:rPr>
          <w:rFonts w:eastAsia="Arial"/>
        </w:rPr>
        <w:t>indicates th</w:t>
      </w:r>
      <w:r w:rsidR="00EC308D">
        <w:rPr>
          <w:rFonts w:eastAsia="Arial"/>
        </w:rPr>
        <w:t>e</w:t>
      </w:r>
      <w:r w:rsidR="00E933A2">
        <w:rPr>
          <w:rFonts w:eastAsia="Arial"/>
        </w:rPr>
        <w:t xml:space="preserve"> sea lice exposure threshold for salmon </w:t>
      </w:r>
      <w:r w:rsidR="00EC308D">
        <w:rPr>
          <w:rFonts w:eastAsia="Arial"/>
        </w:rPr>
        <w:t>is at risk of being</w:t>
      </w:r>
      <w:r w:rsidR="00E933A2">
        <w:rPr>
          <w:rFonts w:eastAsia="Arial"/>
        </w:rPr>
        <w:t xml:space="preserve"> exceeded</w:t>
      </w:r>
      <w:r w:rsidR="00EC308D">
        <w:rPr>
          <w:rFonts w:eastAsia="Arial"/>
        </w:rPr>
        <w:t>.</w:t>
      </w:r>
    </w:p>
    <w:p w14:paraId="0D7C1478" w14:textId="1A193317" w:rsidR="00E6659D" w:rsidRDefault="00771904" w:rsidP="0025319E">
      <w:pPr>
        <w:pStyle w:val="BodyText1"/>
        <w:numPr>
          <w:ilvl w:val="0"/>
          <w:numId w:val="40"/>
        </w:numPr>
        <w:rPr>
          <w:rFonts w:eastAsia="Arial"/>
        </w:rPr>
      </w:pPr>
      <w:r w:rsidRPr="0025319E">
        <w:rPr>
          <w:rFonts w:eastAsia="Arial"/>
        </w:rPr>
        <w:t>Sea trout monitoring programmes, the results of which will be used</w:t>
      </w:r>
      <w:r w:rsidR="00B539EA">
        <w:rPr>
          <w:rFonts w:eastAsia="Arial"/>
        </w:rPr>
        <w:t xml:space="preserve"> primarily</w:t>
      </w:r>
      <w:r w:rsidRPr="0025319E">
        <w:rPr>
          <w:rFonts w:eastAsia="Arial"/>
        </w:rPr>
        <w:t xml:space="preserve"> to identify where action is needed </w:t>
      </w:r>
      <w:r w:rsidR="00AC49AE" w:rsidRPr="0025319E">
        <w:rPr>
          <w:rFonts w:eastAsia="Arial"/>
        </w:rPr>
        <w:t xml:space="preserve">to </w:t>
      </w:r>
      <w:r w:rsidR="00FE34E4" w:rsidRPr="0025319E">
        <w:rPr>
          <w:rFonts w:eastAsia="Arial"/>
        </w:rPr>
        <w:t>reduce pressure from sea lice on sea trout</w:t>
      </w:r>
      <w:r w:rsidR="0025319E" w:rsidRPr="0025319E">
        <w:rPr>
          <w:rFonts w:eastAsia="Arial"/>
        </w:rPr>
        <w:t>;</w:t>
      </w:r>
      <w:r w:rsidRPr="0025319E">
        <w:rPr>
          <w:rFonts w:eastAsia="Arial"/>
        </w:rPr>
        <w:t xml:space="preserve"> </w:t>
      </w:r>
      <w:r w:rsidR="002A742B" w:rsidRPr="0025319E">
        <w:rPr>
          <w:rFonts w:eastAsia="Arial"/>
        </w:rPr>
        <w:t xml:space="preserve">and </w:t>
      </w:r>
      <w:r w:rsidR="0025319E" w:rsidRPr="0025319E">
        <w:rPr>
          <w:rFonts w:eastAsia="Arial"/>
        </w:rPr>
        <w:t xml:space="preserve">to </w:t>
      </w:r>
      <w:r w:rsidR="002A742B" w:rsidRPr="0025319E">
        <w:rPr>
          <w:rFonts w:eastAsia="Arial"/>
        </w:rPr>
        <w:t xml:space="preserve">assess the effectiveness </w:t>
      </w:r>
      <w:r w:rsidR="006E7A14" w:rsidRPr="0025319E">
        <w:rPr>
          <w:rFonts w:eastAsia="Arial"/>
        </w:rPr>
        <w:t>of the regulatory framework in protecting sea trout.</w:t>
      </w:r>
    </w:p>
    <w:p w14:paraId="2F39A12B" w14:textId="545A902B" w:rsidR="0088328B" w:rsidRPr="0025319E" w:rsidRDefault="00D25004" w:rsidP="0025319E">
      <w:pPr>
        <w:pStyle w:val="BodyText1"/>
        <w:numPr>
          <w:ilvl w:val="0"/>
          <w:numId w:val="40"/>
        </w:numPr>
        <w:rPr>
          <w:rFonts w:eastAsia="Arial"/>
        </w:rPr>
      </w:pPr>
      <w:r>
        <w:rPr>
          <w:rFonts w:eastAsia="Arial"/>
        </w:rPr>
        <w:t xml:space="preserve">Juvenile </w:t>
      </w:r>
      <w:r w:rsidR="00DB7F6E">
        <w:rPr>
          <w:rFonts w:eastAsia="Arial"/>
        </w:rPr>
        <w:t xml:space="preserve">salmon and trout monitoring in rivers, the results of which will be used alongside other </w:t>
      </w:r>
      <w:r w:rsidR="007F3978">
        <w:rPr>
          <w:rFonts w:eastAsia="Arial"/>
        </w:rPr>
        <w:t xml:space="preserve">evidence to </w:t>
      </w:r>
      <w:r w:rsidR="00087C5D">
        <w:rPr>
          <w:rFonts w:eastAsia="Arial"/>
        </w:rPr>
        <w:t xml:space="preserve">identify </w:t>
      </w:r>
      <w:r w:rsidR="002B215D">
        <w:rPr>
          <w:rFonts w:eastAsia="Arial"/>
        </w:rPr>
        <w:t xml:space="preserve">where any action is needed </w:t>
      </w:r>
      <w:r w:rsidR="004D17E7">
        <w:rPr>
          <w:rFonts w:eastAsia="Arial"/>
        </w:rPr>
        <w:t>to reduce pressure from sea lice on wild salmon</w:t>
      </w:r>
      <w:r w:rsidR="005D2486">
        <w:rPr>
          <w:rFonts w:eastAsia="Arial"/>
        </w:rPr>
        <w:t>; assess the effectiveness of the regulatory framework in protecting wild salmo</w:t>
      </w:r>
      <w:r w:rsidR="00F47BDF">
        <w:rPr>
          <w:rFonts w:eastAsia="Arial"/>
        </w:rPr>
        <w:t>n</w:t>
      </w:r>
      <w:r w:rsidR="005D2486">
        <w:rPr>
          <w:rFonts w:eastAsia="Arial"/>
        </w:rPr>
        <w:t xml:space="preserve">; and </w:t>
      </w:r>
      <w:r w:rsidR="00F47BDF">
        <w:rPr>
          <w:rFonts w:eastAsia="Arial"/>
        </w:rPr>
        <w:t xml:space="preserve">contribute to the </w:t>
      </w:r>
      <w:r w:rsidR="00E2173E">
        <w:rPr>
          <w:rFonts w:eastAsia="Arial"/>
        </w:rPr>
        <w:t>assessments of sea lice pressure on sea trout.</w:t>
      </w:r>
    </w:p>
    <w:p w14:paraId="714FDE2F" w14:textId="5AEB1457" w:rsidR="004F06CB" w:rsidRDefault="00FF6FB1" w:rsidP="00BE6790">
      <w:pPr>
        <w:pStyle w:val="BodyText1"/>
        <w:rPr>
          <w:rFonts w:eastAsia="Arial"/>
        </w:rPr>
      </w:pPr>
      <w:r w:rsidRPr="00EC308D">
        <w:rPr>
          <w:rFonts w:eastAsia="Arial"/>
        </w:rPr>
        <w:lastRenderedPageBreak/>
        <w:t xml:space="preserve">We </w:t>
      </w:r>
      <w:r w:rsidR="00F45041" w:rsidRPr="00EC308D">
        <w:rPr>
          <w:rFonts w:eastAsia="Arial"/>
        </w:rPr>
        <w:t>said that</w:t>
      </w:r>
      <w:r w:rsidR="000E08D8">
        <w:rPr>
          <w:rFonts w:eastAsia="Arial"/>
        </w:rPr>
        <w:t xml:space="preserve"> fish producers </w:t>
      </w:r>
      <w:r w:rsidR="006253F9">
        <w:rPr>
          <w:rFonts w:eastAsia="Arial"/>
        </w:rPr>
        <w:t>have volunteered</w:t>
      </w:r>
      <w:r w:rsidR="006453CE">
        <w:rPr>
          <w:rFonts w:eastAsia="Arial"/>
        </w:rPr>
        <w:t xml:space="preserve"> to </w:t>
      </w:r>
      <w:r w:rsidR="006253F9">
        <w:rPr>
          <w:rFonts w:eastAsia="Arial"/>
        </w:rPr>
        <w:t>deliver</w:t>
      </w:r>
      <w:r w:rsidR="00675363">
        <w:rPr>
          <w:rFonts w:eastAsia="Arial"/>
        </w:rPr>
        <w:t xml:space="preserve"> </w:t>
      </w:r>
      <w:r w:rsidR="007A35ED" w:rsidRPr="00EC308D">
        <w:rPr>
          <w:rFonts w:eastAsia="Arial"/>
        </w:rPr>
        <w:t>the first of the monitoring programmes listed above, sentinel pen-based</w:t>
      </w:r>
      <w:r w:rsidR="00EC308D" w:rsidRPr="00EC308D">
        <w:rPr>
          <w:rFonts w:eastAsia="Arial"/>
        </w:rPr>
        <w:t xml:space="preserve"> monitoring</w:t>
      </w:r>
      <w:r w:rsidR="004F1204">
        <w:rPr>
          <w:rFonts w:eastAsia="Arial"/>
        </w:rPr>
        <w:t xml:space="preserve">, </w:t>
      </w:r>
      <w:r w:rsidR="006253F9">
        <w:rPr>
          <w:rFonts w:eastAsia="Arial"/>
        </w:rPr>
        <w:t xml:space="preserve">and </w:t>
      </w:r>
      <w:r w:rsidR="00CB7B41">
        <w:rPr>
          <w:rFonts w:eastAsia="Arial"/>
        </w:rPr>
        <w:t xml:space="preserve">are </w:t>
      </w:r>
      <w:r w:rsidR="005D455A">
        <w:rPr>
          <w:rFonts w:eastAsia="Arial"/>
        </w:rPr>
        <w:t xml:space="preserve">already committed to delivering </w:t>
      </w:r>
      <w:r w:rsidR="00CB7B41">
        <w:rPr>
          <w:rFonts w:eastAsia="Arial"/>
        </w:rPr>
        <w:t>a</w:t>
      </w:r>
      <w:r w:rsidR="006253F9">
        <w:rPr>
          <w:rFonts w:eastAsia="Arial"/>
        </w:rPr>
        <w:t xml:space="preserve"> pilot </w:t>
      </w:r>
      <w:r w:rsidR="00CB7B41">
        <w:rPr>
          <w:rFonts w:eastAsia="Arial"/>
        </w:rPr>
        <w:t>programme for 2025</w:t>
      </w:r>
      <w:r w:rsidR="005D455A">
        <w:rPr>
          <w:rFonts w:eastAsia="Arial"/>
        </w:rPr>
        <w:t xml:space="preserve">. </w:t>
      </w:r>
      <w:r w:rsidR="00874CBB">
        <w:rPr>
          <w:rFonts w:eastAsia="Arial"/>
        </w:rPr>
        <w:t xml:space="preserve">For this reason, we have not included </w:t>
      </w:r>
      <w:r w:rsidR="004466C9">
        <w:rPr>
          <w:rFonts w:eastAsia="Arial"/>
        </w:rPr>
        <w:t>any</w:t>
      </w:r>
      <w:r w:rsidR="00874CBB">
        <w:rPr>
          <w:rFonts w:eastAsia="Arial"/>
        </w:rPr>
        <w:t xml:space="preserve"> costs</w:t>
      </w:r>
      <w:r w:rsidR="004466C9">
        <w:rPr>
          <w:rFonts w:eastAsia="Arial"/>
        </w:rPr>
        <w:t xml:space="preserve"> for this monitoring in the </w:t>
      </w:r>
      <w:r w:rsidR="00755BFE">
        <w:rPr>
          <w:rFonts w:eastAsia="Arial"/>
        </w:rPr>
        <w:t>proposed charge increases.</w:t>
      </w:r>
      <w:r w:rsidR="00874CBB">
        <w:rPr>
          <w:rFonts w:eastAsia="Arial"/>
        </w:rPr>
        <w:t xml:space="preserve"> </w:t>
      </w:r>
    </w:p>
    <w:p w14:paraId="3EE6F5D1" w14:textId="44368970" w:rsidR="0097687A" w:rsidRPr="00EC308D" w:rsidRDefault="00B61E76" w:rsidP="00BE6790">
      <w:pPr>
        <w:pStyle w:val="BodyText1"/>
        <w:rPr>
          <w:rFonts w:eastAsia="Arial"/>
        </w:rPr>
      </w:pPr>
      <w:r>
        <w:rPr>
          <w:rFonts w:eastAsia="Arial"/>
        </w:rPr>
        <w:t xml:space="preserve">We said that </w:t>
      </w:r>
      <w:r w:rsidR="00F574B4">
        <w:rPr>
          <w:rFonts w:eastAsia="Arial"/>
        </w:rPr>
        <w:t xml:space="preserve">we intend to procure the </w:t>
      </w:r>
      <w:r>
        <w:rPr>
          <w:rFonts w:eastAsia="Arial"/>
        </w:rPr>
        <w:t>other two environmental monitoring programmes, sea trout monitoring and juvenile fish monitoring</w:t>
      </w:r>
      <w:r w:rsidR="003B7752">
        <w:rPr>
          <w:rFonts w:eastAsia="Arial"/>
        </w:rPr>
        <w:t>,</w:t>
      </w:r>
      <w:r w:rsidR="00F574B4">
        <w:rPr>
          <w:rFonts w:eastAsia="Arial"/>
        </w:rPr>
        <w:t xml:space="preserve"> </w:t>
      </w:r>
      <w:r w:rsidR="003D7457">
        <w:rPr>
          <w:rFonts w:eastAsia="Arial"/>
        </w:rPr>
        <w:t xml:space="preserve">as we believe </w:t>
      </w:r>
      <w:r w:rsidR="000328C9">
        <w:rPr>
          <w:rFonts w:eastAsia="Arial"/>
        </w:rPr>
        <w:t xml:space="preserve">that </w:t>
      </w:r>
      <w:r w:rsidR="003B7752">
        <w:rPr>
          <w:rFonts w:eastAsia="Arial"/>
        </w:rPr>
        <w:t>using external contractors will be more cost-efficient than inhouse delivery.</w:t>
      </w:r>
    </w:p>
    <w:p w14:paraId="13846614" w14:textId="14841CE6" w:rsidR="00BE6790" w:rsidRPr="001E4E9F" w:rsidRDefault="00BE6790" w:rsidP="00BE6790">
      <w:pPr>
        <w:pStyle w:val="BodyText1"/>
        <w:rPr>
          <w:rFonts w:eastAsia="Arial"/>
          <w:b/>
          <w:bCs/>
        </w:rPr>
      </w:pPr>
      <w:r w:rsidRPr="001E4E9F">
        <w:rPr>
          <w:rFonts w:eastAsia="Arial"/>
          <w:b/>
          <w:bCs/>
        </w:rPr>
        <w:t xml:space="preserve">Table </w:t>
      </w:r>
      <w:r w:rsidR="00755BFE">
        <w:rPr>
          <w:rFonts w:eastAsia="Arial"/>
          <w:b/>
          <w:bCs/>
        </w:rPr>
        <w:t>1</w:t>
      </w:r>
      <w:r w:rsidRPr="001E4E9F">
        <w:rPr>
          <w:rFonts w:eastAsia="Arial"/>
          <w:b/>
          <w:bCs/>
        </w:rPr>
        <w:t xml:space="preserve">: </w:t>
      </w:r>
      <w:r w:rsidR="00755BFE">
        <w:rPr>
          <w:rFonts w:eastAsia="Arial"/>
          <w:b/>
          <w:bCs/>
        </w:rPr>
        <w:t xml:space="preserve">Summary </w:t>
      </w:r>
      <w:r w:rsidR="0097687A">
        <w:rPr>
          <w:rFonts w:eastAsia="Arial"/>
          <w:b/>
          <w:bCs/>
        </w:rPr>
        <w:t xml:space="preserve">of </w:t>
      </w:r>
      <w:r w:rsidR="000328C9">
        <w:rPr>
          <w:rFonts w:eastAsia="Arial"/>
          <w:b/>
          <w:bCs/>
        </w:rPr>
        <w:t>monitoring programme costs that the increase in charges will recover</w:t>
      </w:r>
    </w:p>
    <w:tbl>
      <w:tblPr>
        <w:tblW w:w="0" w:type="auto"/>
        <w:tblLayout w:type="fixed"/>
        <w:tblCellMar>
          <w:left w:w="0" w:type="dxa"/>
          <w:right w:w="0" w:type="dxa"/>
        </w:tblCellMar>
        <w:tblLook w:val="04A0" w:firstRow="1" w:lastRow="0" w:firstColumn="1" w:lastColumn="0" w:noHBand="0" w:noVBand="1"/>
      </w:tblPr>
      <w:tblGrid>
        <w:gridCol w:w="4932"/>
        <w:gridCol w:w="2551"/>
        <w:gridCol w:w="2679"/>
      </w:tblGrid>
      <w:tr w:rsidR="0056653E" w:rsidRPr="00684F5A" w14:paraId="1CD8611D" w14:textId="77777777" w:rsidTr="00AB0484">
        <w:trPr>
          <w:trHeight w:val="610"/>
          <w:tblHeader/>
        </w:trPr>
        <w:tc>
          <w:tcPr>
            <w:tcW w:w="4932" w:type="dxa"/>
            <w:tcBorders>
              <w:top w:val="single" w:sz="24" w:space="0" w:color="016574"/>
              <w:left w:val="single" w:sz="24" w:space="0" w:color="016574"/>
              <w:bottom w:val="single" w:sz="24" w:space="0" w:color="016574"/>
              <w:right w:val="single" w:sz="24" w:space="0" w:color="016574"/>
            </w:tcBorders>
            <w:tcMar>
              <w:top w:w="0" w:type="dxa"/>
              <w:left w:w="108" w:type="dxa"/>
              <w:bottom w:w="0" w:type="dxa"/>
              <w:right w:w="108" w:type="dxa"/>
            </w:tcMar>
            <w:vAlign w:val="center"/>
            <w:hideMark/>
          </w:tcPr>
          <w:p w14:paraId="594CC4DC" w14:textId="60796534" w:rsidR="00A46C8F" w:rsidRPr="00684F5A" w:rsidRDefault="0097687A" w:rsidP="00AB0484">
            <w:pPr>
              <w:spacing w:before="120" w:after="120" w:line="276" w:lineRule="auto"/>
              <w:rPr>
                <w:rFonts w:ascii="Arial" w:eastAsia="Times New Roman" w:hAnsi="Arial" w:cs="Arial"/>
                <w:b/>
                <w:bCs/>
                <w:lang w:eastAsia="en-GB"/>
              </w:rPr>
            </w:pPr>
            <w:bookmarkStart w:id="2" w:name="_Hlk135317034"/>
            <w:r>
              <w:rPr>
                <w:rFonts w:ascii="Arial" w:eastAsia="Times New Roman" w:hAnsi="Arial" w:cs="Arial"/>
                <w:b/>
                <w:bCs/>
                <w:lang w:eastAsia="en-GB"/>
              </w:rPr>
              <w:t>Monitoring p</w:t>
            </w:r>
            <w:r w:rsidR="00662731">
              <w:rPr>
                <w:rFonts w:ascii="Arial" w:eastAsia="Times New Roman" w:hAnsi="Arial" w:cs="Arial"/>
                <w:b/>
                <w:bCs/>
                <w:lang w:eastAsia="en-GB"/>
              </w:rPr>
              <w:t xml:space="preserve">rogramme </w:t>
            </w:r>
            <w:r w:rsidR="00AB0484">
              <w:rPr>
                <w:rFonts w:ascii="Arial" w:eastAsia="Times New Roman" w:hAnsi="Arial" w:cs="Arial"/>
                <w:b/>
                <w:bCs/>
                <w:lang w:eastAsia="en-GB"/>
              </w:rPr>
              <w:t>elements</w:t>
            </w:r>
          </w:p>
        </w:tc>
        <w:tc>
          <w:tcPr>
            <w:tcW w:w="2551" w:type="dxa"/>
            <w:tcBorders>
              <w:top w:val="single" w:sz="24" w:space="0" w:color="016574"/>
              <w:left w:val="nil"/>
              <w:bottom w:val="single" w:sz="24" w:space="0" w:color="016574"/>
              <w:right w:val="single" w:sz="24" w:space="0" w:color="016574"/>
            </w:tcBorders>
            <w:noWrap/>
            <w:tcMar>
              <w:top w:w="0" w:type="dxa"/>
              <w:left w:w="108" w:type="dxa"/>
              <w:bottom w:w="0" w:type="dxa"/>
              <w:right w:w="108" w:type="dxa"/>
            </w:tcMar>
            <w:vAlign w:val="center"/>
            <w:hideMark/>
          </w:tcPr>
          <w:p w14:paraId="5246E80A" w14:textId="431BEC60" w:rsidR="00A46C8F" w:rsidRPr="00684F5A" w:rsidRDefault="00A46C8F">
            <w:pPr>
              <w:spacing w:before="120" w:after="120" w:line="276" w:lineRule="auto"/>
              <w:jc w:val="center"/>
              <w:rPr>
                <w:rFonts w:ascii="Arial" w:eastAsia="Times New Roman" w:hAnsi="Arial" w:cs="Arial"/>
                <w:b/>
                <w:bCs/>
                <w:lang w:eastAsia="en-GB"/>
              </w:rPr>
            </w:pPr>
            <w:r>
              <w:rPr>
                <w:rFonts w:ascii="Arial" w:eastAsia="Times New Roman" w:hAnsi="Arial" w:cs="Arial"/>
                <w:b/>
                <w:bCs/>
                <w:lang w:eastAsia="en-GB"/>
              </w:rPr>
              <w:t>2025/26</w:t>
            </w:r>
          </w:p>
        </w:tc>
        <w:tc>
          <w:tcPr>
            <w:tcW w:w="2679" w:type="dxa"/>
            <w:tcBorders>
              <w:top w:val="single" w:sz="24" w:space="0" w:color="016574"/>
              <w:left w:val="nil"/>
              <w:bottom w:val="single" w:sz="24" w:space="0" w:color="016574"/>
              <w:right w:val="single" w:sz="24" w:space="0" w:color="016574"/>
            </w:tcBorders>
            <w:noWrap/>
            <w:tcMar>
              <w:top w:w="0" w:type="dxa"/>
              <w:left w:w="108" w:type="dxa"/>
              <w:bottom w:w="0" w:type="dxa"/>
              <w:right w:w="108" w:type="dxa"/>
            </w:tcMar>
            <w:vAlign w:val="center"/>
            <w:hideMark/>
          </w:tcPr>
          <w:p w14:paraId="0540AA78" w14:textId="223E691C" w:rsidR="00A46C8F" w:rsidRPr="00684F5A" w:rsidRDefault="00A46C8F">
            <w:pPr>
              <w:spacing w:before="120" w:after="120" w:line="276" w:lineRule="auto"/>
              <w:jc w:val="center"/>
              <w:rPr>
                <w:rFonts w:ascii="Arial" w:eastAsia="Times New Roman" w:hAnsi="Arial" w:cs="Arial"/>
                <w:b/>
                <w:bCs/>
                <w:lang w:eastAsia="en-GB"/>
              </w:rPr>
            </w:pPr>
            <w:r>
              <w:rPr>
                <w:rFonts w:ascii="Arial" w:eastAsia="Times New Roman" w:hAnsi="Arial" w:cs="Arial"/>
                <w:b/>
                <w:bCs/>
                <w:lang w:eastAsia="en-GB"/>
              </w:rPr>
              <w:t>From 2026/27</w:t>
            </w:r>
          </w:p>
        </w:tc>
      </w:tr>
      <w:tr w:rsidR="0056653E" w:rsidRPr="00684F5A" w14:paraId="33EC2F99" w14:textId="77777777" w:rsidTr="00AB0484">
        <w:trPr>
          <w:trHeight w:val="315"/>
        </w:trPr>
        <w:tc>
          <w:tcPr>
            <w:tcW w:w="493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4124CC2" w14:textId="17F7F96E" w:rsidR="00A46C8F" w:rsidRPr="00684F5A" w:rsidRDefault="00A92BD1" w:rsidP="00AB0484">
            <w:pPr>
              <w:spacing w:before="120" w:after="120" w:line="240" w:lineRule="auto"/>
              <w:rPr>
                <w:rFonts w:ascii="Arial" w:eastAsia="Times New Roman" w:hAnsi="Arial" w:cs="Arial"/>
                <w:lang w:eastAsia="en-GB"/>
              </w:rPr>
            </w:pPr>
            <w:r>
              <w:rPr>
                <w:rFonts w:ascii="Arial" w:eastAsia="Times New Roman" w:hAnsi="Arial" w:cs="Arial"/>
                <w:lang w:eastAsia="en-GB"/>
              </w:rPr>
              <w:t xml:space="preserve">Contracted </w:t>
            </w:r>
            <w:r w:rsidR="00A46C8F">
              <w:rPr>
                <w:rFonts w:ascii="Arial" w:eastAsia="Times New Roman" w:hAnsi="Arial" w:cs="Arial"/>
                <w:lang w:eastAsia="en-GB"/>
              </w:rPr>
              <w:t>environmental monitoring</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A14C5C3" w14:textId="53334DD3" w:rsidR="00A46C8F" w:rsidRPr="00684F5A" w:rsidRDefault="00A46C8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F07291">
              <w:rPr>
                <w:rFonts w:ascii="Arial" w:eastAsia="Times New Roman" w:hAnsi="Arial" w:cs="Arial"/>
                <w:lang w:eastAsia="en-GB"/>
              </w:rPr>
              <w:t>84</w:t>
            </w:r>
            <w:r>
              <w:rPr>
                <w:rFonts w:ascii="Arial" w:eastAsia="Times New Roman" w:hAnsi="Arial" w:cs="Arial"/>
                <w:lang w:eastAsia="en-GB"/>
              </w:rPr>
              <w:t>,000</w:t>
            </w:r>
          </w:p>
        </w:tc>
        <w:tc>
          <w:tcPr>
            <w:tcW w:w="2679"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9F3AACD" w14:textId="7759423F" w:rsidR="00A46C8F" w:rsidRPr="00684F5A" w:rsidRDefault="00A46C8F">
            <w:pPr>
              <w:spacing w:before="120" w:after="120" w:line="240" w:lineRule="auto"/>
              <w:jc w:val="center"/>
              <w:rPr>
                <w:rFonts w:ascii="Arial" w:eastAsia="Times New Roman" w:hAnsi="Arial" w:cs="Arial"/>
                <w:lang w:eastAsia="en-GB"/>
              </w:rPr>
            </w:pPr>
            <w:r>
              <w:rPr>
                <w:rFonts w:ascii="Arial" w:eastAsia="Times New Roman" w:hAnsi="Arial" w:cs="Arial"/>
                <w:lang w:eastAsia="en-GB"/>
              </w:rPr>
              <w:t>£614,000</w:t>
            </w:r>
          </w:p>
        </w:tc>
      </w:tr>
      <w:tr w:rsidR="0056653E" w:rsidRPr="00684F5A" w14:paraId="07BA72A8" w14:textId="77777777" w:rsidTr="00AB0484">
        <w:trPr>
          <w:trHeight w:val="300"/>
        </w:trPr>
        <w:tc>
          <w:tcPr>
            <w:tcW w:w="493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6EAD21C" w14:textId="126D5A62" w:rsidR="00A46C8F" w:rsidRPr="00684F5A" w:rsidRDefault="00A92BD1" w:rsidP="00AB0484">
            <w:pPr>
              <w:spacing w:before="120" w:after="120" w:line="240" w:lineRule="auto"/>
              <w:rPr>
                <w:rFonts w:ascii="Arial" w:eastAsia="Times New Roman" w:hAnsi="Arial" w:cs="Arial"/>
                <w:lang w:eastAsia="en-GB"/>
              </w:rPr>
            </w:pPr>
            <w:r>
              <w:rPr>
                <w:rFonts w:ascii="Arial" w:eastAsia="Times New Roman" w:hAnsi="Arial" w:cs="Arial"/>
                <w:lang w:eastAsia="en-GB"/>
              </w:rPr>
              <w:t>P</w:t>
            </w:r>
            <w:r w:rsidR="00A46C8F">
              <w:rPr>
                <w:rFonts w:ascii="Arial" w:eastAsia="Times New Roman" w:hAnsi="Arial" w:cs="Arial"/>
                <w:lang w:eastAsia="en-GB"/>
              </w:rPr>
              <w:t>rogramme design, procurement, contract management, analysis of results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987DDCE" w14:textId="27492E83" w:rsidR="00A46C8F" w:rsidRPr="00684F5A" w:rsidRDefault="008963C6">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791AAC">
              <w:rPr>
                <w:rFonts w:ascii="Arial" w:eastAsia="Times New Roman" w:hAnsi="Arial" w:cs="Arial"/>
                <w:lang w:eastAsia="en-GB"/>
              </w:rPr>
              <w:t>223</w:t>
            </w:r>
            <w:r>
              <w:rPr>
                <w:rFonts w:ascii="Arial" w:eastAsia="Times New Roman" w:hAnsi="Arial" w:cs="Arial"/>
                <w:lang w:eastAsia="en-GB"/>
              </w:rPr>
              <w:t>,000</w:t>
            </w:r>
          </w:p>
        </w:tc>
        <w:tc>
          <w:tcPr>
            <w:tcW w:w="2679"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C55195B" w14:textId="34953F62" w:rsidR="00A46C8F" w:rsidRPr="00684F5A" w:rsidRDefault="004E45DD">
            <w:pPr>
              <w:spacing w:before="120" w:after="120" w:line="240" w:lineRule="auto"/>
              <w:jc w:val="center"/>
              <w:rPr>
                <w:rFonts w:ascii="Arial" w:eastAsia="Times New Roman" w:hAnsi="Arial" w:cs="Arial"/>
                <w:lang w:eastAsia="en-GB"/>
              </w:rPr>
            </w:pPr>
            <w:r>
              <w:rPr>
                <w:rFonts w:ascii="Arial" w:eastAsia="Times New Roman" w:hAnsi="Arial" w:cs="Arial"/>
                <w:lang w:eastAsia="en-GB"/>
              </w:rPr>
              <w:t>£296,000</w:t>
            </w:r>
          </w:p>
        </w:tc>
      </w:tr>
      <w:tr w:rsidR="0056653E" w:rsidRPr="00684F5A" w14:paraId="29FAF2F3" w14:textId="77777777" w:rsidTr="00AB0484">
        <w:trPr>
          <w:trHeight w:val="300"/>
        </w:trPr>
        <w:tc>
          <w:tcPr>
            <w:tcW w:w="493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6CD4C29" w14:textId="35DF5539" w:rsidR="00A46C8F" w:rsidRPr="00684F5A" w:rsidRDefault="006400A3" w:rsidP="00AB0484">
            <w:pPr>
              <w:spacing w:before="120" w:after="120" w:line="240" w:lineRule="auto"/>
              <w:rPr>
                <w:rFonts w:ascii="Arial" w:eastAsia="Times New Roman" w:hAnsi="Arial" w:cs="Arial"/>
                <w:lang w:eastAsia="en-GB"/>
              </w:rPr>
            </w:pPr>
            <w:r>
              <w:rPr>
                <w:rFonts w:ascii="Arial" w:eastAsia="Times New Roman" w:hAnsi="Arial" w:cs="Arial"/>
                <w:lang w:eastAsia="en-GB"/>
              </w:rPr>
              <w:t>Overall programme</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8112089" w14:textId="0C118A6E" w:rsidR="00A46C8F" w:rsidRPr="00684F5A" w:rsidRDefault="008963C6">
            <w:pPr>
              <w:spacing w:before="120" w:after="120" w:line="240" w:lineRule="auto"/>
              <w:jc w:val="center"/>
              <w:rPr>
                <w:rFonts w:ascii="Arial" w:eastAsia="Times New Roman" w:hAnsi="Arial" w:cs="Arial"/>
                <w:lang w:eastAsia="en-GB"/>
              </w:rPr>
            </w:pPr>
            <w:r>
              <w:rPr>
                <w:rFonts w:ascii="Arial" w:eastAsia="Times New Roman" w:hAnsi="Arial" w:cs="Arial"/>
                <w:lang w:eastAsia="en-GB"/>
              </w:rPr>
              <w:t>£307,000</w:t>
            </w:r>
          </w:p>
        </w:tc>
        <w:tc>
          <w:tcPr>
            <w:tcW w:w="2679"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41A2499" w14:textId="171C14CD" w:rsidR="00A46C8F" w:rsidRPr="00684F5A" w:rsidRDefault="00E87B9F">
            <w:pPr>
              <w:spacing w:before="120" w:after="120" w:line="240" w:lineRule="auto"/>
              <w:jc w:val="center"/>
              <w:rPr>
                <w:rFonts w:ascii="Arial" w:eastAsia="Times New Roman" w:hAnsi="Arial" w:cs="Arial"/>
                <w:lang w:eastAsia="en-GB"/>
              </w:rPr>
            </w:pPr>
            <w:r>
              <w:rPr>
                <w:rFonts w:ascii="Arial" w:eastAsia="Times New Roman" w:hAnsi="Arial" w:cs="Arial"/>
                <w:lang w:eastAsia="en-GB"/>
              </w:rPr>
              <w:t>£910,000</w:t>
            </w:r>
          </w:p>
        </w:tc>
      </w:tr>
      <w:bookmarkEnd w:id="2"/>
    </w:tbl>
    <w:p w14:paraId="3A135A85" w14:textId="566E586E" w:rsidR="00BE6790" w:rsidRDefault="00BE6790" w:rsidP="00296E41"/>
    <w:p w14:paraId="1A368E91" w14:textId="36F9BC2D" w:rsidR="00296E41" w:rsidRDefault="005F6686" w:rsidP="00296E41">
      <w:r>
        <w:t>We received 12 responses to the consultation. Of these:</w:t>
      </w:r>
    </w:p>
    <w:p w14:paraId="381C674F" w14:textId="77777777" w:rsidR="005F6686" w:rsidRDefault="005F6686" w:rsidP="00296E41"/>
    <w:p w14:paraId="78D419DE" w14:textId="50526BF1" w:rsidR="005F6686" w:rsidRDefault="00D760B5" w:rsidP="00260EB7">
      <w:pPr>
        <w:pStyle w:val="ListParagraph"/>
        <w:numPr>
          <w:ilvl w:val="0"/>
          <w:numId w:val="14"/>
        </w:numPr>
      </w:pPr>
      <w:r>
        <w:t>5</w:t>
      </w:r>
      <w:r w:rsidR="00AE7EB0">
        <w:t xml:space="preserve"> </w:t>
      </w:r>
      <w:r w:rsidR="00A62ED3">
        <w:t>w</w:t>
      </w:r>
      <w:r w:rsidR="003F0720">
        <w:t xml:space="preserve">ere from </w:t>
      </w:r>
      <w:r>
        <w:t>salmon</w:t>
      </w:r>
      <w:r w:rsidR="003F0720">
        <w:t xml:space="preserve"> producers</w:t>
      </w:r>
      <w:r w:rsidR="00B8384C">
        <w:t>.</w:t>
      </w:r>
    </w:p>
    <w:p w14:paraId="5D08E865" w14:textId="0503E587" w:rsidR="00D760B5" w:rsidRDefault="00D760B5" w:rsidP="00260EB7">
      <w:pPr>
        <w:pStyle w:val="ListParagraph"/>
        <w:numPr>
          <w:ilvl w:val="0"/>
          <w:numId w:val="14"/>
        </w:numPr>
      </w:pPr>
      <w:r>
        <w:t>1 was from a trout producer</w:t>
      </w:r>
      <w:r w:rsidR="00B8384C">
        <w:t>.</w:t>
      </w:r>
    </w:p>
    <w:p w14:paraId="15772332" w14:textId="76590645" w:rsidR="00AE7EB0" w:rsidRDefault="00AE7EB0" w:rsidP="00260EB7">
      <w:pPr>
        <w:pStyle w:val="ListParagraph"/>
        <w:numPr>
          <w:ilvl w:val="0"/>
          <w:numId w:val="14"/>
        </w:numPr>
      </w:pPr>
      <w:r>
        <w:t xml:space="preserve">2 were from trade associations for </w:t>
      </w:r>
      <w:r w:rsidR="00065EB9">
        <w:t>the salmon and trout sectors</w:t>
      </w:r>
      <w:r w:rsidR="00CF7875">
        <w:t>, respectively</w:t>
      </w:r>
      <w:r>
        <w:t>.</w:t>
      </w:r>
    </w:p>
    <w:p w14:paraId="341343F2" w14:textId="0E8086B8" w:rsidR="00B15574" w:rsidRDefault="002A1F13" w:rsidP="00260EB7">
      <w:pPr>
        <w:pStyle w:val="ListParagraph"/>
        <w:numPr>
          <w:ilvl w:val="0"/>
          <w:numId w:val="14"/>
        </w:numPr>
      </w:pPr>
      <w:r>
        <w:t>4 w</w:t>
      </w:r>
      <w:r w:rsidR="004D520F">
        <w:t>ere from those involved in the conservation and management of wild salmon and sea trout</w:t>
      </w:r>
      <w:r w:rsidR="007067EC">
        <w:t>.</w:t>
      </w:r>
    </w:p>
    <w:p w14:paraId="3DBC2F78" w14:textId="77777777" w:rsidR="005F6686" w:rsidRDefault="005F6686" w:rsidP="00296E41"/>
    <w:p w14:paraId="00AAC447" w14:textId="77777777" w:rsidR="005F6686" w:rsidRDefault="005F6686" w:rsidP="00296E41"/>
    <w:p w14:paraId="53F81633" w14:textId="00A42CD6" w:rsidR="00296E41" w:rsidRDefault="00654E05" w:rsidP="00296E41">
      <w:pPr>
        <w:pStyle w:val="Heading1"/>
        <w:rPr>
          <w:rFonts w:eastAsia="Times New Roman"/>
        </w:rPr>
      </w:pPr>
      <w:r>
        <w:rPr>
          <w:rFonts w:eastAsia="Times New Roman"/>
        </w:rPr>
        <w:t>Monitoring proposals</w:t>
      </w:r>
    </w:p>
    <w:p w14:paraId="4A557D90" w14:textId="77777777" w:rsidR="005277A6" w:rsidRDefault="005277A6" w:rsidP="003E4EA0">
      <w:pPr>
        <w:pStyle w:val="BodyText1"/>
        <w:spacing w:after="120"/>
        <w:rPr>
          <w:rFonts w:eastAsia="Times New Roman"/>
          <w:b/>
          <w:bCs/>
          <w:color w:val="004B56" w:themeColor="accent1" w:themeShade="BF"/>
        </w:rPr>
      </w:pPr>
    </w:p>
    <w:p w14:paraId="317F8E30" w14:textId="7C545533" w:rsidR="005277A6" w:rsidRDefault="00CE7F63" w:rsidP="002026CD">
      <w:pPr>
        <w:pStyle w:val="BodyText1"/>
        <w:numPr>
          <w:ilvl w:val="0"/>
          <w:numId w:val="26"/>
        </w:numPr>
        <w:spacing w:after="0"/>
        <w:rPr>
          <w:rFonts w:eastAsia="Times New Roman"/>
          <w:color w:val="004B56" w:themeColor="accent1" w:themeShade="BF"/>
        </w:rPr>
      </w:pPr>
      <w:r w:rsidRPr="001D0A13">
        <w:rPr>
          <w:rFonts w:eastAsia="Times New Roman"/>
          <w:b/>
          <w:bCs/>
          <w:color w:val="004B56" w:themeColor="accent1" w:themeShade="BF"/>
        </w:rPr>
        <w:t>We asked:</w:t>
      </w:r>
    </w:p>
    <w:p w14:paraId="671CA5DA" w14:textId="68B98DBE" w:rsidR="00F12C17" w:rsidRPr="005277A6" w:rsidRDefault="003D47DA" w:rsidP="005277A6">
      <w:pPr>
        <w:pStyle w:val="BodyText1"/>
        <w:spacing w:after="0"/>
        <w:rPr>
          <w:rFonts w:eastAsia="Times New Roman"/>
          <w:color w:val="004B56" w:themeColor="accent1" w:themeShade="BF"/>
        </w:rPr>
      </w:pPr>
      <w:r w:rsidRPr="005277A6">
        <w:rPr>
          <w:b/>
          <w:bCs/>
        </w:rPr>
        <w:lastRenderedPageBreak/>
        <w:t>If you a</w:t>
      </w:r>
      <w:r w:rsidR="003E4EA0" w:rsidRPr="005277A6">
        <w:rPr>
          <w:b/>
          <w:bCs/>
        </w:rPr>
        <w:t>gree</w:t>
      </w:r>
      <w:r w:rsidRPr="005277A6">
        <w:rPr>
          <w:b/>
          <w:bCs/>
        </w:rPr>
        <w:t>d</w:t>
      </w:r>
      <w:r w:rsidR="003E4EA0" w:rsidRPr="005277A6">
        <w:rPr>
          <w:b/>
          <w:bCs/>
        </w:rPr>
        <w:t xml:space="preserve"> that</w:t>
      </w:r>
      <w:r w:rsidR="00F12C17" w:rsidRPr="005277A6">
        <w:rPr>
          <w:b/>
          <w:bCs/>
        </w:rPr>
        <w:t>, in Section 4 of the consultation,</w:t>
      </w:r>
      <w:r w:rsidR="003E4EA0" w:rsidRPr="005277A6">
        <w:rPr>
          <w:b/>
          <w:bCs/>
        </w:rPr>
        <w:t xml:space="preserve"> we </w:t>
      </w:r>
      <w:r w:rsidR="00F12C17" w:rsidRPr="005277A6">
        <w:rPr>
          <w:b/>
          <w:bCs/>
        </w:rPr>
        <w:t>had</w:t>
      </w:r>
      <w:r w:rsidR="003E4EA0" w:rsidRPr="005277A6">
        <w:rPr>
          <w:b/>
          <w:bCs/>
        </w:rPr>
        <w:t xml:space="preserve"> identified an appropriate scale of monitoring work to allow us to improve our understanding of the interactions between sea lice and salmonids</w:t>
      </w:r>
      <w:r w:rsidR="003E4EA0">
        <w:t>.</w:t>
      </w:r>
    </w:p>
    <w:p w14:paraId="5D08B302" w14:textId="77777777" w:rsidR="005277A6" w:rsidRDefault="005277A6" w:rsidP="005277A6">
      <w:pPr>
        <w:pStyle w:val="BodyText1"/>
        <w:spacing w:after="0"/>
        <w:rPr>
          <w:rFonts w:eastAsia="Times New Roman"/>
          <w:b/>
          <w:color w:val="004B56" w:themeColor="accent6" w:themeShade="BF"/>
        </w:rPr>
      </w:pPr>
    </w:p>
    <w:p w14:paraId="36233F60" w14:textId="12763CD7" w:rsidR="00F92B05" w:rsidRDefault="00F92B05" w:rsidP="00D83E11">
      <w:pPr>
        <w:pStyle w:val="BodyText1"/>
        <w:numPr>
          <w:ilvl w:val="0"/>
          <w:numId w:val="26"/>
        </w:numPr>
        <w:spacing w:after="0"/>
        <w:rPr>
          <w:rFonts w:eastAsia="Times New Roman"/>
          <w:b/>
          <w:color w:val="004B56" w:themeColor="accent6" w:themeShade="BF"/>
        </w:rPr>
      </w:pPr>
      <w:r w:rsidRPr="0B68D8B6">
        <w:rPr>
          <w:rFonts w:eastAsia="Times New Roman"/>
          <w:b/>
          <w:color w:val="004B56" w:themeColor="accent6" w:themeShade="BF"/>
        </w:rPr>
        <w:t>You said:</w:t>
      </w:r>
    </w:p>
    <w:p w14:paraId="39E2D8B5" w14:textId="3C16863A" w:rsidR="00F92B05" w:rsidRDefault="00FC2BDB" w:rsidP="005277A6">
      <w:pPr>
        <w:pStyle w:val="BodyText1"/>
        <w:spacing w:after="0"/>
        <w:rPr>
          <w:rFonts w:eastAsia="Times New Roman"/>
          <w:bCs/>
        </w:rPr>
      </w:pPr>
      <w:r>
        <w:rPr>
          <w:rFonts w:eastAsia="Times New Roman"/>
          <w:bCs/>
        </w:rPr>
        <w:t xml:space="preserve">There was broad support </w:t>
      </w:r>
      <w:r w:rsidR="00C457BF">
        <w:rPr>
          <w:rFonts w:eastAsia="Times New Roman"/>
          <w:bCs/>
        </w:rPr>
        <w:t xml:space="preserve">for the proposed scale of monitoring </w:t>
      </w:r>
      <w:r>
        <w:rPr>
          <w:rFonts w:eastAsia="Times New Roman"/>
          <w:bCs/>
        </w:rPr>
        <w:t xml:space="preserve">from </w:t>
      </w:r>
      <w:r w:rsidR="00861623">
        <w:rPr>
          <w:rFonts w:eastAsia="Times New Roman"/>
          <w:bCs/>
        </w:rPr>
        <w:t xml:space="preserve">representatives of </w:t>
      </w:r>
      <w:r w:rsidR="00C457BF">
        <w:rPr>
          <w:rFonts w:eastAsia="Times New Roman"/>
          <w:bCs/>
        </w:rPr>
        <w:t xml:space="preserve">organisations responsible for </w:t>
      </w:r>
      <w:r w:rsidR="00861623">
        <w:rPr>
          <w:rFonts w:eastAsia="Times New Roman"/>
          <w:bCs/>
        </w:rPr>
        <w:t>wild salmon and sea trout fisheries</w:t>
      </w:r>
      <w:r w:rsidR="00C457BF">
        <w:rPr>
          <w:rFonts w:eastAsia="Times New Roman"/>
          <w:bCs/>
        </w:rPr>
        <w:t>.</w:t>
      </w:r>
      <w:r w:rsidR="00041F1C">
        <w:rPr>
          <w:rFonts w:eastAsia="Times New Roman"/>
          <w:bCs/>
        </w:rPr>
        <w:t xml:space="preserve"> However, </w:t>
      </w:r>
      <w:r w:rsidR="00A72F28">
        <w:rPr>
          <w:rFonts w:eastAsia="Times New Roman"/>
          <w:bCs/>
        </w:rPr>
        <w:t xml:space="preserve">two respondents </w:t>
      </w:r>
      <w:r w:rsidR="008F3CBF">
        <w:rPr>
          <w:rFonts w:eastAsia="Times New Roman"/>
          <w:bCs/>
        </w:rPr>
        <w:t>felt that sentinel pen monitoring should be delivered by SEPA or an independent third party rather than fish producers.</w:t>
      </w:r>
    </w:p>
    <w:p w14:paraId="20FD23AF" w14:textId="77777777" w:rsidR="001A2D92" w:rsidRDefault="001A2D92" w:rsidP="005277A6">
      <w:pPr>
        <w:pStyle w:val="BodyText1"/>
        <w:spacing w:after="0"/>
        <w:rPr>
          <w:rFonts w:eastAsia="Times New Roman"/>
          <w:bCs/>
        </w:rPr>
      </w:pPr>
    </w:p>
    <w:p w14:paraId="6FC539B9" w14:textId="094E0DDB" w:rsidR="00657F2A" w:rsidRPr="00090220" w:rsidRDefault="000F1602" w:rsidP="005277A6">
      <w:pPr>
        <w:pStyle w:val="BodyText1"/>
        <w:spacing w:after="0"/>
        <w:rPr>
          <w:rFonts w:eastAsia="Times New Roman"/>
          <w:bCs/>
        </w:rPr>
      </w:pPr>
      <w:r>
        <w:rPr>
          <w:rFonts w:eastAsia="Times New Roman"/>
          <w:bCs/>
        </w:rPr>
        <w:t xml:space="preserve">The </w:t>
      </w:r>
      <w:r w:rsidR="00DD63B0">
        <w:rPr>
          <w:rFonts w:eastAsia="Times New Roman"/>
          <w:bCs/>
        </w:rPr>
        <w:t>common view among fish producers and their trade associations was that there was insufficient detail about the monitoring programmes to judge the appropriateness of the</w:t>
      </w:r>
      <w:r w:rsidR="00A94CB7">
        <w:rPr>
          <w:rFonts w:eastAsia="Times New Roman"/>
          <w:bCs/>
        </w:rPr>
        <w:t>ir</w:t>
      </w:r>
      <w:r w:rsidR="00DD63B0">
        <w:rPr>
          <w:rFonts w:eastAsia="Times New Roman"/>
          <w:bCs/>
        </w:rPr>
        <w:t xml:space="preserve"> </w:t>
      </w:r>
      <w:r w:rsidR="00A94CB7">
        <w:rPr>
          <w:rFonts w:eastAsia="Times New Roman"/>
          <w:bCs/>
        </w:rPr>
        <w:t xml:space="preserve">proposed </w:t>
      </w:r>
      <w:r w:rsidR="00DD63B0">
        <w:rPr>
          <w:rFonts w:eastAsia="Times New Roman"/>
          <w:bCs/>
        </w:rPr>
        <w:t>scal</w:t>
      </w:r>
      <w:r w:rsidR="00A94CB7">
        <w:rPr>
          <w:rFonts w:eastAsia="Times New Roman"/>
          <w:bCs/>
        </w:rPr>
        <w:t>e</w:t>
      </w:r>
      <w:r w:rsidR="00657F2A">
        <w:rPr>
          <w:rFonts w:eastAsia="Times New Roman"/>
          <w:bCs/>
        </w:rPr>
        <w:t>.</w:t>
      </w:r>
    </w:p>
    <w:p w14:paraId="6B997688" w14:textId="77777777" w:rsidR="005277A6" w:rsidRDefault="005277A6" w:rsidP="005277A6">
      <w:pPr>
        <w:pStyle w:val="BodyText1"/>
        <w:spacing w:after="0"/>
        <w:rPr>
          <w:rFonts w:eastAsia="Times New Roman"/>
          <w:b/>
          <w:color w:val="004B56" w:themeColor="accent6" w:themeShade="BF"/>
        </w:rPr>
      </w:pPr>
    </w:p>
    <w:p w14:paraId="0F1B45E0" w14:textId="7E546B3C" w:rsidR="003E0DB0" w:rsidRPr="00954169" w:rsidRDefault="003E0DB0" w:rsidP="003E0DB0">
      <w:r w:rsidRPr="00954169">
        <w:t xml:space="preserve">There was also concern </w:t>
      </w:r>
      <w:r w:rsidR="00163EE3" w:rsidRPr="00954169">
        <w:t xml:space="preserve">that the proposed annual </w:t>
      </w:r>
      <w:r w:rsidR="004F79AE">
        <w:t xml:space="preserve">review and amendment </w:t>
      </w:r>
      <w:r w:rsidR="00163EE3" w:rsidRPr="00954169">
        <w:t xml:space="preserve">of monitoring </w:t>
      </w:r>
      <w:r w:rsidR="004F79AE">
        <w:t>programmes</w:t>
      </w:r>
      <w:r w:rsidR="00163EE3" w:rsidRPr="00954169">
        <w:t xml:space="preserve"> </w:t>
      </w:r>
      <w:r w:rsidR="00815F54" w:rsidRPr="00954169">
        <w:t xml:space="preserve">would create </w:t>
      </w:r>
      <w:r w:rsidR="00854AA9" w:rsidRPr="00954169">
        <w:t xml:space="preserve">business uncertainty </w:t>
      </w:r>
      <w:r w:rsidR="00E32034">
        <w:t>because of the potential</w:t>
      </w:r>
      <w:r w:rsidR="001F3CC3" w:rsidRPr="00954169">
        <w:t xml:space="preserve"> </w:t>
      </w:r>
      <w:r w:rsidR="00954169" w:rsidRPr="00954169">
        <w:t>f</w:t>
      </w:r>
      <w:r w:rsidR="00E32034">
        <w:t>or</w:t>
      </w:r>
      <w:r w:rsidR="00954169" w:rsidRPr="00954169">
        <w:t xml:space="preserve"> </w:t>
      </w:r>
      <w:r w:rsidR="004913F3">
        <w:t xml:space="preserve">the reviews to result in </w:t>
      </w:r>
      <w:r w:rsidR="00954169">
        <w:t>increases</w:t>
      </w:r>
      <w:r w:rsidR="00E32034">
        <w:t xml:space="preserve"> in monitoring</w:t>
      </w:r>
      <w:r w:rsidR="005D4AD3">
        <w:t xml:space="preserve"> scope and associated</w:t>
      </w:r>
      <w:r w:rsidR="00954169">
        <w:t xml:space="preserve"> </w:t>
      </w:r>
      <w:r w:rsidR="00954169" w:rsidRPr="00954169">
        <w:t xml:space="preserve">costs. </w:t>
      </w:r>
    </w:p>
    <w:p w14:paraId="69C39440" w14:textId="77777777" w:rsidR="003E0DB0" w:rsidRPr="00D83E11" w:rsidRDefault="003E0DB0" w:rsidP="005277A6">
      <w:pPr>
        <w:pStyle w:val="BodyText1"/>
        <w:spacing w:after="0"/>
        <w:rPr>
          <w:rFonts w:eastAsia="Times New Roman"/>
          <w:b/>
          <w:color w:val="004B56"/>
        </w:rPr>
      </w:pPr>
    </w:p>
    <w:p w14:paraId="7B1EB24D" w14:textId="45D94358" w:rsidR="00F92B05" w:rsidRPr="00D83E11" w:rsidRDefault="00AB4909" w:rsidP="00D83E11">
      <w:pPr>
        <w:pStyle w:val="BodyText1"/>
        <w:numPr>
          <w:ilvl w:val="0"/>
          <w:numId w:val="26"/>
        </w:numPr>
        <w:spacing w:after="0"/>
        <w:rPr>
          <w:color w:val="004B56"/>
        </w:rPr>
      </w:pPr>
      <w:r w:rsidRPr="00D83E11">
        <w:rPr>
          <w:rFonts w:eastAsia="Times New Roman"/>
          <w:b/>
          <w:color w:val="004B56"/>
        </w:rPr>
        <w:t xml:space="preserve">Our response to </w:t>
      </w:r>
      <w:r w:rsidR="009225F0" w:rsidRPr="00D83E11">
        <w:rPr>
          <w:rFonts w:eastAsia="Times New Roman"/>
          <w:b/>
          <w:color w:val="004B56"/>
        </w:rPr>
        <w:t>what you said</w:t>
      </w:r>
      <w:r w:rsidR="00F92B05" w:rsidRPr="00D83E11">
        <w:rPr>
          <w:rFonts w:eastAsia="Times New Roman"/>
          <w:b/>
          <w:color w:val="004B56"/>
        </w:rPr>
        <w:t>:</w:t>
      </w:r>
    </w:p>
    <w:p w14:paraId="070AA252" w14:textId="7BC65E0F" w:rsidR="00F92B05" w:rsidRDefault="003F7777" w:rsidP="00A77807">
      <w:pPr>
        <w:pStyle w:val="BodyText1"/>
        <w:spacing w:after="0"/>
      </w:pPr>
      <w:r>
        <w:t xml:space="preserve">We </w:t>
      </w:r>
      <w:r w:rsidR="00F45050">
        <w:t xml:space="preserve">intend to proceed </w:t>
      </w:r>
      <w:r w:rsidR="00691349">
        <w:t>based on</w:t>
      </w:r>
      <w:r w:rsidR="00B96A64">
        <w:t xml:space="preserve"> the scale of monitoring </w:t>
      </w:r>
      <w:r w:rsidR="00D1196C">
        <w:t xml:space="preserve">we </w:t>
      </w:r>
      <w:r w:rsidR="00B96A64">
        <w:t>proposed</w:t>
      </w:r>
      <w:r w:rsidR="00054CF4">
        <w:t xml:space="preserve"> in the consultation</w:t>
      </w:r>
      <w:r w:rsidR="00AD4659">
        <w:t>.</w:t>
      </w:r>
      <w:r w:rsidR="00B96A64">
        <w:t xml:space="preserve"> </w:t>
      </w:r>
    </w:p>
    <w:p w14:paraId="4DE04AB3" w14:textId="77777777" w:rsidR="00023787" w:rsidRDefault="00023787" w:rsidP="00A77807">
      <w:pPr>
        <w:pStyle w:val="BodyText1"/>
        <w:spacing w:after="0"/>
        <w:rPr>
          <w:i/>
          <w:iCs/>
        </w:rPr>
      </w:pPr>
    </w:p>
    <w:p w14:paraId="471E0576" w14:textId="1B9D2386" w:rsidR="008F3CBF" w:rsidRDefault="008F3CBF" w:rsidP="00A77807">
      <w:pPr>
        <w:pStyle w:val="BodyText1"/>
        <w:spacing w:after="0"/>
        <w:rPr>
          <w:i/>
          <w:iCs/>
        </w:rPr>
      </w:pPr>
      <w:r>
        <w:rPr>
          <w:i/>
          <w:iCs/>
        </w:rPr>
        <w:t>Delivery of sentinel pen monitoring programme</w:t>
      </w:r>
    </w:p>
    <w:p w14:paraId="6BA0A563" w14:textId="0414C026" w:rsidR="008F3CBF" w:rsidRPr="00DB63CF" w:rsidRDefault="00967D70" w:rsidP="00A77807">
      <w:pPr>
        <w:pStyle w:val="BodyText1"/>
        <w:spacing w:after="0"/>
      </w:pPr>
      <w:r>
        <w:t xml:space="preserve">In our </w:t>
      </w:r>
      <w:hyperlink r:id="rId16" w:history="1">
        <w:r w:rsidRPr="00A44F51">
          <w:rPr>
            <w:rStyle w:val="Hyperlink"/>
          </w:rPr>
          <w:t>response</w:t>
        </w:r>
      </w:hyperlink>
      <w:r>
        <w:t xml:space="preserve"> to the feedback we receive</w:t>
      </w:r>
      <w:r w:rsidR="00A977CF">
        <w:t>d</w:t>
      </w:r>
      <w:r>
        <w:t xml:space="preserve"> on our</w:t>
      </w:r>
      <w:r w:rsidR="00022FE8">
        <w:t xml:space="preserve"> </w:t>
      </w:r>
      <w:r w:rsidR="00CD6710">
        <w:t xml:space="preserve">second </w:t>
      </w:r>
      <w:r w:rsidR="00022FE8">
        <w:t>public consultation</w:t>
      </w:r>
      <w:r w:rsidR="00CD6710">
        <w:t xml:space="preserve">, we </w:t>
      </w:r>
      <w:r w:rsidR="00790131">
        <w:t xml:space="preserve">decided to </w:t>
      </w:r>
      <w:r w:rsidR="00CA76F4">
        <w:t>proceed with</w:t>
      </w:r>
      <w:r w:rsidR="0087628A">
        <w:t xml:space="preserve"> a</w:t>
      </w:r>
      <w:r w:rsidR="00343BB6">
        <w:t xml:space="preserve"> </w:t>
      </w:r>
      <w:r w:rsidR="0087628A">
        <w:t xml:space="preserve">collaborative approach to sentinel pen-based monitoring programmes under which fish producers will </w:t>
      </w:r>
      <w:r w:rsidR="00B34100">
        <w:t>directly fund</w:t>
      </w:r>
      <w:r w:rsidR="00201797">
        <w:t xml:space="preserve"> and undertake</w:t>
      </w:r>
      <w:r w:rsidR="0087628A">
        <w:t xml:space="preserve"> the monitoring programmes</w:t>
      </w:r>
      <w:r w:rsidR="00CA7092">
        <w:t xml:space="preserve"> on a voluntary basis</w:t>
      </w:r>
      <w:r w:rsidR="0087628A">
        <w:t xml:space="preserve">. </w:t>
      </w:r>
      <w:r w:rsidR="00201797">
        <w:t>Fish producers</w:t>
      </w:r>
      <w:r w:rsidR="0077380B">
        <w:t xml:space="preserve"> have </w:t>
      </w:r>
      <w:r w:rsidR="00C8453C">
        <w:t>confirmed to</w:t>
      </w:r>
      <w:r w:rsidR="0077380B">
        <w:t xml:space="preserve"> us that they are committed to </w:t>
      </w:r>
      <w:r w:rsidR="00024B79">
        <w:t xml:space="preserve">collaborating </w:t>
      </w:r>
      <w:r w:rsidR="00C8453C">
        <w:t xml:space="preserve">in this way </w:t>
      </w:r>
      <w:r w:rsidR="00E50A08">
        <w:t>and</w:t>
      </w:r>
      <w:r w:rsidR="0077380B">
        <w:t xml:space="preserve"> will be </w:t>
      </w:r>
      <w:r w:rsidR="00E50A08">
        <w:t>running</w:t>
      </w:r>
      <w:r w:rsidR="0077380B">
        <w:t xml:space="preserve"> a pilot </w:t>
      </w:r>
      <w:r w:rsidR="00B41F98">
        <w:t xml:space="preserve">sentinel pen monitoring </w:t>
      </w:r>
      <w:r w:rsidR="0077380B">
        <w:t xml:space="preserve">programme in 2025. </w:t>
      </w:r>
      <w:r w:rsidR="00835DAA">
        <w:t xml:space="preserve">The </w:t>
      </w:r>
      <w:r w:rsidR="00F475E7">
        <w:t>p</w:t>
      </w:r>
      <w:r w:rsidR="00356F21">
        <w:t>rogramme</w:t>
      </w:r>
      <w:r w:rsidR="00974D1F">
        <w:t xml:space="preserve"> </w:t>
      </w:r>
      <w:r w:rsidR="0018073B">
        <w:t>will</w:t>
      </w:r>
      <w:r w:rsidR="00974D1F">
        <w:t xml:space="preserve"> include </w:t>
      </w:r>
      <w:r w:rsidR="003E624B">
        <w:t xml:space="preserve">provisions for </w:t>
      </w:r>
      <w:r w:rsidR="00B72695">
        <w:t>independent audit, which will be discuss</w:t>
      </w:r>
      <w:r w:rsidR="00DE634D">
        <w:t>ed fully with our stakeholder advisory grou</w:t>
      </w:r>
      <w:r w:rsidR="00293EC1">
        <w:t>ps.</w:t>
      </w:r>
      <w:r w:rsidR="00B06D74">
        <w:t xml:space="preserve"> </w:t>
      </w:r>
      <w:r w:rsidR="00475F38">
        <w:t xml:space="preserve">We </w:t>
      </w:r>
      <w:r w:rsidR="008C750F">
        <w:t>will</w:t>
      </w:r>
      <w:r w:rsidR="00356F21">
        <w:t xml:space="preserve"> keep </w:t>
      </w:r>
      <w:r w:rsidR="00497839">
        <w:t>th</w:t>
      </w:r>
      <w:r w:rsidR="00475F38">
        <w:t>is</w:t>
      </w:r>
      <w:r w:rsidR="00497839">
        <w:t xml:space="preserve"> approach to</w:t>
      </w:r>
      <w:r w:rsidR="009D7EC6">
        <w:t xml:space="preserve"> </w:t>
      </w:r>
      <w:r w:rsidR="00632E99">
        <w:t xml:space="preserve">delivering </w:t>
      </w:r>
      <w:r w:rsidR="00F62A50">
        <w:t xml:space="preserve">sentinel pen </w:t>
      </w:r>
      <w:r w:rsidR="00632E99">
        <w:t>monitoring</w:t>
      </w:r>
      <w:r w:rsidR="00D64DDC">
        <w:t xml:space="preserve"> under review</w:t>
      </w:r>
      <w:r w:rsidR="00952E7F">
        <w:t xml:space="preserve"> and, if necessary, </w:t>
      </w:r>
      <w:r w:rsidR="004E32A7">
        <w:t xml:space="preserve">raise </w:t>
      </w:r>
      <w:r w:rsidR="00893B5B">
        <w:t xml:space="preserve">charges </w:t>
      </w:r>
      <w:r w:rsidR="00465BC8">
        <w:t xml:space="preserve">as </w:t>
      </w:r>
      <w:r w:rsidR="000E7291">
        <w:t xml:space="preserve">needed </w:t>
      </w:r>
      <w:r w:rsidR="00465BC8">
        <w:t xml:space="preserve">to </w:t>
      </w:r>
      <w:r w:rsidR="00A53F39">
        <w:t xml:space="preserve">undertake, or commission </w:t>
      </w:r>
      <w:r w:rsidR="004E5902">
        <w:t xml:space="preserve">independent </w:t>
      </w:r>
      <w:r w:rsidR="00A53F39">
        <w:t xml:space="preserve">third parties to undertake, </w:t>
      </w:r>
      <w:r w:rsidR="002046CF">
        <w:t xml:space="preserve">sentinel pen monitoring </w:t>
      </w:r>
      <w:r w:rsidR="00A977CF">
        <w:t>rather than fish producers.</w:t>
      </w:r>
    </w:p>
    <w:p w14:paraId="24781576" w14:textId="77777777" w:rsidR="008F3CBF" w:rsidRDefault="008F3CBF" w:rsidP="00A77807">
      <w:pPr>
        <w:pStyle w:val="BodyText1"/>
        <w:spacing w:after="0"/>
        <w:rPr>
          <w:i/>
          <w:iCs/>
        </w:rPr>
      </w:pPr>
    </w:p>
    <w:p w14:paraId="78086EDC" w14:textId="0D9D3DDA" w:rsidR="00A77807" w:rsidRDefault="00A77807" w:rsidP="00A77807">
      <w:pPr>
        <w:pStyle w:val="BodyText1"/>
        <w:spacing w:after="0"/>
        <w:rPr>
          <w:i/>
          <w:iCs/>
        </w:rPr>
      </w:pPr>
      <w:r>
        <w:rPr>
          <w:i/>
          <w:iCs/>
        </w:rPr>
        <w:lastRenderedPageBreak/>
        <w:t>Detail of the monitoring programmes</w:t>
      </w:r>
    </w:p>
    <w:p w14:paraId="30EA5867" w14:textId="77777777" w:rsidR="00F90E89" w:rsidRDefault="00C416B0" w:rsidP="00675418">
      <w:pPr>
        <w:pStyle w:val="BodyText1"/>
        <w:spacing w:after="0"/>
      </w:pPr>
      <w:r w:rsidRPr="003B38E6">
        <w:t>In the consultation, we provided</w:t>
      </w:r>
      <w:r w:rsidR="00F90E89">
        <w:t>:</w:t>
      </w:r>
    </w:p>
    <w:p w14:paraId="545E1658" w14:textId="5FFABB25" w:rsidR="00A77807" w:rsidRDefault="00C416B0" w:rsidP="00675418">
      <w:pPr>
        <w:pStyle w:val="BodyText1"/>
        <w:numPr>
          <w:ilvl w:val="0"/>
          <w:numId w:val="24"/>
        </w:numPr>
        <w:spacing w:after="0"/>
      </w:pPr>
      <w:r w:rsidRPr="003B38E6">
        <w:t xml:space="preserve">an overview of the proposed scale </w:t>
      </w:r>
      <w:r w:rsidR="005278C0" w:rsidRPr="003B38E6">
        <w:t xml:space="preserve">of the </w:t>
      </w:r>
      <w:r w:rsidRPr="003B38E6">
        <w:t>environmental monitoring programmes</w:t>
      </w:r>
      <w:r w:rsidR="005278C0" w:rsidRPr="003B38E6">
        <w:t xml:space="preserve"> </w:t>
      </w:r>
      <w:r w:rsidR="003B38E6" w:rsidRPr="003B38E6">
        <w:t>for 2026.</w:t>
      </w:r>
      <w:r w:rsidR="003B38E6">
        <w:t xml:space="preserve"> </w:t>
      </w:r>
    </w:p>
    <w:p w14:paraId="51F4C5C3" w14:textId="5812F78F" w:rsidR="001159DF" w:rsidRDefault="001159DF" w:rsidP="00675418">
      <w:pPr>
        <w:pStyle w:val="BodyText1"/>
        <w:numPr>
          <w:ilvl w:val="0"/>
          <w:numId w:val="24"/>
        </w:numPr>
        <w:spacing w:after="0"/>
      </w:pPr>
      <w:r>
        <w:t>a</w:t>
      </w:r>
      <w:r w:rsidR="00F90E89">
        <w:t xml:space="preserve"> description of the work planned in 2025 </w:t>
      </w:r>
      <w:r w:rsidR="00956D99">
        <w:t>on the detailed</w:t>
      </w:r>
      <w:r w:rsidR="00F90E89">
        <w:t xml:space="preserve"> </w:t>
      </w:r>
      <w:r w:rsidR="004C77B1">
        <w:t>design</w:t>
      </w:r>
      <w:r w:rsidR="00956D99">
        <w:t xml:space="preserve"> of the programmes</w:t>
      </w:r>
      <w:r w:rsidR="00B109E5">
        <w:t xml:space="preserve">, which included </w:t>
      </w:r>
      <w:r w:rsidR="00302F41">
        <w:t xml:space="preserve">recruiting additional </w:t>
      </w:r>
      <w:r w:rsidR="00FF6685">
        <w:t xml:space="preserve">specialists to </w:t>
      </w:r>
      <w:r>
        <w:t>support that work.</w:t>
      </w:r>
    </w:p>
    <w:p w14:paraId="6AAE5BD1" w14:textId="77777777" w:rsidR="001159DF" w:rsidRDefault="001159DF" w:rsidP="00675418">
      <w:pPr>
        <w:pStyle w:val="BodyText1"/>
        <w:spacing w:after="0"/>
      </w:pPr>
    </w:p>
    <w:p w14:paraId="04886B81" w14:textId="70204010" w:rsidR="001159DF" w:rsidRPr="003B38E6" w:rsidRDefault="005B49BE" w:rsidP="00675418">
      <w:pPr>
        <w:pStyle w:val="BodyText1"/>
        <w:spacing w:after="0"/>
      </w:pPr>
      <w:r>
        <w:t>As we develop the</w:t>
      </w:r>
      <w:r w:rsidR="001159DF">
        <w:t xml:space="preserve"> detailed design of the</w:t>
      </w:r>
      <w:r w:rsidR="00675418">
        <w:t>se</w:t>
      </w:r>
      <w:r w:rsidR="001159DF">
        <w:t xml:space="preserve"> </w:t>
      </w:r>
      <w:r>
        <w:t xml:space="preserve">monitoring </w:t>
      </w:r>
      <w:r w:rsidR="001159DF">
        <w:t>programmes</w:t>
      </w:r>
      <w:r>
        <w:t>, we</w:t>
      </w:r>
      <w:r w:rsidR="001159DF">
        <w:t xml:space="preserve"> will </w:t>
      </w:r>
      <w:r>
        <w:t xml:space="preserve">share with </w:t>
      </w:r>
      <w:r w:rsidR="008E3335">
        <w:t>our stakeholder</w:t>
      </w:r>
      <w:r w:rsidR="00074F9A">
        <w:t xml:space="preserve"> advisory groups</w:t>
      </w:r>
      <w:r w:rsidR="008E3335">
        <w:t xml:space="preserve"> to get their input and advice.</w:t>
      </w:r>
    </w:p>
    <w:p w14:paraId="3A0C335C" w14:textId="77777777" w:rsidR="00A77807" w:rsidRDefault="00A77807" w:rsidP="00A77807">
      <w:pPr>
        <w:pStyle w:val="BodyText1"/>
        <w:spacing w:after="0"/>
        <w:rPr>
          <w:i/>
          <w:iCs/>
        </w:rPr>
      </w:pPr>
    </w:p>
    <w:p w14:paraId="39D5DB7D" w14:textId="7691D9D1" w:rsidR="008E2C16" w:rsidRPr="008E2C16" w:rsidRDefault="008E2C16" w:rsidP="00A77807">
      <w:pPr>
        <w:pStyle w:val="BodyText1"/>
        <w:spacing w:after="0"/>
        <w:rPr>
          <w:i/>
          <w:iCs/>
        </w:rPr>
      </w:pPr>
      <w:r w:rsidRPr="008E2C16">
        <w:rPr>
          <w:i/>
          <w:iCs/>
        </w:rPr>
        <w:t>Annual review</w:t>
      </w:r>
      <w:r w:rsidR="00866D1A">
        <w:rPr>
          <w:i/>
          <w:iCs/>
        </w:rPr>
        <w:t>s</w:t>
      </w:r>
      <w:r w:rsidR="00646CE1">
        <w:rPr>
          <w:i/>
          <w:iCs/>
        </w:rPr>
        <w:t xml:space="preserve"> and </w:t>
      </w:r>
      <w:r w:rsidR="003509FB">
        <w:rPr>
          <w:i/>
          <w:iCs/>
        </w:rPr>
        <w:t>amendments</w:t>
      </w:r>
    </w:p>
    <w:p w14:paraId="57B9AEF3" w14:textId="69C63C86" w:rsidR="00AB4909" w:rsidRDefault="00866D1A" w:rsidP="00023787">
      <w:pPr>
        <w:pStyle w:val="BodyText1"/>
        <w:spacing w:after="0"/>
      </w:pPr>
      <w:r>
        <w:t>We will review the monitoring programmes on an annual basis</w:t>
      </w:r>
      <w:r w:rsidR="00023787">
        <w:t>.</w:t>
      </w:r>
      <w:r w:rsidR="00880E90">
        <w:t xml:space="preserve"> This is </w:t>
      </w:r>
      <w:r w:rsidR="001F391D">
        <w:t xml:space="preserve">an </w:t>
      </w:r>
      <w:r w:rsidR="00880E90">
        <w:t xml:space="preserve">important </w:t>
      </w:r>
      <w:r w:rsidR="001F391D">
        <w:t>element of an</w:t>
      </w:r>
      <w:r w:rsidR="00880E90">
        <w:t xml:space="preserve"> adaptive approach </w:t>
      </w:r>
      <w:r w:rsidR="001F391D">
        <w:t>and will help</w:t>
      </w:r>
      <w:r w:rsidR="00880E90">
        <w:t xml:space="preserve"> ensure that the programmes</w:t>
      </w:r>
      <w:r w:rsidR="00560DBF">
        <w:t xml:space="preserve"> </w:t>
      </w:r>
      <w:r w:rsidR="00F13C97">
        <w:t>are</w:t>
      </w:r>
      <w:r w:rsidR="009733BC">
        <w:t xml:space="preserve"> </w:t>
      </w:r>
      <w:r w:rsidR="00471ABC">
        <w:t xml:space="preserve">optimised in terms of their </w:t>
      </w:r>
      <w:r w:rsidR="00560DBF">
        <w:t>target</w:t>
      </w:r>
      <w:r w:rsidR="00471ABC">
        <w:t>ing</w:t>
      </w:r>
      <w:r w:rsidR="00560DBF">
        <w:t xml:space="preserve"> and </w:t>
      </w:r>
      <w:r w:rsidR="00585FF2">
        <w:t>cost-effective</w:t>
      </w:r>
      <w:r w:rsidR="00471ABC">
        <w:t>ness</w:t>
      </w:r>
      <w:r w:rsidR="00585FF2">
        <w:t>.</w:t>
      </w:r>
      <w:r w:rsidR="00AC3BA5">
        <w:t xml:space="preserve"> </w:t>
      </w:r>
      <w:r w:rsidR="004B69E9">
        <w:t xml:space="preserve">For example, </w:t>
      </w:r>
      <w:r w:rsidR="00112C66">
        <w:t>in the</w:t>
      </w:r>
      <w:r w:rsidR="00585FF2">
        <w:t xml:space="preserve"> annual reviews</w:t>
      </w:r>
      <w:r w:rsidR="00112C66">
        <w:t>, we</w:t>
      </w:r>
      <w:r w:rsidR="00585FF2">
        <w:t xml:space="preserve"> will consider whether </w:t>
      </w:r>
      <w:r w:rsidR="00F81F5E">
        <w:t xml:space="preserve">to </w:t>
      </w:r>
      <w:r w:rsidR="00942B10">
        <w:t>re-prioritise monitoring effort</w:t>
      </w:r>
      <w:r w:rsidR="00E506DA">
        <w:t xml:space="preserve"> (eg </w:t>
      </w:r>
      <w:r w:rsidR="008B2532">
        <w:t>to different locations</w:t>
      </w:r>
      <w:r w:rsidR="00A6715C">
        <w:t>)</w:t>
      </w:r>
      <w:r w:rsidR="000A5257">
        <w:t>; otherwise update the design of the programmes;</w:t>
      </w:r>
      <w:r w:rsidR="004B69E9">
        <w:t xml:space="preserve"> or</w:t>
      </w:r>
      <w:r w:rsidR="0006272F">
        <w:t xml:space="preserve"> </w:t>
      </w:r>
      <w:r w:rsidR="009A36D1">
        <w:t>adopt</w:t>
      </w:r>
      <w:r w:rsidR="0006272F">
        <w:t xml:space="preserve"> </w:t>
      </w:r>
      <w:r w:rsidR="00597BBA">
        <w:t>new, more cost-effective</w:t>
      </w:r>
      <w:r w:rsidR="0006272F">
        <w:t xml:space="preserve"> monitoring</w:t>
      </w:r>
      <w:r w:rsidR="00892BC0">
        <w:t xml:space="preserve"> methods</w:t>
      </w:r>
      <w:r w:rsidR="00167476">
        <w:t>.</w:t>
      </w:r>
    </w:p>
    <w:p w14:paraId="0D63F54A" w14:textId="77777777" w:rsidR="00A25DEA" w:rsidRDefault="00A25DEA" w:rsidP="00023787">
      <w:pPr>
        <w:pStyle w:val="BodyText1"/>
        <w:spacing w:after="0"/>
      </w:pPr>
    </w:p>
    <w:p w14:paraId="57EF7B7D" w14:textId="2EA1A318" w:rsidR="003D5E5A" w:rsidRDefault="009F6CE2" w:rsidP="00023787">
      <w:pPr>
        <w:pStyle w:val="BodyText1"/>
        <w:spacing w:after="0"/>
      </w:pPr>
      <w:r>
        <w:t>However, o</w:t>
      </w:r>
      <w:r w:rsidR="008132C7">
        <w:t xml:space="preserve">ver the </w:t>
      </w:r>
      <w:r w:rsidR="00B11939">
        <w:t xml:space="preserve">next </w:t>
      </w:r>
      <w:r w:rsidR="001A799A">
        <w:t>4</w:t>
      </w:r>
      <w:r w:rsidR="00B11939">
        <w:t xml:space="preserve"> to 6 years, we</w:t>
      </w:r>
      <w:r w:rsidR="00882678">
        <w:t xml:space="preserve"> </w:t>
      </w:r>
      <w:r>
        <w:t xml:space="preserve">do not </w:t>
      </w:r>
      <w:r w:rsidR="00882678">
        <w:t xml:space="preserve">expect </w:t>
      </w:r>
      <w:r>
        <w:t>the overall scale of those</w:t>
      </w:r>
      <w:r w:rsidR="000E4404">
        <w:t xml:space="preserve"> </w:t>
      </w:r>
      <w:r w:rsidR="00916639">
        <w:t xml:space="preserve">environmental </w:t>
      </w:r>
      <w:r w:rsidR="00EC5BA7">
        <w:t xml:space="preserve">monitoring programmes </w:t>
      </w:r>
      <w:r w:rsidR="00266557">
        <w:t xml:space="preserve">for which we will </w:t>
      </w:r>
      <w:r w:rsidR="00CE17E6">
        <w:t xml:space="preserve">be </w:t>
      </w:r>
      <w:r w:rsidR="003F0296">
        <w:t>recover</w:t>
      </w:r>
      <w:r w:rsidR="00CE17E6">
        <w:t>ing</w:t>
      </w:r>
      <w:r w:rsidR="003F0296">
        <w:t xml:space="preserve"> costs </w:t>
      </w:r>
      <w:r w:rsidR="00EC5BA7">
        <w:t xml:space="preserve">to </w:t>
      </w:r>
      <w:r>
        <w:t>change.</w:t>
      </w:r>
      <w:r w:rsidR="00C51139">
        <w:t xml:space="preserve"> Consequently,</w:t>
      </w:r>
      <w:r w:rsidR="007377C1">
        <w:t xml:space="preserve"> </w:t>
      </w:r>
      <w:r w:rsidR="00265228">
        <w:t xml:space="preserve">there would be no </w:t>
      </w:r>
      <w:r w:rsidR="004D1B43">
        <w:t xml:space="preserve">increase </w:t>
      </w:r>
      <w:r w:rsidR="00265228">
        <w:t xml:space="preserve">in </w:t>
      </w:r>
      <w:r w:rsidR="0098640F">
        <w:t>charges</w:t>
      </w:r>
      <w:r w:rsidR="002A5A63">
        <w:t xml:space="preserve"> </w:t>
      </w:r>
      <w:r w:rsidR="00265228">
        <w:t xml:space="preserve">(other than inflation-related) </w:t>
      </w:r>
      <w:r w:rsidR="0032303A">
        <w:t>unless</w:t>
      </w:r>
      <w:r w:rsidR="00AA4327">
        <w:t xml:space="preserve"> </w:t>
      </w:r>
      <w:r w:rsidR="007B6677">
        <w:t>we</w:t>
      </w:r>
      <w:r w:rsidR="004F0532">
        <w:t xml:space="preserve"> </w:t>
      </w:r>
      <w:r w:rsidR="00F7368F">
        <w:t>take</w:t>
      </w:r>
      <w:r w:rsidR="00DF2DB2">
        <w:t xml:space="preserve"> on delivery of </w:t>
      </w:r>
      <w:r w:rsidR="00AA4327">
        <w:t>the</w:t>
      </w:r>
      <w:r w:rsidR="004D1B43">
        <w:t xml:space="preserve"> sentinel</w:t>
      </w:r>
      <w:r w:rsidR="000B7FF5">
        <w:t xml:space="preserve"> </w:t>
      </w:r>
      <w:r w:rsidR="003F4C7B">
        <w:t>pen-based</w:t>
      </w:r>
      <w:r w:rsidR="000B7FF5">
        <w:t xml:space="preserve"> monitoring that operators are currently piloting and directly funding</w:t>
      </w:r>
      <w:r w:rsidR="00D052DD">
        <w:t>.</w:t>
      </w:r>
      <w:r w:rsidR="004F0532">
        <w:t xml:space="preserve"> If this were</w:t>
      </w:r>
      <w:r w:rsidR="0029081B">
        <w:t xml:space="preserve"> to be</w:t>
      </w:r>
      <w:r w:rsidR="004F0532">
        <w:t xml:space="preserve"> the case, </w:t>
      </w:r>
      <w:r w:rsidR="00C5797E">
        <w:t xml:space="preserve">we </w:t>
      </w:r>
      <w:r w:rsidR="0029081B">
        <w:t xml:space="preserve">would </w:t>
      </w:r>
      <w:r w:rsidR="00C5797E">
        <w:t xml:space="preserve">consult on </w:t>
      </w:r>
      <w:r w:rsidR="00F7368F">
        <w:t>the associated changes to charges</w:t>
      </w:r>
      <w:r w:rsidR="00A74A09">
        <w:t>.</w:t>
      </w:r>
    </w:p>
    <w:p w14:paraId="23BC9457" w14:textId="1DCEA5EB" w:rsidR="00A74A09" w:rsidRDefault="00A74A09" w:rsidP="00023787">
      <w:pPr>
        <w:pStyle w:val="BodyText1"/>
        <w:spacing w:after="0"/>
      </w:pPr>
    </w:p>
    <w:p w14:paraId="08F9CEBD" w14:textId="0B97AF8F" w:rsidR="00DB74D4" w:rsidRDefault="00FD0519" w:rsidP="00023787">
      <w:pPr>
        <w:pStyle w:val="BodyText1"/>
        <w:spacing w:after="0"/>
      </w:pPr>
      <w:r>
        <w:t>The environmental monitoring programmes are investigative</w:t>
      </w:r>
      <w:r w:rsidR="00DA0FEC">
        <w:t xml:space="preserve">, with an expected </w:t>
      </w:r>
      <w:r w:rsidR="00ED7655">
        <w:t>timespan of</w:t>
      </w:r>
      <w:r w:rsidR="006D56D9">
        <w:t xml:space="preserve"> </w:t>
      </w:r>
      <w:r>
        <w:t>4 to 6 years</w:t>
      </w:r>
      <w:r w:rsidR="006D56D9">
        <w:t xml:space="preserve">. </w:t>
      </w:r>
      <w:r w:rsidR="005C553B">
        <w:t>After they have concluded</w:t>
      </w:r>
      <w:r w:rsidR="00ED7655">
        <w:t xml:space="preserve">, </w:t>
      </w:r>
      <w:r w:rsidR="005C553B">
        <w:t xml:space="preserve">the type of further programmes </w:t>
      </w:r>
      <w:r w:rsidR="003509FB">
        <w:t>needed,</w:t>
      </w:r>
      <w:r w:rsidR="005C553B">
        <w:t xml:space="preserve"> and their targeting</w:t>
      </w:r>
      <w:r w:rsidR="003509FB">
        <w:t>,</w:t>
      </w:r>
      <w:r w:rsidR="005C553B">
        <w:t xml:space="preserve"> will depend on the outcome</w:t>
      </w:r>
      <w:r w:rsidR="00D43052">
        <w:t xml:space="preserve"> of the</w:t>
      </w:r>
      <w:r w:rsidR="005C553B">
        <w:t xml:space="preserve"> investigative </w:t>
      </w:r>
      <w:r w:rsidR="00D43052">
        <w:t xml:space="preserve">programmes. </w:t>
      </w:r>
      <w:r>
        <w:t xml:space="preserve"> </w:t>
      </w:r>
    </w:p>
    <w:p w14:paraId="40FC5044" w14:textId="77777777" w:rsidR="008E2C16" w:rsidRDefault="008E2C16" w:rsidP="003E4EA0">
      <w:pPr>
        <w:pStyle w:val="BodyText1"/>
        <w:spacing w:after="120"/>
      </w:pPr>
    </w:p>
    <w:p w14:paraId="412A4499" w14:textId="77777777" w:rsidR="005277A6" w:rsidRDefault="00654E05" w:rsidP="00D83E11">
      <w:pPr>
        <w:pStyle w:val="BodyText1"/>
        <w:numPr>
          <w:ilvl w:val="0"/>
          <w:numId w:val="27"/>
        </w:numPr>
        <w:spacing w:after="0"/>
      </w:pPr>
      <w:r w:rsidRPr="001D0A13">
        <w:rPr>
          <w:rFonts w:eastAsia="Times New Roman"/>
          <w:b/>
          <w:bCs/>
          <w:color w:val="004B56" w:themeColor="accent1" w:themeShade="BF"/>
        </w:rPr>
        <w:t>We asked:</w:t>
      </w:r>
    </w:p>
    <w:p w14:paraId="58C0D91A" w14:textId="371BD0E9" w:rsidR="003E4EA0" w:rsidRPr="005277A6" w:rsidRDefault="00654E05" w:rsidP="005277A6">
      <w:pPr>
        <w:pStyle w:val="BodyText1"/>
        <w:spacing w:after="0"/>
        <w:rPr>
          <w:b/>
          <w:bCs/>
        </w:rPr>
      </w:pPr>
      <w:r w:rsidRPr="005277A6">
        <w:rPr>
          <w:b/>
          <w:bCs/>
        </w:rPr>
        <w:t xml:space="preserve">If you had any suggestions to improve our estimates of the scale of monitoring work required.  </w:t>
      </w:r>
    </w:p>
    <w:p w14:paraId="5C22F740" w14:textId="77777777" w:rsidR="00654E05" w:rsidRDefault="00654E05" w:rsidP="005277A6">
      <w:pPr>
        <w:pStyle w:val="BodyText1"/>
        <w:spacing w:after="0"/>
      </w:pPr>
    </w:p>
    <w:p w14:paraId="195350B8" w14:textId="77777777" w:rsidR="00F92B05" w:rsidRDefault="00F92B05" w:rsidP="00D83E11">
      <w:pPr>
        <w:pStyle w:val="BodyText1"/>
        <w:numPr>
          <w:ilvl w:val="0"/>
          <w:numId w:val="27"/>
        </w:numPr>
        <w:spacing w:after="0"/>
        <w:rPr>
          <w:rFonts w:eastAsia="Times New Roman"/>
          <w:b/>
          <w:color w:val="004B56" w:themeColor="accent6" w:themeShade="BF"/>
        </w:rPr>
      </w:pPr>
      <w:r w:rsidRPr="0B68D8B6">
        <w:rPr>
          <w:rFonts w:eastAsia="Times New Roman"/>
          <w:b/>
          <w:color w:val="004B56" w:themeColor="accent6" w:themeShade="BF"/>
        </w:rPr>
        <w:t>You said:</w:t>
      </w:r>
    </w:p>
    <w:p w14:paraId="16F650B1" w14:textId="5571E7C7" w:rsidR="00AE207C" w:rsidRDefault="007644FC" w:rsidP="00CD4027">
      <w:pPr>
        <w:pStyle w:val="BodyText1"/>
        <w:spacing w:after="0"/>
        <w:rPr>
          <w:rFonts w:eastAsia="Times New Roman"/>
          <w:bCs/>
        </w:rPr>
      </w:pPr>
      <w:r>
        <w:rPr>
          <w:rFonts w:eastAsia="Times New Roman"/>
          <w:bCs/>
        </w:rPr>
        <w:lastRenderedPageBreak/>
        <w:t>Among representatives of the sector, t</w:t>
      </w:r>
      <w:r w:rsidR="00666A13">
        <w:rPr>
          <w:rFonts w:eastAsia="Times New Roman"/>
          <w:bCs/>
        </w:rPr>
        <w:t xml:space="preserve">here were three </w:t>
      </w:r>
      <w:r w:rsidR="00FB620A">
        <w:rPr>
          <w:rFonts w:eastAsia="Times New Roman"/>
          <w:bCs/>
        </w:rPr>
        <w:t>main suggestions relevant to our estimated scale of mon</w:t>
      </w:r>
      <w:r w:rsidR="00E21FF9">
        <w:rPr>
          <w:rFonts w:eastAsia="Times New Roman"/>
          <w:bCs/>
        </w:rPr>
        <w:t>itoring work</w:t>
      </w:r>
      <w:r w:rsidR="00A425BC">
        <w:rPr>
          <w:rFonts w:eastAsia="Times New Roman"/>
          <w:bCs/>
        </w:rPr>
        <w:t>:</w:t>
      </w:r>
    </w:p>
    <w:p w14:paraId="4F109265" w14:textId="77777777" w:rsidR="00CD4027" w:rsidRDefault="00CD4027" w:rsidP="00CD4027">
      <w:pPr>
        <w:pStyle w:val="ListParagraph"/>
        <w:numPr>
          <w:ilvl w:val="0"/>
          <w:numId w:val="18"/>
        </w:numPr>
      </w:pPr>
      <w:r>
        <w:t>The programmes should be much more comprehensive and consider all pressures from all sectors, with costs shared accordingly.</w:t>
      </w:r>
    </w:p>
    <w:p w14:paraId="6137E3D8" w14:textId="0D275CFB" w:rsidR="00FB620A" w:rsidRDefault="00FB620A" w:rsidP="00CD4027">
      <w:pPr>
        <w:pStyle w:val="ListParagraph"/>
        <w:numPr>
          <w:ilvl w:val="0"/>
          <w:numId w:val="18"/>
        </w:numPr>
      </w:pPr>
      <w:r>
        <w:t>E</w:t>
      </w:r>
      <w:r w:rsidRPr="00B24D45">
        <w:t xml:space="preserve">xisting data </w:t>
      </w:r>
      <w:r>
        <w:t>should be analysed before implementation</w:t>
      </w:r>
      <w:r w:rsidR="00D741E0">
        <w:t>.</w:t>
      </w:r>
    </w:p>
    <w:p w14:paraId="382CC5A3" w14:textId="77777777" w:rsidR="00FB620A" w:rsidRDefault="00FB620A" w:rsidP="00CD4027">
      <w:pPr>
        <w:pStyle w:val="ListParagraph"/>
        <w:numPr>
          <w:ilvl w:val="0"/>
          <w:numId w:val="18"/>
        </w:numPr>
      </w:pPr>
      <w:r>
        <w:t>Adult populations should be assessed to understand population status.</w:t>
      </w:r>
    </w:p>
    <w:p w14:paraId="72A2ACAA" w14:textId="77777777" w:rsidR="00492F0F" w:rsidRDefault="00492F0F" w:rsidP="00CD4027">
      <w:pPr>
        <w:pStyle w:val="BodyText1"/>
        <w:spacing w:after="0"/>
        <w:rPr>
          <w:rFonts w:eastAsia="Times New Roman"/>
          <w:bCs/>
        </w:rPr>
      </w:pPr>
    </w:p>
    <w:p w14:paraId="63D12D16" w14:textId="40FFA5FA" w:rsidR="008902FA" w:rsidRDefault="00742960" w:rsidP="00CD4027">
      <w:pPr>
        <w:pStyle w:val="BodyText1"/>
        <w:spacing w:after="0"/>
        <w:rPr>
          <w:rFonts w:eastAsia="Times New Roman"/>
          <w:bCs/>
        </w:rPr>
      </w:pPr>
      <w:r>
        <w:rPr>
          <w:rFonts w:eastAsia="Times New Roman"/>
          <w:bCs/>
        </w:rPr>
        <w:t xml:space="preserve">There were </w:t>
      </w:r>
      <w:r w:rsidR="009C14A2">
        <w:rPr>
          <w:rFonts w:eastAsia="Times New Roman"/>
          <w:bCs/>
        </w:rPr>
        <w:t>also several</w:t>
      </w:r>
      <w:r w:rsidR="007D7E8E">
        <w:rPr>
          <w:rFonts w:eastAsia="Times New Roman"/>
          <w:bCs/>
        </w:rPr>
        <w:t xml:space="preserve"> suggestions from </w:t>
      </w:r>
      <w:r w:rsidR="00372661" w:rsidRPr="00D1071B">
        <w:rPr>
          <w:rFonts w:eastAsia="Times New Roman"/>
          <w:bCs/>
        </w:rPr>
        <w:t>representatives of organisations responsible for wild fisheries management</w:t>
      </w:r>
      <w:r w:rsidR="008902FA">
        <w:rPr>
          <w:rFonts w:eastAsia="Times New Roman"/>
          <w:bCs/>
        </w:rPr>
        <w:t>:</w:t>
      </w:r>
    </w:p>
    <w:p w14:paraId="0051EED3" w14:textId="77777777" w:rsidR="008902FA" w:rsidRDefault="0002174E" w:rsidP="00CD4027">
      <w:pPr>
        <w:pStyle w:val="BodyText1"/>
        <w:numPr>
          <w:ilvl w:val="0"/>
          <w:numId w:val="20"/>
        </w:numPr>
        <w:spacing w:after="0"/>
        <w:rPr>
          <w:rFonts w:eastAsia="Times New Roman"/>
          <w:bCs/>
        </w:rPr>
      </w:pPr>
      <w:r>
        <w:rPr>
          <w:rFonts w:eastAsia="Times New Roman"/>
          <w:bCs/>
        </w:rPr>
        <w:t>T</w:t>
      </w:r>
      <w:r w:rsidR="00E61DAB" w:rsidRPr="00D1071B">
        <w:rPr>
          <w:rFonts w:eastAsia="Times New Roman"/>
          <w:bCs/>
        </w:rPr>
        <w:t xml:space="preserve">here should be more </w:t>
      </w:r>
      <w:r w:rsidR="00D1071B" w:rsidRPr="00D1071B">
        <w:rPr>
          <w:rFonts w:eastAsia="Times New Roman"/>
          <w:bCs/>
        </w:rPr>
        <w:t xml:space="preserve">frequent sentinel pen-based monitoring in the </w:t>
      </w:r>
      <w:r w:rsidR="001151E0">
        <w:rPr>
          <w:rFonts w:eastAsia="Times New Roman"/>
          <w:bCs/>
        </w:rPr>
        <w:t xml:space="preserve">early </w:t>
      </w:r>
      <w:r w:rsidR="00090FF9">
        <w:rPr>
          <w:rFonts w:eastAsia="Times New Roman"/>
          <w:bCs/>
        </w:rPr>
        <w:t>period of implementation</w:t>
      </w:r>
      <w:r w:rsidR="00533426">
        <w:rPr>
          <w:rFonts w:eastAsia="Times New Roman"/>
          <w:bCs/>
        </w:rPr>
        <w:t>.</w:t>
      </w:r>
    </w:p>
    <w:p w14:paraId="6A078AE8" w14:textId="10416062" w:rsidR="00FD6650" w:rsidRPr="00FD6650" w:rsidRDefault="00FD6650" w:rsidP="00FD6650">
      <w:pPr>
        <w:pStyle w:val="BodyText1"/>
        <w:numPr>
          <w:ilvl w:val="0"/>
          <w:numId w:val="20"/>
        </w:numPr>
        <w:spacing w:after="0"/>
        <w:rPr>
          <w:rFonts w:eastAsia="Times New Roman"/>
          <w:bCs/>
        </w:rPr>
      </w:pPr>
      <w:r w:rsidRPr="00FD6650">
        <w:t>More detail</w:t>
      </w:r>
      <w:r w:rsidR="00DA408D">
        <w:t xml:space="preserve"> is required</w:t>
      </w:r>
      <w:r w:rsidRPr="00FD6650">
        <w:t xml:space="preserve"> on the costs identified in the consultation for arranging permissions to carry out monitoring.</w:t>
      </w:r>
    </w:p>
    <w:p w14:paraId="63748B7C" w14:textId="1E4377B3" w:rsidR="006827DE" w:rsidRDefault="0002174E" w:rsidP="00CD4027">
      <w:pPr>
        <w:pStyle w:val="BodyText1"/>
        <w:numPr>
          <w:ilvl w:val="0"/>
          <w:numId w:val="20"/>
        </w:numPr>
        <w:spacing w:after="0"/>
        <w:rPr>
          <w:rFonts w:eastAsia="Times New Roman"/>
          <w:bCs/>
        </w:rPr>
      </w:pPr>
      <w:r>
        <w:rPr>
          <w:rFonts w:eastAsia="Times New Roman"/>
          <w:bCs/>
        </w:rPr>
        <w:t>T</w:t>
      </w:r>
      <w:r w:rsidR="005A4AD3">
        <w:rPr>
          <w:rFonts w:eastAsia="Times New Roman"/>
          <w:bCs/>
        </w:rPr>
        <w:t xml:space="preserve">he costs of work in remote areas and islands might be greater than we had </w:t>
      </w:r>
      <w:r w:rsidR="00EE662E">
        <w:rPr>
          <w:rFonts w:eastAsia="Times New Roman"/>
          <w:bCs/>
        </w:rPr>
        <w:t>suggested in the proposed charges.</w:t>
      </w:r>
    </w:p>
    <w:p w14:paraId="52385470" w14:textId="5DF6DDF1" w:rsidR="0002174E" w:rsidRDefault="0002174E" w:rsidP="00CD4027">
      <w:pPr>
        <w:pStyle w:val="BodyText1"/>
        <w:numPr>
          <w:ilvl w:val="0"/>
          <w:numId w:val="20"/>
        </w:numPr>
        <w:spacing w:after="0"/>
        <w:rPr>
          <w:rFonts w:eastAsia="Times New Roman"/>
          <w:bCs/>
        </w:rPr>
      </w:pPr>
      <w:r>
        <w:t>More detail on the frequency of sea trout monitoring would help in understanding the scale of the monitoring programmes</w:t>
      </w:r>
      <w:r w:rsidR="00AD7EAC">
        <w:t>.</w:t>
      </w:r>
    </w:p>
    <w:p w14:paraId="737DCB1E" w14:textId="77777777" w:rsidR="0002174E" w:rsidRDefault="0002174E" w:rsidP="00CD4027"/>
    <w:p w14:paraId="45BD8CBF" w14:textId="3E12D261" w:rsidR="004150DE" w:rsidRPr="00672EE8" w:rsidRDefault="0002174E" w:rsidP="00CD4027">
      <w:r>
        <w:t>One</w:t>
      </w:r>
      <w:r w:rsidR="00AF0062">
        <w:t xml:space="preserve"> of the fish producers </w:t>
      </w:r>
      <w:r w:rsidR="00D5629D">
        <w:t>made similar points to the la</w:t>
      </w:r>
      <w:r w:rsidR="003475D7">
        <w:t xml:space="preserve">tter </w:t>
      </w:r>
      <w:r w:rsidR="00D5629D">
        <w:t xml:space="preserve">two </w:t>
      </w:r>
      <w:r w:rsidR="00AD7EAC">
        <w:t xml:space="preserve">noted </w:t>
      </w:r>
      <w:r w:rsidR="00D5629D">
        <w:t>above</w:t>
      </w:r>
    </w:p>
    <w:p w14:paraId="4726056C" w14:textId="77777777" w:rsidR="004150DE" w:rsidRDefault="004150DE" w:rsidP="00CD4027">
      <w:pPr>
        <w:pStyle w:val="BodyText1"/>
        <w:spacing w:after="0"/>
        <w:rPr>
          <w:rFonts w:eastAsia="Times New Roman"/>
          <w:b/>
          <w:color w:val="004B56" w:themeColor="accent6" w:themeShade="BF"/>
        </w:rPr>
      </w:pPr>
    </w:p>
    <w:p w14:paraId="085610EE" w14:textId="7B940294" w:rsidR="00F92B05" w:rsidRDefault="00C7427B" w:rsidP="00D83E11">
      <w:pPr>
        <w:pStyle w:val="BodyText1"/>
        <w:numPr>
          <w:ilvl w:val="0"/>
          <w:numId w:val="27"/>
        </w:numPr>
        <w:spacing w:after="0"/>
      </w:pPr>
      <w:r>
        <w:rPr>
          <w:rFonts w:eastAsia="Times New Roman"/>
          <w:b/>
          <w:color w:val="004B56" w:themeColor="accent6" w:themeShade="BF"/>
        </w:rPr>
        <w:t xml:space="preserve">Our response to </w:t>
      </w:r>
      <w:r w:rsidR="00D83E11">
        <w:rPr>
          <w:rFonts w:eastAsia="Times New Roman"/>
          <w:b/>
          <w:color w:val="004B56" w:themeColor="accent6" w:themeShade="BF"/>
        </w:rPr>
        <w:t>what you said</w:t>
      </w:r>
      <w:r w:rsidR="00F92B05" w:rsidRPr="0B68D8B6">
        <w:rPr>
          <w:rFonts w:eastAsia="Times New Roman"/>
          <w:b/>
          <w:color w:val="004B56" w:themeColor="accent6" w:themeShade="BF"/>
        </w:rPr>
        <w:t>:</w:t>
      </w:r>
    </w:p>
    <w:p w14:paraId="65EE64CA" w14:textId="7833D921" w:rsidR="00CA7F06" w:rsidRPr="00E15DDD" w:rsidRDefault="00E15DDD" w:rsidP="007A45CA">
      <w:pPr>
        <w:pStyle w:val="BodyText1"/>
        <w:spacing w:after="0"/>
        <w:rPr>
          <w:i/>
          <w:iCs/>
        </w:rPr>
      </w:pPr>
      <w:r w:rsidRPr="00E15DDD">
        <w:rPr>
          <w:i/>
          <w:iCs/>
        </w:rPr>
        <w:t>Monitoring of all pressures</w:t>
      </w:r>
    </w:p>
    <w:p w14:paraId="3212A6FF" w14:textId="1540CEA5" w:rsidR="003A7814" w:rsidRDefault="00685A17" w:rsidP="007A45CA">
      <w:pPr>
        <w:pStyle w:val="BodyText1"/>
        <w:spacing w:after="0"/>
      </w:pPr>
      <w:r>
        <w:t xml:space="preserve">We </w:t>
      </w:r>
      <w:r w:rsidR="0065017E">
        <w:t>have been monitoring</w:t>
      </w:r>
      <w:r w:rsidR="00BF5246">
        <w:t xml:space="preserve"> a wide range of</w:t>
      </w:r>
      <w:r w:rsidR="0065017E">
        <w:t xml:space="preserve"> pressures </w:t>
      </w:r>
      <w:r w:rsidR="002664C5">
        <w:t xml:space="preserve">from human activity </w:t>
      </w:r>
      <w:r w:rsidR="0065017E">
        <w:t xml:space="preserve">on </w:t>
      </w:r>
      <w:r w:rsidR="001A549A">
        <w:t>Scotland’s rivers</w:t>
      </w:r>
      <w:r w:rsidR="00EF5214">
        <w:t xml:space="preserve">, </w:t>
      </w:r>
      <w:r w:rsidR="0077069E">
        <w:t xml:space="preserve">freshwater </w:t>
      </w:r>
      <w:r w:rsidR="00EF5214">
        <w:t>lochs</w:t>
      </w:r>
      <w:r w:rsidR="0077069E">
        <w:t>,</w:t>
      </w:r>
      <w:r w:rsidR="00EF5214">
        <w:t xml:space="preserve"> estuaries and coastal waters</w:t>
      </w:r>
      <w:r w:rsidR="002664C5">
        <w:t xml:space="preserve"> </w:t>
      </w:r>
      <w:r w:rsidR="00FB5A42">
        <w:t xml:space="preserve">for many years </w:t>
      </w:r>
      <w:r w:rsidR="00B578ED">
        <w:t xml:space="preserve">as </w:t>
      </w:r>
      <w:r w:rsidR="003A7814">
        <w:t xml:space="preserve">one of our </w:t>
      </w:r>
      <w:r w:rsidR="00B578ED">
        <w:t xml:space="preserve">duties under the </w:t>
      </w:r>
      <w:hyperlink r:id="rId17" w:history="1">
        <w:r w:rsidR="00B578ED" w:rsidRPr="0008626E">
          <w:rPr>
            <w:rStyle w:val="Hyperlink"/>
          </w:rPr>
          <w:t xml:space="preserve">Water </w:t>
        </w:r>
        <w:r w:rsidR="00387CCA" w:rsidRPr="0008626E">
          <w:rPr>
            <w:rStyle w:val="Hyperlink"/>
          </w:rPr>
          <w:t>Environment and Water Services (Scotland) Act 2003</w:t>
        </w:r>
      </w:hyperlink>
      <w:r w:rsidR="00D4017B">
        <w:t>.</w:t>
      </w:r>
      <w:r w:rsidR="0055748A">
        <w:t xml:space="preserve"> </w:t>
      </w:r>
      <w:r w:rsidR="00D07723">
        <w:t xml:space="preserve">Information </w:t>
      </w:r>
      <w:r w:rsidR="0076496E">
        <w:t>these</w:t>
      </w:r>
      <w:r w:rsidR="0055748A">
        <w:t xml:space="preserve"> monitoring </w:t>
      </w:r>
      <w:r w:rsidR="0076496E">
        <w:t xml:space="preserve">programmes </w:t>
      </w:r>
      <w:r w:rsidR="003B39B3">
        <w:t xml:space="preserve">have provided </w:t>
      </w:r>
      <w:r w:rsidR="00D07723">
        <w:t xml:space="preserve">on the impacts of </w:t>
      </w:r>
      <w:r w:rsidR="00B733F8">
        <w:t>th</w:t>
      </w:r>
      <w:r w:rsidR="00BF5246">
        <w:t>e</w:t>
      </w:r>
      <w:r w:rsidR="00B733F8">
        <w:t xml:space="preserve"> </w:t>
      </w:r>
      <w:r w:rsidR="002F6F13">
        <w:t xml:space="preserve">pressures </w:t>
      </w:r>
      <w:r w:rsidR="003B39B3">
        <w:t xml:space="preserve">on the water environment </w:t>
      </w:r>
      <w:r w:rsidR="0071397E">
        <w:t>is available</w:t>
      </w:r>
      <w:r w:rsidR="0076496E">
        <w:t xml:space="preserve"> on our </w:t>
      </w:r>
      <w:hyperlink r:id="rId18" w:history="1">
        <w:r w:rsidR="0076496E" w:rsidRPr="0076496E">
          <w:rPr>
            <w:rStyle w:val="Hyperlink"/>
          </w:rPr>
          <w:t>website</w:t>
        </w:r>
      </w:hyperlink>
      <w:r w:rsidR="0076496E">
        <w:t xml:space="preserve">. </w:t>
      </w:r>
      <w:r w:rsidR="0055748A">
        <w:t>Th</w:t>
      </w:r>
      <w:r w:rsidR="003B39B3">
        <w:t>is</w:t>
      </w:r>
      <w:r w:rsidR="0055748A">
        <w:t xml:space="preserve"> evidence has underpinned </w:t>
      </w:r>
      <w:hyperlink r:id="rId19" w:history="1">
        <w:r w:rsidR="0055748A" w:rsidRPr="002935E9">
          <w:rPr>
            <w:rStyle w:val="Hyperlink"/>
          </w:rPr>
          <w:t>river basin management</w:t>
        </w:r>
      </w:hyperlink>
      <w:r w:rsidR="00955533">
        <w:t>.</w:t>
      </w:r>
      <w:r w:rsidR="003F2A9F">
        <w:t xml:space="preserve"> </w:t>
      </w:r>
      <w:r w:rsidR="003A567E">
        <w:t xml:space="preserve">The costs of </w:t>
      </w:r>
      <w:r w:rsidR="00027853">
        <w:t xml:space="preserve">the </w:t>
      </w:r>
      <w:r w:rsidR="00387B5E">
        <w:t>river basin</w:t>
      </w:r>
      <w:r w:rsidR="003A567E">
        <w:t xml:space="preserve"> monitoring </w:t>
      </w:r>
      <w:r w:rsidR="00027853">
        <w:t xml:space="preserve">programmes </w:t>
      </w:r>
      <w:r w:rsidR="003A567E">
        <w:t xml:space="preserve">are </w:t>
      </w:r>
      <w:r w:rsidR="00A3694C">
        <w:t xml:space="preserve">partly covered by </w:t>
      </w:r>
      <w:r w:rsidR="004C35DE">
        <w:t>charge payers</w:t>
      </w:r>
      <w:r w:rsidR="00DC5C85">
        <w:t xml:space="preserve"> </w:t>
      </w:r>
      <w:r w:rsidR="004C35DE">
        <w:t xml:space="preserve">from </w:t>
      </w:r>
      <w:r w:rsidR="00F42F65">
        <w:t xml:space="preserve">the </w:t>
      </w:r>
      <w:r w:rsidR="004C35DE">
        <w:t>multiple sectors</w:t>
      </w:r>
      <w:r w:rsidR="00F42F65">
        <w:t xml:space="preserve"> </w:t>
      </w:r>
      <w:r w:rsidR="00552D0D">
        <w:t xml:space="preserve">responsible </w:t>
      </w:r>
      <w:r w:rsidR="00E251FF">
        <w:t>for pressures on the water environment.</w:t>
      </w:r>
    </w:p>
    <w:p w14:paraId="2B6F19FA" w14:textId="77777777" w:rsidR="00D4017B" w:rsidRDefault="00D4017B" w:rsidP="007A45CA">
      <w:pPr>
        <w:pStyle w:val="BodyText1"/>
        <w:spacing w:after="0"/>
      </w:pPr>
    </w:p>
    <w:p w14:paraId="3ABAB90B" w14:textId="160790D7" w:rsidR="00D4017B" w:rsidRDefault="009124E1" w:rsidP="007A45CA">
      <w:pPr>
        <w:pStyle w:val="BodyText1"/>
        <w:spacing w:after="0"/>
      </w:pPr>
      <w:r>
        <w:t xml:space="preserve">Up to now, </w:t>
      </w:r>
      <w:r w:rsidR="00583790">
        <w:t>river basin management</w:t>
      </w:r>
      <w:r>
        <w:t xml:space="preserve"> monitoring </w:t>
      </w:r>
      <w:r w:rsidR="003B39B3">
        <w:t xml:space="preserve">programmes </w:t>
      </w:r>
      <w:r>
        <w:t>ha</w:t>
      </w:r>
      <w:r w:rsidR="003B39B3">
        <w:t>ve</w:t>
      </w:r>
      <w:r>
        <w:t xml:space="preserve"> not </w:t>
      </w:r>
      <w:r w:rsidR="00021FA6">
        <w:t xml:space="preserve">investigated the effects of sea lice on fish populations. </w:t>
      </w:r>
      <w:r w:rsidR="00D4017B">
        <w:t xml:space="preserve">The purpose of the proposed environmental monitoring </w:t>
      </w:r>
      <w:r w:rsidR="00D4017B">
        <w:lastRenderedPageBreak/>
        <w:t>programmes is to</w:t>
      </w:r>
      <w:r w:rsidR="00583790">
        <w:t xml:space="preserve"> address this gap </w:t>
      </w:r>
      <w:r w:rsidR="00E7755B">
        <w:t>by</w:t>
      </w:r>
      <w:r w:rsidR="00D4017B">
        <w:t xml:space="preserve"> </w:t>
      </w:r>
      <w:r w:rsidR="00E02B68">
        <w:t>investigat</w:t>
      </w:r>
      <w:r w:rsidR="00E7755B">
        <w:t>ing</w:t>
      </w:r>
      <w:r w:rsidR="00E02B68">
        <w:t xml:space="preserve"> the</w:t>
      </w:r>
      <w:r w:rsidR="00D4017B">
        <w:t xml:space="preserve"> pressure f</w:t>
      </w:r>
      <w:r w:rsidR="008954CD">
        <w:t>ro</w:t>
      </w:r>
      <w:r w:rsidR="00D4017B">
        <w:t>m sea lice from fish farms on wild salmon and sea trout</w:t>
      </w:r>
      <w:r w:rsidR="00E02B68">
        <w:t xml:space="preserve">. The information </w:t>
      </w:r>
      <w:r w:rsidR="006759E0">
        <w:t>generated from</w:t>
      </w:r>
      <w:r w:rsidR="00E02B68">
        <w:t xml:space="preserve"> these </w:t>
      </w:r>
      <w:r w:rsidR="00E7755B">
        <w:t xml:space="preserve">new, </w:t>
      </w:r>
      <w:r w:rsidR="006759E0">
        <w:t xml:space="preserve">targeted monitoring </w:t>
      </w:r>
      <w:r w:rsidR="00E02B68">
        <w:t xml:space="preserve">programmes will be considered </w:t>
      </w:r>
      <w:r w:rsidR="00BE1F22">
        <w:t xml:space="preserve">alongside </w:t>
      </w:r>
      <w:r w:rsidR="006759E0">
        <w:t xml:space="preserve">the evidence of the </w:t>
      </w:r>
      <w:r w:rsidR="00E7755B">
        <w:t>effects</w:t>
      </w:r>
      <w:r w:rsidR="006759E0">
        <w:t xml:space="preserve"> </w:t>
      </w:r>
      <w:r w:rsidR="00E7755B">
        <w:t xml:space="preserve">of other pressures </w:t>
      </w:r>
      <w:r w:rsidR="006759E0">
        <w:t xml:space="preserve">on the water environment </w:t>
      </w:r>
      <w:r w:rsidR="00E7755B">
        <w:t>provided by</w:t>
      </w:r>
      <w:r w:rsidR="006759E0">
        <w:t xml:space="preserve"> </w:t>
      </w:r>
      <w:r w:rsidR="001C4EEF">
        <w:t>previous, and on-going,</w:t>
      </w:r>
      <w:r w:rsidR="006B575B">
        <w:t xml:space="preserve"> river basin management monitoring programmes.</w:t>
      </w:r>
    </w:p>
    <w:p w14:paraId="05E9B168" w14:textId="77777777" w:rsidR="00CA7F06" w:rsidRDefault="00CA7F06" w:rsidP="007A45CA">
      <w:pPr>
        <w:pStyle w:val="BodyText1"/>
        <w:spacing w:after="0"/>
      </w:pPr>
    </w:p>
    <w:p w14:paraId="6929B6CE" w14:textId="77777777" w:rsidR="007A2F32" w:rsidRPr="007A2F32" w:rsidRDefault="007A2F32" w:rsidP="007A45CA">
      <w:pPr>
        <w:pStyle w:val="BodyText1"/>
        <w:spacing w:after="0"/>
        <w:rPr>
          <w:i/>
          <w:iCs/>
        </w:rPr>
      </w:pPr>
      <w:r w:rsidRPr="007A2F32">
        <w:rPr>
          <w:i/>
          <w:iCs/>
        </w:rPr>
        <w:t>Use of existing data</w:t>
      </w:r>
    </w:p>
    <w:p w14:paraId="284ABCDB" w14:textId="3EF5722B" w:rsidR="00F92B05" w:rsidRDefault="00BD0588" w:rsidP="007A45CA">
      <w:pPr>
        <w:pStyle w:val="BodyText1"/>
        <w:spacing w:after="0"/>
      </w:pPr>
      <w:r>
        <w:t>The</w:t>
      </w:r>
      <w:r w:rsidR="003E17D4">
        <w:t xml:space="preserve"> design of </w:t>
      </w:r>
      <w:r w:rsidR="00786082">
        <w:t xml:space="preserve">the </w:t>
      </w:r>
      <w:r w:rsidR="003E17D4">
        <w:t xml:space="preserve">environmental monitoring programmes </w:t>
      </w:r>
      <w:r w:rsidR="008250EB">
        <w:t xml:space="preserve">for 2026 </w:t>
      </w:r>
      <w:r>
        <w:t>will</w:t>
      </w:r>
      <w:r w:rsidR="003E17D4">
        <w:t xml:space="preserve"> </w:t>
      </w:r>
      <w:r w:rsidR="00845530">
        <w:t>be informed by</w:t>
      </w:r>
      <w:r w:rsidR="003D15F7">
        <w:t xml:space="preserve"> </w:t>
      </w:r>
      <w:r w:rsidR="00CD2622">
        <w:t xml:space="preserve">relevant existing </w:t>
      </w:r>
      <w:r w:rsidR="00237D45">
        <w:t>information</w:t>
      </w:r>
      <w:r w:rsidR="00DC7DF7">
        <w:t xml:space="preserve">. This will include the </w:t>
      </w:r>
      <w:r w:rsidR="00782291">
        <w:t>results of previous monitoring programmes</w:t>
      </w:r>
      <w:r w:rsidR="000B5475">
        <w:t xml:space="preserve">, such as </w:t>
      </w:r>
      <w:r w:rsidR="00CA4C77">
        <w:t xml:space="preserve">sea trout monitoring programmes carried out </w:t>
      </w:r>
      <w:r w:rsidR="00A807EE">
        <w:t>under</w:t>
      </w:r>
      <w:r w:rsidR="00CA4C77">
        <w:t xml:space="preserve"> environmental management plans</w:t>
      </w:r>
      <w:r w:rsidR="00782291">
        <w:t xml:space="preserve">. We are </w:t>
      </w:r>
      <w:r w:rsidR="004E2865">
        <w:t xml:space="preserve">currently </w:t>
      </w:r>
      <w:r w:rsidR="00782291">
        <w:t xml:space="preserve">in the process of analysing </w:t>
      </w:r>
      <w:r w:rsidR="00CE0384">
        <w:t>the</w:t>
      </w:r>
      <w:r w:rsidR="00DB3D43">
        <w:t xml:space="preserve"> </w:t>
      </w:r>
      <w:r w:rsidR="00144CD4">
        <w:t>existing monitoring data</w:t>
      </w:r>
      <w:r w:rsidR="00404176">
        <w:t>.</w:t>
      </w:r>
    </w:p>
    <w:p w14:paraId="34B51AD2" w14:textId="77777777" w:rsidR="007A45CA" w:rsidRDefault="007A45CA" w:rsidP="007A45CA">
      <w:pPr>
        <w:pStyle w:val="BodyText1"/>
        <w:spacing w:after="0"/>
      </w:pPr>
    </w:p>
    <w:p w14:paraId="720E464E" w14:textId="77777777" w:rsidR="007A2F32" w:rsidRPr="007A2F32" w:rsidRDefault="007A2F32" w:rsidP="007A45CA">
      <w:pPr>
        <w:pStyle w:val="BodyText1"/>
        <w:spacing w:after="0"/>
        <w:rPr>
          <w:i/>
          <w:iCs/>
        </w:rPr>
      </w:pPr>
      <w:r w:rsidRPr="007A2F32">
        <w:rPr>
          <w:i/>
          <w:iCs/>
        </w:rPr>
        <w:t>Assessments of adult salmon</w:t>
      </w:r>
    </w:p>
    <w:p w14:paraId="28E0008A" w14:textId="62B5C332" w:rsidR="0058420A" w:rsidRDefault="00E32A56" w:rsidP="007A45CA">
      <w:pPr>
        <w:pStyle w:val="BodyText1"/>
        <w:spacing w:after="0"/>
      </w:pPr>
      <w:r>
        <w:t>In investigating the interaction between sea lice from fish farms in a sea area and wild salmon, we will</w:t>
      </w:r>
      <w:r w:rsidR="0076152D">
        <w:t xml:space="preserve"> consider a</w:t>
      </w:r>
      <w:r w:rsidR="009352EA">
        <w:t xml:space="preserve">ssessments of adult </w:t>
      </w:r>
      <w:r w:rsidR="00A755DD">
        <w:t>salmon</w:t>
      </w:r>
      <w:r w:rsidR="00AD1CFD">
        <w:t xml:space="preserve"> </w:t>
      </w:r>
      <w:r w:rsidR="008651D9">
        <w:t>a</w:t>
      </w:r>
      <w:r w:rsidR="00CB5096">
        <w:t>s we</w:t>
      </w:r>
      <w:r w:rsidR="004F69E2">
        <w:t>l</w:t>
      </w:r>
      <w:r w:rsidR="00CB5096">
        <w:t xml:space="preserve">l as the evidence gathered from </w:t>
      </w:r>
      <w:r w:rsidR="004F69E2">
        <w:t>our proposed environmental monitoring programmes</w:t>
      </w:r>
      <w:r w:rsidR="009D50F9">
        <w:t xml:space="preserve">. </w:t>
      </w:r>
      <w:r w:rsidR="00D3286F">
        <w:t>A</w:t>
      </w:r>
      <w:r w:rsidR="009D50F9">
        <w:t>ssessments</w:t>
      </w:r>
      <w:r w:rsidR="0076152D">
        <w:t xml:space="preserve"> </w:t>
      </w:r>
      <w:r w:rsidR="00B40F73">
        <w:t xml:space="preserve">of adult salmon </w:t>
      </w:r>
      <w:r w:rsidR="0076152D">
        <w:t>are</w:t>
      </w:r>
      <w:r w:rsidR="0058420A">
        <w:t>:</w:t>
      </w:r>
    </w:p>
    <w:p w14:paraId="651F9199" w14:textId="77777777" w:rsidR="0058420A" w:rsidRDefault="0058420A" w:rsidP="007A45CA">
      <w:pPr>
        <w:pStyle w:val="BodyText1"/>
        <w:spacing w:after="0"/>
      </w:pPr>
    </w:p>
    <w:p w14:paraId="25CD5DFC" w14:textId="77777777" w:rsidR="0058420A" w:rsidRDefault="006E7E43" w:rsidP="0058420A">
      <w:pPr>
        <w:pStyle w:val="BodyText1"/>
        <w:numPr>
          <w:ilvl w:val="0"/>
          <w:numId w:val="23"/>
        </w:numPr>
        <w:spacing w:after="0"/>
      </w:pPr>
      <w:r>
        <w:t xml:space="preserve">carried out by Marine </w:t>
      </w:r>
      <w:r w:rsidR="000E710F">
        <w:t>D</w:t>
      </w:r>
      <w:r>
        <w:t>irectorate</w:t>
      </w:r>
      <w:r w:rsidR="009D50F9">
        <w:t xml:space="preserve"> and used to </w:t>
      </w:r>
      <w:r w:rsidR="003A5016">
        <w:t>inform understanding of</w:t>
      </w:r>
      <w:r w:rsidR="00A755DD">
        <w:t xml:space="preserve"> </w:t>
      </w:r>
      <w:hyperlink r:id="rId20" w:history="1">
        <w:r w:rsidR="00A755DD" w:rsidRPr="00F30E32">
          <w:rPr>
            <w:rStyle w:val="Hyperlink"/>
          </w:rPr>
          <w:t>salmon population status</w:t>
        </w:r>
      </w:hyperlink>
      <w:r w:rsidR="0058420A">
        <w:t>; and</w:t>
      </w:r>
    </w:p>
    <w:p w14:paraId="5349D919" w14:textId="77446C1E" w:rsidR="0058420A" w:rsidRDefault="003B0580" w:rsidP="0058420A">
      <w:pPr>
        <w:pStyle w:val="BodyText1"/>
        <w:numPr>
          <w:ilvl w:val="0"/>
          <w:numId w:val="23"/>
        </w:numPr>
        <w:spacing w:after="0"/>
      </w:pPr>
      <w:r>
        <w:t xml:space="preserve">not specifically </w:t>
      </w:r>
      <w:r w:rsidR="00CD57C5">
        <w:t>targeted at</w:t>
      </w:r>
      <w:r>
        <w:t xml:space="preserve"> investigat</w:t>
      </w:r>
      <w:r w:rsidR="00CD57C5">
        <w:t>ing</w:t>
      </w:r>
      <w:r>
        <w:t xml:space="preserve"> the effects of sea lice on wild salmon or sea trout populations.</w:t>
      </w:r>
    </w:p>
    <w:p w14:paraId="38BE1F7C" w14:textId="77777777" w:rsidR="0058420A" w:rsidRDefault="0058420A" w:rsidP="007A45CA">
      <w:pPr>
        <w:pStyle w:val="BodyText1"/>
        <w:spacing w:after="0"/>
      </w:pPr>
    </w:p>
    <w:p w14:paraId="3FF3C801" w14:textId="51E27001" w:rsidR="007A45CA" w:rsidRDefault="003B0580" w:rsidP="007A45CA">
      <w:pPr>
        <w:pStyle w:val="BodyText1"/>
        <w:spacing w:after="0"/>
      </w:pPr>
      <w:r>
        <w:t xml:space="preserve">Consequently, we do not consider it appropriate to </w:t>
      </w:r>
      <w:r w:rsidR="00912DA4">
        <w:t xml:space="preserve">recover the costs of </w:t>
      </w:r>
      <w:r w:rsidR="0081397C">
        <w:t>adult</w:t>
      </w:r>
      <w:r w:rsidR="00912DA4">
        <w:t xml:space="preserve"> assessments from marine fish farms.</w:t>
      </w:r>
    </w:p>
    <w:p w14:paraId="1C95EF1D" w14:textId="77777777" w:rsidR="00737EFC" w:rsidRDefault="00737EFC" w:rsidP="00737EFC">
      <w:pPr>
        <w:pStyle w:val="BodyText1"/>
        <w:spacing w:after="0"/>
      </w:pPr>
    </w:p>
    <w:p w14:paraId="070307F1" w14:textId="21215FEE" w:rsidR="00737EFC" w:rsidRPr="00915A50" w:rsidRDefault="00737EFC" w:rsidP="00737EFC">
      <w:pPr>
        <w:pStyle w:val="BodyText1"/>
        <w:spacing w:after="0"/>
      </w:pPr>
      <w:r>
        <w:t xml:space="preserve">We calculated costs for arranging permissions using a standard day rate, and a time estimate considering the range of requirements for the sea trout and juvenile monitoring, and SEPA’s own experience in liaising with landowners and other stakeholders for fish monitoring. We accounted for potential efficiency of scale where we believe that permissions could be arranged centrally. </w:t>
      </w:r>
    </w:p>
    <w:p w14:paraId="529AD7BD" w14:textId="77777777" w:rsidR="00F92B05" w:rsidRDefault="00F92B05" w:rsidP="003E4EA0">
      <w:pPr>
        <w:pStyle w:val="BodyText1"/>
        <w:spacing w:after="120"/>
      </w:pPr>
    </w:p>
    <w:p w14:paraId="3F7A83BD" w14:textId="77777777" w:rsidR="00313776" w:rsidRDefault="00654E05" w:rsidP="00D83E11">
      <w:pPr>
        <w:pStyle w:val="BodyText1"/>
        <w:numPr>
          <w:ilvl w:val="0"/>
          <w:numId w:val="28"/>
        </w:numPr>
        <w:spacing w:after="0"/>
      </w:pPr>
      <w:r w:rsidRPr="001D0A13">
        <w:rPr>
          <w:rFonts w:eastAsia="Times New Roman"/>
          <w:b/>
          <w:bCs/>
          <w:color w:val="004B56" w:themeColor="accent1" w:themeShade="BF"/>
        </w:rPr>
        <w:t>We asked:</w:t>
      </w:r>
    </w:p>
    <w:p w14:paraId="05975860" w14:textId="16213611" w:rsidR="00190FD2" w:rsidRPr="005277A6" w:rsidRDefault="00654E05" w:rsidP="005277A6">
      <w:pPr>
        <w:pStyle w:val="BodyText1"/>
        <w:spacing w:after="0"/>
        <w:rPr>
          <w:b/>
          <w:bCs/>
        </w:rPr>
      </w:pPr>
      <w:r w:rsidRPr="005277A6">
        <w:rPr>
          <w:b/>
          <w:bCs/>
        </w:rPr>
        <w:lastRenderedPageBreak/>
        <w:t>If</w:t>
      </w:r>
      <w:r w:rsidR="003E4EA0" w:rsidRPr="005277A6">
        <w:rPr>
          <w:b/>
          <w:bCs/>
        </w:rPr>
        <w:t xml:space="preserve"> you agree</w:t>
      </w:r>
      <w:r w:rsidRPr="005277A6">
        <w:rPr>
          <w:b/>
          <w:bCs/>
        </w:rPr>
        <w:t>d</w:t>
      </w:r>
      <w:r w:rsidR="003E4EA0" w:rsidRPr="005277A6">
        <w:rPr>
          <w:b/>
          <w:bCs/>
        </w:rPr>
        <w:t xml:space="preserve"> with our proposal to apply the additional charges across all marine fish farms that pay an environmental charge.</w:t>
      </w:r>
    </w:p>
    <w:p w14:paraId="59C8246C" w14:textId="77777777" w:rsidR="005277A6" w:rsidRDefault="005277A6" w:rsidP="005277A6">
      <w:pPr>
        <w:pStyle w:val="BodyText1"/>
        <w:spacing w:after="0"/>
        <w:rPr>
          <w:rFonts w:eastAsia="Times New Roman"/>
          <w:b/>
          <w:color w:val="004B56" w:themeColor="accent6" w:themeShade="BF"/>
        </w:rPr>
      </w:pPr>
    </w:p>
    <w:p w14:paraId="178556BF" w14:textId="6A47A66A" w:rsidR="00F92B05" w:rsidRDefault="00F92B05" w:rsidP="00D83E11">
      <w:pPr>
        <w:pStyle w:val="BodyText1"/>
        <w:numPr>
          <w:ilvl w:val="0"/>
          <w:numId w:val="28"/>
        </w:numPr>
        <w:spacing w:after="0"/>
        <w:rPr>
          <w:rFonts w:eastAsia="Times New Roman"/>
          <w:b/>
          <w:color w:val="004B56" w:themeColor="accent6" w:themeShade="BF"/>
        </w:rPr>
      </w:pPr>
      <w:r w:rsidRPr="0B68D8B6">
        <w:rPr>
          <w:rFonts w:eastAsia="Times New Roman"/>
          <w:b/>
          <w:color w:val="004B56" w:themeColor="accent6" w:themeShade="BF"/>
        </w:rPr>
        <w:t>You said:</w:t>
      </w:r>
    </w:p>
    <w:p w14:paraId="53F74658" w14:textId="77777777" w:rsidR="00313776" w:rsidRDefault="00313776" w:rsidP="005277A6">
      <w:pPr>
        <w:pStyle w:val="BodyText1"/>
        <w:spacing w:after="0"/>
        <w:rPr>
          <w:rFonts w:eastAsia="Times New Roman"/>
          <w:bCs/>
        </w:rPr>
      </w:pPr>
      <w:r>
        <w:rPr>
          <w:rFonts w:eastAsia="Times New Roman"/>
          <w:bCs/>
        </w:rPr>
        <w:t>There was broad support from representatives of organisations responsible for wild salmon and sea trout fisheries</w:t>
      </w:r>
      <w:r w:rsidRPr="00A5203D">
        <w:rPr>
          <w:rFonts w:eastAsia="Times New Roman"/>
          <w:bCs/>
        </w:rPr>
        <w:t xml:space="preserve"> </w:t>
      </w:r>
      <w:r>
        <w:rPr>
          <w:rFonts w:eastAsia="Times New Roman"/>
          <w:bCs/>
        </w:rPr>
        <w:t>for our proposal to recover the costs of environmental monitoring programmes from all marine fish farms that pay an environmental charge.</w:t>
      </w:r>
    </w:p>
    <w:p w14:paraId="5052885E" w14:textId="77777777" w:rsidR="00313776" w:rsidRDefault="00313776" w:rsidP="005277A6">
      <w:pPr>
        <w:pStyle w:val="BodyText1"/>
        <w:spacing w:after="0"/>
        <w:rPr>
          <w:rFonts w:eastAsia="Times New Roman"/>
          <w:b/>
          <w:color w:val="004B56" w:themeColor="accent6" w:themeShade="BF"/>
        </w:rPr>
      </w:pPr>
    </w:p>
    <w:p w14:paraId="22E586E0" w14:textId="77777777" w:rsidR="005B7967" w:rsidRDefault="00313776" w:rsidP="005277A6">
      <w:pPr>
        <w:pStyle w:val="BodyText1"/>
        <w:spacing w:after="0"/>
        <w:rPr>
          <w:rFonts w:eastAsia="Times New Roman"/>
          <w:bCs/>
        </w:rPr>
      </w:pPr>
      <w:r>
        <w:t>There was an acceptance by representatives of fish producers that SEPA should recover the costs for appropriate monitoring it undertakes in relation to the sector.</w:t>
      </w:r>
    </w:p>
    <w:p w14:paraId="32345179" w14:textId="77777777" w:rsidR="005B7967" w:rsidRDefault="005B7967" w:rsidP="005277A6">
      <w:pPr>
        <w:pStyle w:val="BodyText1"/>
        <w:spacing w:after="0"/>
        <w:rPr>
          <w:rFonts w:eastAsia="Times New Roman"/>
          <w:bCs/>
        </w:rPr>
      </w:pPr>
    </w:p>
    <w:p w14:paraId="0946554B" w14:textId="1C266248" w:rsidR="00313776" w:rsidRDefault="005B7967" w:rsidP="005277A6">
      <w:pPr>
        <w:pStyle w:val="BodyText1"/>
        <w:spacing w:after="0"/>
        <w:rPr>
          <w:rFonts w:eastAsia="Times New Roman"/>
          <w:bCs/>
        </w:rPr>
      </w:pPr>
      <w:r>
        <w:rPr>
          <w:rFonts w:eastAsia="Times New Roman"/>
          <w:bCs/>
        </w:rPr>
        <w:t>M</w:t>
      </w:r>
      <w:r w:rsidR="00313776">
        <w:rPr>
          <w:rFonts w:eastAsia="Times New Roman"/>
          <w:bCs/>
        </w:rPr>
        <w:t>ost representatives of fish producers emphasised that:</w:t>
      </w:r>
    </w:p>
    <w:p w14:paraId="6A42DB3C" w14:textId="77777777" w:rsidR="00313776" w:rsidRDefault="00313776" w:rsidP="005277A6">
      <w:pPr>
        <w:pStyle w:val="BodyText1"/>
        <w:numPr>
          <w:ilvl w:val="0"/>
          <w:numId w:val="15"/>
        </w:numPr>
        <w:spacing w:after="0"/>
        <w:rPr>
          <w:rFonts w:eastAsia="Times New Roman"/>
          <w:bCs/>
        </w:rPr>
      </w:pPr>
      <w:r>
        <w:rPr>
          <w:rFonts w:eastAsia="Times New Roman"/>
          <w:bCs/>
        </w:rPr>
        <w:t>Fish producers should not bear the cost of monitoring non-aquaculture-related pressures on the water environment.</w:t>
      </w:r>
    </w:p>
    <w:p w14:paraId="21E18775" w14:textId="77777777" w:rsidR="00313776" w:rsidRDefault="00313776" w:rsidP="005277A6">
      <w:pPr>
        <w:pStyle w:val="ListParagraph"/>
        <w:numPr>
          <w:ilvl w:val="0"/>
          <w:numId w:val="15"/>
        </w:numPr>
      </w:pPr>
      <w:r>
        <w:t>Contracting out of monitoring by SEPA may result in recovery of more than costs in the form of profits for the contractor. Any profit should be borne by SEPA or procurement managed through suitable procurement procedure/framework like that imposed by other UK environmental regulators.</w:t>
      </w:r>
    </w:p>
    <w:p w14:paraId="7FA0C875" w14:textId="7269B7A7" w:rsidR="00484734" w:rsidRDefault="00D05E69" w:rsidP="005277A6">
      <w:pPr>
        <w:pStyle w:val="ListParagraph"/>
        <w:numPr>
          <w:ilvl w:val="0"/>
          <w:numId w:val="15"/>
        </w:numPr>
      </w:pPr>
      <w:r>
        <w:t xml:space="preserve">They needed reassurance that </w:t>
      </w:r>
      <w:r w:rsidR="0015060C">
        <w:t xml:space="preserve">requirements for </w:t>
      </w:r>
      <w:r>
        <w:t xml:space="preserve">environmental monitoring under </w:t>
      </w:r>
      <w:r w:rsidR="00C3428E">
        <w:t xml:space="preserve">planning permission </w:t>
      </w:r>
      <w:r w:rsidR="003E3AF0">
        <w:t xml:space="preserve">conditions for </w:t>
      </w:r>
      <w:r w:rsidR="008E5EB2">
        <w:t>environmental management plan</w:t>
      </w:r>
      <w:r w:rsidR="003E3AF0">
        <w:t>s</w:t>
      </w:r>
      <w:r w:rsidR="008E5EB2">
        <w:t xml:space="preserve"> </w:t>
      </w:r>
      <w:r w:rsidR="0015060C">
        <w:t xml:space="preserve">would cease before </w:t>
      </w:r>
      <w:r w:rsidR="00112669">
        <w:t>fish producers were asked to pay for SEPA environmental monitoring.</w:t>
      </w:r>
    </w:p>
    <w:p w14:paraId="6416543D" w14:textId="77777777" w:rsidR="00313776" w:rsidRDefault="00313776" w:rsidP="005277A6"/>
    <w:p w14:paraId="78ADCD98" w14:textId="355A9A53" w:rsidR="00313776" w:rsidRDefault="00313776" w:rsidP="005277A6">
      <w:r>
        <w:t>The</w:t>
      </w:r>
      <w:r w:rsidR="003E3AF0">
        <w:t>y</w:t>
      </w:r>
      <w:r>
        <w:t xml:space="preserve"> also highlighted other </w:t>
      </w:r>
      <w:r w:rsidR="003E3AF0">
        <w:t xml:space="preserve">work mentioned in the consultation </w:t>
      </w:r>
      <w:r>
        <w:t xml:space="preserve">which they believe should not be </w:t>
      </w:r>
      <w:r w:rsidR="003E3AF0">
        <w:t>paid for</w:t>
      </w:r>
      <w:r>
        <w:t xml:space="preserve"> </w:t>
      </w:r>
      <w:r w:rsidR="003E3AF0">
        <w:t>by</w:t>
      </w:r>
      <w:r>
        <w:t xml:space="preserve"> fish producers, including the costs of: </w:t>
      </w:r>
    </w:p>
    <w:p w14:paraId="3EB52A64" w14:textId="0D023D21" w:rsidR="00313776" w:rsidRDefault="00313776" w:rsidP="005277A6">
      <w:pPr>
        <w:pStyle w:val="ListParagraph"/>
        <w:numPr>
          <w:ilvl w:val="0"/>
          <w:numId w:val="16"/>
        </w:numPr>
      </w:pPr>
      <w:r>
        <w:t>Fish tissue collection for DNA analysis, as th</w:t>
      </w:r>
      <w:r w:rsidR="004C35DE">
        <w:t>ey</w:t>
      </w:r>
      <w:r w:rsidR="008E699D">
        <w:t xml:space="preserve"> </w:t>
      </w:r>
      <w:r w:rsidR="00A724B1">
        <w:t xml:space="preserve">believed </w:t>
      </w:r>
      <w:r w:rsidR="00B92486">
        <w:t>this</w:t>
      </w:r>
      <w:r>
        <w:t xml:space="preserve"> w</w:t>
      </w:r>
      <w:r w:rsidR="00B92486">
        <w:t>as intended</w:t>
      </w:r>
      <w:r>
        <w:t xml:space="preserve"> </w:t>
      </w:r>
      <w:r w:rsidR="00B92486">
        <w:t>to be used for</w:t>
      </w:r>
      <w:r>
        <w:t xml:space="preserve"> assessing introgression and not the effects of sea lice from fish farms. </w:t>
      </w:r>
    </w:p>
    <w:p w14:paraId="47282701" w14:textId="77777777" w:rsidR="00313776" w:rsidRDefault="00313776" w:rsidP="005277A6">
      <w:pPr>
        <w:pStyle w:val="ListParagraph"/>
        <w:numPr>
          <w:ilvl w:val="0"/>
          <w:numId w:val="16"/>
        </w:numPr>
      </w:pPr>
      <w:r>
        <w:t xml:space="preserve">Creating a spatial visualisation of tool for sea lice-related data. </w:t>
      </w:r>
    </w:p>
    <w:p w14:paraId="203B1E08" w14:textId="77777777" w:rsidR="005277A6" w:rsidRDefault="005277A6" w:rsidP="005277A6">
      <w:pPr>
        <w:pStyle w:val="BodyText1"/>
        <w:spacing w:after="0"/>
        <w:rPr>
          <w:rFonts w:eastAsia="Times New Roman"/>
          <w:b/>
          <w:color w:val="004B56" w:themeColor="accent6" w:themeShade="BF"/>
        </w:rPr>
      </w:pPr>
    </w:p>
    <w:p w14:paraId="2FE1250F" w14:textId="021355C1" w:rsidR="00F92B05" w:rsidRDefault="000809CC" w:rsidP="00D83E11">
      <w:pPr>
        <w:pStyle w:val="BodyText1"/>
        <w:numPr>
          <w:ilvl w:val="0"/>
          <w:numId w:val="28"/>
        </w:numPr>
        <w:spacing w:after="0"/>
      </w:pPr>
      <w:r>
        <w:rPr>
          <w:rFonts w:eastAsia="Times New Roman"/>
          <w:b/>
          <w:color w:val="004B56" w:themeColor="accent6" w:themeShade="BF"/>
        </w:rPr>
        <w:t xml:space="preserve">Our response to </w:t>
      </w:r>
      <w:r w:rsidR="00D83E11">
        <w:rPr>
          <w:rFonts w:eastAsia="Times New Roman"/>
          <w:b/>
          <w:color w:val="004B56" w:themeColor="accent6" w:themeShade="BF"/>
        </w:rPr>
        <w:t>what you said</w:t>
      </w:r>
      <w:r w:rsidR="00F92B05" w:rsidRPr="0B68D8B6">
        <w:rPr>
          <w:rFonts w:eastAsia="Times New Roman"/>
          <w:b/>
          <w:color w:val="004B56" w:themeColor="accent6" w:themeShade="BF"/>
        </w:rPr>
        <w:t>:</w:t>
      </w:r>
    </w:p>
    <w:p w14:paraId="62C97225" w14:textId="3EB94137" w:rsidR="00654E05" w:rsidRDefault="00B35E53" w:rsidP="000B6C9D">
      <w:pPr>
        <w:pStyle w:val="BodyText1"/>
        <w:spacing w:after="0"/>
        <w:rPr>
          <w:rFonts w:eastAsia="Times New Roman"/>
          <w:bCs/>
        </w:rPr>
      </w:pPr>
      <w:r>
        <w:t>We intend to proceed with our proposal to recover the cost</w:t>
      </w:r>
      <w:r w:rsidR="004F3E39">
        <w:t>s</w:t>
      </w:r>
      <w:r>
        <w:t xml:space="preserve"> of </w:t>
      </w:r>
      <w:r w:rsidR="004F3E39">
        <w:rPr>
          <w:rFonts w:eastAsia="Times New Roman"/>
          <w:bCs/>
        </w:rPr>
        <w:t>sea lice-related environmental monitoring programmes from all marine fish farms that pay an environmental charge.</w:t>
      </w:r>
    </w:p>
    <w:p w14:paraId="20434D6E" w14:textId="77777777" w:rsidR="000B6C9D" w:rsidRDefault="000B6C9D" w:rsidP="000B6C9D">
      <w:pPr>
        <w:pStyle w:val="BodyText1"/>
        <w:spacing w:after="0"/>
        <w:rPr>
          <w:rFonts w:eastAsia="Times New Roman"/>
          <w:bCs/>
        </w:rPr>
      </w:pPr>
    </w:p>
    <w:p w14:paraId="08B5D21C" w14:textId="77777777" w:rsidR="00D372D4" w:rsidRPr="00D372D4" w:rsidRDefault="00C0799A" w:rsidP="000B6C9D">
      <w:pPr>
        <w:pStyle w:val="BodyText1"/>
        <w:spacing w:after="0"/>
        <w:rPr>
          <w:rFonts w:eastAsia="Times New Roman"/>
          <w:bCs/>
          <w:i/>
          <w:iCs/>
        </w:rPr>
      </w:pPr>
      <w:r w:rsidRPr="00D372D4">
        <w:rPr>
          <w:rFonts w:eastAsia="Times New Roman"/>
          <w:bCs/>
          <w:i/>
          <w:iCs/>
        </w:rPr>
        <w:lastRenderedPageBreak/>
        <w:t xml:space="preserve">Non-aquaculture </w:t>
      </w:r>
      <w:r w:rsidR="00D372D4" w:rsidRPr="00D372D4">
        <w:rPr>
          <w:rFonts w:eastAsia="Times New Roman"/>
          <w:bCs/>
          <w:i/>
          <w:iCs/>
        </w:rPr>
        <w:t>related pressures</w:t>
      </w:r>
    </w:p>
    <w:p w14:paraId="6DCE80A8" w14:textId="243B0EDC" w:rsidR="00A844CB" w:rsidRDefault="000D03B4" w:rsidP="000B6C9D">
      <w:pPr>
        <w:pStyle w:val="BodyText1"/>
        <w:spacing w:after="0"/>
        <w:rPr>
          <w:rFonts w:eastAsia="Times New Roman"/>
          <w:bCs/>
        </w:rPr>
      </w:pPr>
      <w:r>
        <w:rPr>
          <w:rFonts w:eastAsia="Times New Roman"/>
          <w:bCs/>
        </w:rPr>
        <w:t xml:space="preserve">The costs </w:t>
      </w:r>
      <w:r w:rsidR="000B6C9D">
        <w:rPr>
          <w:rFonts w:eastAsia="Times New Roman"/>
          <w:bCs/>
        </w:rPr>
        <w:t xml:space="preserve">we </w:t>
      </w:r>
      <w:r>
        <w:rPr>
          <w:rFonts w:eastAsia="Times New Roman"/>
          <w:bCs/>
        </w:rPr>
        <w:t>recover</w:t>
      </w:r>
      <w:r w:rsidR="0036165E">
        <w:rPr>
          <w:rFonts w:eastAsia="Times New Roman"/>
          <w:bCs/>
        </w:rPr>
        <w:t xml:space="preserve"> from the </w:t>
      </w:r>
      <w:r w:rsidR="00CA51CD">
        <w:rPr>
          <w:rFonts w:eastAsia="Times New Roman"/>
          <w:bCs/>
        </w:rPr>
        <w:t>marine fish farming sector</w:t>
      </w:r>
      <w:r>
        <w:rPr>
          <w:rFonts w:eastAsia="Times New Roman"/>
          <w:bCs/>
        </w:rPr>
        <w:t xml:space="preserve"> will be </w:t>
      </w:r>
      <w:r w:rsidR="00F97FFA">
        <w:rPr>
          <w:rFonts w:eastAsia="Times New Roman"/>
          <w:bCs/>
        </w:rPr>
        <w:t xml:space="preserve">solely </w:t>
      </w:r>
      <w:r>
        <w:rPr>
          <w:rFonts w:eastAsia="Times New Roman"/>
          <w:bCs/>
        </w:rPr>
        <w:t xml:space="preserve">for </w:t>
      </w:r>
      <w:r w:rsidR="00F86ED6">
        <w:rPr>
          <w:rFonts w:eastAsia="Times New Roman"/>
          <w:bCs/>
        </w:rPr>
        <w:t xml:space="preserve">monitoring programmes </w:t>
      </w:r>
      <w:r w:rsidR="00B91D79">
        <w:rPr>
          <w:rFonts w:eastAsia="Times New Roman"/>
          <w:bCs/>
        </w:rPr>
        <w:t>intended</w:t>
      </w:r>
      <w:r w:rsidR="00717EE9">
        <w:rPr>
          <w:rFonts w:eastAsia="Times New Roman"/>
          <w:bCs/>
        </w:rPr>
        <w:t xml:space="preserve"> for the purpose of</w:t>
      </w:r>
      <w:r w:rsidR="00935D43">
        <w:rPr>
          <w:rFonts w:eastAsia="Times New Roman"/>
          <w:bCs/>
        </w:rPr>
        <w:t xml:space="preserve"> investigating the effects of exposure to sea lice from marine fish farms on wild salmon and sea trout.</w:t>
      </w:r>
      <w:r w:rsidR="000756DB">
        <w:rPr>
          <w:rFonts w:eastAsia="Times New Roman"/>
          <w:bCs/>
        </w:rPr>
        <w:t xml:space="preserve"> The</w:t>
      </w:r>
      <w:r w:rsidR="005A49A5">
        <w:rPr>
          <w:rFonts w:eastAsia="Times New Roman"/>
          <w:bCs/>
        </w:rPr>
        <w:t xml:space="preserve"> costs</w:t>
      </w:r>
      <w:r w:rsidR="000756DB">
        <w:rPr>
          <w:rFonts w:eastAsia="Times New Roman"/>
          <w:bCs/>
        </w:rPr>
        <w:t xml:space="preserve"> will not i</w:t>
      </w:r>
      <w:r w:rsidR="00C91539">
        <w:rPr>
          <w:rFonts w:eastAsia="Times New Roman"/>
          <w:bCs/>
        </w:rPr>
        <w:t xml:space="preserve">nclude </w:t>
      </w:r>
      <w:r w:rsidR="0082418F">
        <w:rPr>
          <w:rFonts w:eastAsia="Times New Roman"/>
          <w:bCs/>
        </w:rPr>
        <w:t xml:space="preserve">the </w:t>
      </w:r>
      <w:r w:rsidR="005A49A5">
        <w:rPr>
          <w:rFonts w:eastAsia="Times New Roman"/>
          <w:bCs/>
        </w:rPr>
        <w:t xml:space="preserve">costs </w:t>
      </w:r>
      <w:r w:rsidR="0082418F">
        <w:rPr>
          <w:rFonts w:eastAsia="Times New Roman"/>
          <w:bCs/>
        </w:rPr>
        <w:t xml:space="preserve">of </w:t>
      </w:r>
      <w:r w:rsidR="005A49A5">
        <w:rPr>
          <w:rFonts w:eastAsia="Times New Roman"/>
          <w:bCs/>
        </w:rPr>
        <w:t xml:space="preserve">monitoring </w:t>
      </w:r>
      <w:r w:rsidR="009637AA">
        <w:rPr>
          <w:rFonts w:eastAsia="Times New Roman"/>
          <w:bCs/>
        </w:rPr>
        <w:t>the effects of</w:t>
      </w:r>
      <w:r w:rsidR="00C91539">
        <w:rPr>
          <w:rFonts w:eastAsia="Times New Roman"/>
          <w:bCs/>
        </w:rPr>
        <w:t xml:space="preserve"> </w:t>
      </w:r>
      <w:r w:rsidR="002271E9">
        <w:rPr>
          <w:rFonts w:eastAsia="Times New Roman"/>
          <w:bCs/>
        </w:rPr>
        <w:t xml:space="preserve">any </w:t>
      </w:r>
      <w:r w:rsidR="00A1104D">
        <w:rPr>
          <w:rFonts w:eastAsia="Times New Roman"/>
          <w:bCs/>
        </w:rPr>
        <w:t xml:space="preserve">other pressures on </w:t>
      </w:r>
      <w:r w:rsidR="00293985">
        <w:rPr>
          <w:rFonts w:eastAsia="Times New Roman"/>
          <w:bCs/>
        </w:rPr>
        <w:t>the water environment.</w:t>
      </w:r>
    </w:p>
    <w:p w14:paraId="0D58A118" w14:textId="77777777" w:rsidR="005545B2" w:rsidRDefault="005545B2" w:rsidP="000B6C9D">
      <w:pPr>
        <w:pStyle w:val="BodyText1"/>
        <w:spacing w:after="0"/>
        <w:rPr>
          <w:rFonts w:eastAsia="Times New Roman"/>
          <w:bCs/>
        </w:rPr>
      </w:pPr>
    </w:p>
    <w:p w14:paraId="0E8F7F5D" w14:textId="4B18C92A" w:rsidR="005545B2" w:rsidRPr="00812DCC" w:rsidRDefault="005545B2" w:rsidP="005545B2">
      <w:pPr>
        <w:pStyle w:val="BodyText1"/>
        <w:spacing w:after="0"/>
        <w:rPr>
          <w:rFonts w:eastAsia="Times New Roman"/>
        </w:rPr>
      </w:pPr>
      <w:r>
        <w:rPr>
          <w:rFonts w:eastAsia="Times New Roman"/>
          <w:bCs/>
        </w:rPr>
        <w:t>We will not charge</w:t>
      </w:r>
      <w:r w:rsidR="00A61D15">
        <w:rPr>
          <w:rFonts w:eastAsia="Times New Roman"/>
          <w:bCs/>
        </w:rPr>
        <w:t xml:space="preserve"> fish producers for </w:t>
      </w:r>
      <w:r>
        <w:t>the cost of building a spatial visual tool for sea lice-related data.</w:t>
      </w:r>
      <w:r w:rsidR="00A61D15">
        <w:t xml:space="preserve"> </w:t>
      </w:r>
      <w:r w:rsidR="00301461">
        <w:t xml:space="preserve">We </w:t>
      </w:r>
      <w:r w:rsidR="00155EFA">
        <w:t xml:space="preserve">have </w:t>
      </w:r>
      <w:r w:rsidR="00301461">
        <w:t>not include</w:t>
      </w:r>
      <w:r w:rsidR="00155EFA">
        <w:t>d</w:t>
      </w:r>
      <w:r w:rsidR="00301461">
        <w:t xml:space="preserve"> </w:t>
      </w:r>
      <w:r w:rsidR="00351228">
        <w:t xml:space="preserve">recovery of </w:t>
      </w:r>
      <w:r w:rsidR="00301461">
        <w:t>any costs for such work in</w:t>
      </w:r>
      <w:r w:rsidR="008A377A">
        <w:t xml:space="preserve"> </w:t>
      </w:r>
      <w:r w:rsidR="00155EFA">
        <w:t>our</w:t>
      </w:r>
      <w:r w:rsidR="00351228">
        <w:t xml:space="preserve"> proposed changes to charges</w:t>
      </w:r>
      <w:r w:rsidR="00545D02">
        <w:t>,</w:t>
      </w:r>
      <w:r w:rsidR="00C04A53">
        <w:t xml:space="preserve"> however, the </w:t>
      </w:r>
      <w:r w:rsidR="000F1361">
        <w:t xml:space="preserve">wording we used </w:t>
      </w:r>
      <w:r w:rsidR="00545D02">
        <w:t xml:space="preserve">in the consultation </w:t>
      </w:r>
      <w:r w:rsidR="00155EFA">
        <w:t xml:space="preserve">may have </w:t>
      </w:r>
      <w:r w:rsidR="00545D02">
        <w:t xml:space="preserve">wrongly </w:t>
      </w:r>
      <w:r w:rsidR="00F94893">
        <w:t>implied that we had</w:t>
      </w:r>
      <w:r w:rsidR="00F02FD3">
        <w:t>.</w:t>
      </w:r>
      <w:r w:rsidR="00F94893">
        <w:t xml:space="preserve"> </w:t>
      </w:r>
      <w:r w:rsidR="00D55B82">
        <w:t xml:space="preserve">The costs we have </w:t>
      </w:r>
      <w:r w:rsidR="00CB7AD9">
        <w:t xml:space="preserve">included are </w:t>
      </w:r>
      <w:r w:rsidR="00D36246">
        <w:t xml:space="preserve">solely </w:t>
      </w:r>
      <w:r w:rsidR="00CB7AD9">
        <w:t xml:space="preserve">the costs of </w:t>
      </w:r>
      <w:r w:rsidR="0040298B">
        <w:t xml:space="preserve">data </w:t>
      </w:r>
      <w:r w:rsidR="0070585E">
        <w:t>manage</w:t>
      </w:r>
      <w:r w:rsidR="00A4188B">
        <w:t>ment</w:t>
      </w:r>
      <w:r w:rsidR="00E226A4">
        <w:t>,</w:t>
      </w:r>
      <w:r w:rsidR="00A4188B">
        <w:t xml:space="preserve"> </w:t>
      </w:r>
      <w:r w:rsidR="0040298B">
        <w:t>analysis</w:t>
      </w:r>
      <w:r w:rsidR="00E226A4">
        <w:t xml:space="preserve"> and reporting</w:t>
      </w:r>
      <w:r w:rsidR="000633DA">
        <w:t>.</w:t>
      </w:r>
      <w:r w:rsidR="0040298B">
        <w:t xml:space="preserve"> </w:t>
      </w:r>
    </w:p>
    <w:p w14:paraId="70984E05" w14:textId="77777777" w:rsidR="007F2BE2" w:rsidRDefault="007F2BE2" w:rsidP="005545B2">
      <w:pPr>
        <w:pStyle w:val="BodyText1"/>
        <w:spacing w:after="0"/>
      </w:pPr>
    </w:p>
    <w:p w14:paraId="2D3CE5A5" w14:textId="31997EC5" w:rsidR="007F2BE2" w:rsidRPr="00812DCC" w:rsidRDefault="00751483" w:rsidP="005545B2">
      <w:pPr>
        <w:pStyle w:val="BodyText1"/>
        <w:spacing w:after="0"/>
        <w:rPr>
          <w:rFonts w:eastAsia="Times New Roman"/>
          <w:bCs/>
        </w:rPr>
      </w:pPr>
      <w:r>
        <w:rPr>
          <w:rFonts w:eastAsia="Times New Roman"/>
          <w:bCs/>
        </w:rPr>
        <w:t>DNA analysis of</w:t>
      </w:r>
      <w:r w:rsidR="00745085">
        <w:rPr>
          <w:rFonts w:eastAsia="Times New Roman"/>
          <w:bCs/>
        </w:rPr>
        <w:t xml:space="preserve"> </w:t>
      </w:r>
      <w:r w:rsidR="007F2BE2" w:rsidRPr="007F2BE2">
        <w:rPr>
          <w:rFonts w:eastAsia="Times New Roman"/>
          <w:bCs/>
        </w:rPr>
        <w:t>trout tissue samples</w:t>
      </w:r>
      <w:r w:rsidR="007F2BE2">
        <w:rPr>
          <w:rFonts w:eastAsia="Times New Roman"/>
          <w:bCs/>
        </w:rPr>
        <w:t xml:space="preserve"> </w:t>
      </w:r>
      <w:r w:rsidR="00EB506E">
        <w:rPr>
          <w:rFonts w:eastAsia="Times New Roman"/>
          <w:bCs/>
        </w:rPr>
        <w:t xml:space="preserve">will </w:t>
      </w:r>
      <w:r w:rsidR="00745085">
        <w:rPr>
          <w:rFonts w:eastAsia="Times New Roman"/>
          <w:bCs/>
        </w:rPr>
        <w:t>enable</w:t>
      </w:r>
      <w:r w:rsidR="00EB506E">
        <w:rPr>
          <w:rFonts w:eastAsia="Times New Roman"/>
          <w:bCs/>
        </w:rPr>
        <w:t xml:space="preserve"> netted sea trout to be </w:t>
      </w:r>
      <w:r w:rsidR="00340376">
        <w:rPr>
          <w:rFonts w:eastAsia="Times New Roman"/>
          <w:bCs/>
        </w:rPr>
        <w:t>trace</w:t>
      </w:r>
      <w:r w:rsidR="00EB506E">
        <w:rPr>
          <w:rFonts w:eastAsia="Times New Roman"/>
          <w:bCs/>
        </w:rPr>
        <w:t>d</w:t>
      </w:r>
      <w:r w:rsidR="00340376">
        <w:rPr>
          <w:rFonts w:eastAsia="Times New Roman"/>
          <w:bCs/>
        </w:rPr>
        <w:t xml:space="preserve"> </w:t>
      </w:r>
      <w:r w:rsidR="00EB506E">
        <w:rPr>
          <w:rFonts w:eastAsia="Times New Roman"/>
          <w:bCs/>
        </w:rPr>
        <w:t xml:space="preserve">to </w:t>
      </w:r>
      <w:r w:rsidR="00F331F9">
        <w:rPr>
          <w:rFonts w:eastAsia="Times New Roman"/>
          <w:bCs/>
        </w:rPr>
        <w:t xml:space="preserve">the rivers from which </w:t>
      </w:r>
      <w:r w:rsidR="00EB506E">
        <w:rPr>
          <w:rFonts w:eastAsia="Times New Roman"/>
          <w:bCs/>
        </w:rPr>
        <w:t>they</w:t>
      </w:r>
      <w:r w:rsidR="00114304">
        <w:rPr>
          <w:rFonts w:eastAsia="Times New Roman"/>
          <w:bCs/>
        </w:rPr>
        <w:t xml:space="preserve"> </w:t>
      </w:r>
      <w:r w:rsidR="00C85354">
        <w:rPr>
          <w:rFonts w:eastAsia="Times New Roman"/>
          <w:bCs/>
        </w:rPr>
        <w:t>originate</w:t>
      </w:r>
      <w:r w:rsidR="00EB506E">
        <w:rPr>
          <w:rFonts w:eastAsia="Times New Roman"/>
          <w:bCs/>
        </w:rPr>
        <w:t xml:space="preserve">. This information will </w:t>
      </w:r>
      <w:r w:rsidR="00A12908">
        <w:rPr>
          <w:rFonts w:eastAsia="Times New Roman"/>
          <w:bCs/>
        </w:rPr>
        <w:t xml:space="preserve">be used in interpreting the results of the </w:t>
      </w:r>
      <w:r w:rsidR="000D3A87">
        <w:rPr>
          <w:rFonts w:eastAsia="Times New Roman"/>
          <w:bCs/>
        </w:rPr>
        <w:t xml:space="preserve">sea trout monitoring programmes and </w:t>
      </w:r>
      <w:r w:rsidR="00064316">
        <w:rPr>
          <w:rFonts w:eastAsia="Times New Roman"/>
          <w:bCs/>
        </w:rPr>
        <w:t xml:space="preserve">juvenile </w:t>
      </w:r>
      <w:r w:rsidR="00391826">
        <w:rPr>
          <w:rFonts w:eastAsia="Times New Roman"/>
          <w:bCs/>
        </w:rPr>
        <w:t>trout monitoring programmes</w:t>
      </w:r>
      <w:r w:rsidR="003D5982">
        <w:rPr>
          <w:rFonts w:eastAsia="Times New Roman"/>
          <w:bCs/>
        </w:rPr>
        <w:t>.</w:t>
      </w:r>
      <w:r w:rsidR="003F3C65">
        <w:rPr>
          <w:rFonts w:eastAsia="Times New Roman"/>
          <w:bCs/>
        </w:rPr>
        <w:t xml:space="preserve"> </w:t>
      </w:r>
      <w:r w:rsidR="00FC1A05">
        <w:rPr>
          <w:rFonts w:eastAsia="Times New Roman"/>
          <w:bCs/>
        </w:rPr>
        <w:t>We have not included t</w:t>
      </w:r>
      <w:r w:rsidR="00E735F8">
        <w:rPr>
          <w:rFonts w:eastAsia="Times New Roman"/>
          <w:bCs/>
        </w:rPr>
        <w:t xml:space="preserve">he </w:t>
      </w:r>
      <w:r w:rsidR="00FC1A05">
        <w:rPr>
          <w:rFonts w:eastAsia="Times New Roman"/>
          <w:bCs/>
        </w:rPr>
        <w:t xml:space="preserve">cost of </w:t>
      </w:r>
      <w:r w:rsidR="00E735F8">
        <w:rPr>
          <w:rFonts w:eastAsia="Times New Roman"/>
          <w:bCs/>
        </w:rPr>
        <w:t>c</w:t>
      </w:r>
      <w:r w:rsidR="005230BF">
        <w:rPr>
          <w:rFonts w:eastAsia="Times New Roman"/>
          <w:bCs/>
        </w:rPr>
        <w:t>ollect</w:t>
      </w:r>
      <w:r w:rsidR="00E735F8">
        <w:rPr>
          <w:rFonts w:eastAsia="Times New Roman"/>
          <w:bCs/>
        </w:rPr>
        <w:t>ing</w:t>
      </w:r>
      <w:r w:rsidR="005230BF">
        <w:rPr>
          <w:rFonts w:eastAsia="Times New Roman"/>
          <w:bCs/>
        </w:rPr>
        <w:t xml:space="preserve"> tissue samples</w:t>
      </w:r>
      <w:r w:rsidR="00E735F8">
        <w:rPr>
          <w:rFonts w:eastAsia="Times New Roman"/>
          <w:bCs/>
        </w:rPr>
        <w:t xml:space="preserve"> from juvenile salmon</w:t>
      </w:r>
      <w:r w:rsidR="005230BF">
        <w:rPr>
          <w:rFonts w:eastAsia="Times New Roman"/>
          <w:bCs/>
        </w:rPr>
        <w:t xml:space="preserve"> </w:t>
      </w:r>
      <w:r w:rsidR="00E735F8">
        <w:rPr>
          <w:rFonts w:eastAsia="Times New Roman"/>
          <w:bCs/>
        </w:rPr>
        <w:t>for</w:t>
      </w:r>
      <w:r w:rsidR="005230BF">
        <w:rPr>
          <w:rFonts w:eastAsia="Times New Roman"/>
          <w:bCs/>
        </w:rPr>
        <w:t xml:space="preserve"> </w:t>
      </w:r>
      <w:r w:rsidR="007E73CA">
        <w:rPr>
          <w:rFonts w:eastAsia="Times New Roman"/>
          <w:bCs/>
        </w:rPr>
        <w:t>DNA analys</w:t>
      </w:r>
      <w:r w:rsidR="00A8798E">
        <w:rPr>
          <w:rFonts w:eastAsia="Times New Roman"/>
          <w:bCs/>
        </w:rPr>
        <w:t>i</w:t>
      </w:r>
      <w:r w:rsidR="007E73CA">
        <w:rPr>
          <w:rFonts w:eastAsia="Times New Roman"/>
          <w:bCs/>
        </w:rPr>
        <w:t>s</w:t>
      </w:r>
      <w:r w:rsidR="00CD1F57">
        <w:rPr>
          <w:rFonts w:eastAsia="Times New Roman"/>
          <w:bCs/>
        </w:rPr>
        <w:t xml:space="preserve">. </w:t>
      </w:r>
      <w:r w:rsidR="00B549F1">
        <w:rPr>
          <w:rFonts w:eastAsia="Times New Roman"/>
          <w:bCs/>
        </w:rPr>
        <w:t>Such a</w:t>
      </w:r>
      <w:r w:rsidR="00C239F3">
        <w:rPr>
          <w:rFonts w:eastAsia="Times New Roman"/>
          <w:bCs/>
        </w:rPr>
        <w:t xml:space="preserve">nalysis </w:t>
      </w:r>
      <w:r w:rsidR="00683DA1">
        <w:rPr>
          <w:rFonts w:eastAsia="Times New Roman"/>
          <w:bCs/>
        </w:rPr>
        <w:t>is</w:t>
      </w:r>
      <w:r w:rsidR="00C239F3">
        <w:rPr>
          <w:rFonts w:eastAsia="Times New Roman"/>
          <w:bCs/>
        </w:rPr>
        <w:t xml:space="preserve"> </w:t>
      </w:r>
      <w:r w:rsidR="00CC0DD4">
        <w:rPr>
          <w:rFonts w:eastAsia="Times New Roman"/>
          <w:bCs/>
        </w:rPr>
        <w:t xml:space="preserve">used to </w:t>
      </w:r>
      <w:r w:rsidR="00E735F8">
        <w:rPr>
          <w:rFonts w:eastAsia="Times New Roman"/>
          <w:bCs/>
        </w:rPr>
        <w:t>assess introgression</w:t>
      </w:r>
      <w:r w:rsidR="004107CA">
        <w:rPr>
          <w:rFonts w:eastAsia="Times New Roman"/>
          <w:bCs/>
        </w:rPr>
        <w:t xml:space="preserve"> rather than </w:t>
      </w:r>
      <w:r w:rsidR="00EF428E">
        <w:rPr>
          <w:rFonts w:eastAsia="Times New Roman"/>
          <w:bCs/>
        </w:rPr>
        <w:t xml:space="preserve">the interactions between sea lice from marine fish farms and wild salmon. </w:t>
      </w:r>
    </w:p>
    <w:p w14:paraId="0C9CB2AB" w14:textId="77777777" w:rsidR="0014778F" w:rsidRDefault="0014778F" w:rsidP="000B6C9D">
      <w:pPr>
        <w:pStyle w:val="BodyText1"/>
        <w:spacing w:after="0"/>
        <w:rPr>
          <w:rFonts w:eastAsia="Times New Roman"/>
          <w:bCs/>
        </w:rPr>
      </w:pPr>
    </w:p>
    <w:p w14:paraId="4E7F4C89" w14:textId="68F004B9" w:rsidR="009A7C00" w:rsidRPr="00004F07" w:rsidRDefault="00004F07" w:rsidP="000B6C9D">
      <w:pPr>
        <w:pStyle w:val="BodyText1"/>
        <w:spacing w:after="0"/>
        <w:rPr>
          <w:rFonts w:eastAsia="Times New Roman"/>
          <w:bCs/>
          <w:i/>
          <w:iCs/>
        </w:rPr>
      </w:pPr>
      <w:r w:rsidRPr="00004F07">
        <w:rPr>
          <w:rFonts w:eastAsia="Times New Roman"/>
          <w:bCs/>
          <w:i/>
          <w:iCs/>
        </w:rPr>
        <w:t>Use of contractors</w:t>
      </w:r>
    </w:p>
    <w:p w14:paraId="0227C611" w14:textId="77777777" w:rsidR="00370C71" w:rsidRDefault="00C744AC" w:rsidP="000B6C9D">
      <w:pPr>
        <w:pStyle w:val="BodyText1"/>
        <w:spacing w:after="0"/>
        <w:rPr>
          <w:rFonts w:eastAsia="Times New Roman"/>
          <w:bCs/>
        </w:rPr>
      </w:pPr>
      <w:r>
        <w:rPr>
          <w:rFonts w:eastAsia="Times New Roman"/>
          <w:bCs/>
        </w:rPr>
        <w:t>When contracting out environmental monitoring, we will</w:t>
      </w:r>
      <w:r w:rsidR="00370C71">
        <w:rPr>
          <w:rFonts w:eastAsia="Times New Roman"/>
          <w:bCs/>
        </w:rPr>
        <w:t>:</w:t>
      </w:r>
    </w:p>
    <w:p w14:paraId="304E3190" w14:textId="26F6272C" w:rsidR="00370C71" w:rsidRDefault="00370C71" w:rsidP="00E22DB7">
      <w:pPr>
        <w:pStyle w:val="BodyText1"/>
        <w:numPr>
          <w:ilvl w:val="0"/>
          <w:numId w:val="21"/>
        </w:numPr>
        <w:spacing w:after="0"/>
        <w:rPr>
          <w:rFonts w:eastAsia="Times New Roman"/>
          <w:bCs/>
        </w:rPr>
      </w:pPr>
      <w:r>
        <w:rPr>
          <w:rFonts w:eastAsia="Times New Roman"/>
          <w:bCs/>
        </w:rPr>
        <w:t>F</w:t>
      </w:r>
      <w:r w:rsidR="00C744AC">
        <w:rPr>
          <w:rFonts w:eastAsia="Times New Roman"/>
          <w:bCs/>
        </w:rPr>
        <w:t xml:space="preserve">ollow </w:t>
      </w:r>
      <w:r w:rsidR="00C02D30">
        <w:rPr>
          <w:rFonts w:eastAsia="Times New Roman"/>
          <w:bCs/>
        </w:rPr>
        <w:t>public sector</w:t>
      </w:r>
      <w:r w:rsidR="00C744AC">
        <w:rPr>
          <w:rFonts w:eastAsia="Times New Roman"/>
          <w:bCs/>
        </w:rPr>
        <w:t xml:space="preserve"> </w:t>
      </w:r>
      <w:r w:rsidR="006944D9">
        <w:rPr>
          <w:rFonts w:eastAsia="Times New Roman"/>
          <w:bCs/>
        </w:rPr>
        <w:t xml:space="preserve">procurement rules </w:t>
      </w:r>
      <w:r w:rsidR="00C80A0A">
        <w:rPr>
          <w:rFonts w:eastAsia="Times New Roman"/>
          <w:bCs/>
        </w:rPr>
        <w:t>to ensure value for money</w:t>
      </w:r>
      <w:r>
        <w:rPr>
          <w:rFonts w:eastAsia="Times New Roman"/>
          <w:bCs/>
        </w:rPr>
        <w:t>; and</w:t>
      </w:r>
    </w:p>
    <w:p w14:paraId="65BF9C0B" w14:textId="38D08DF6" w:rsidR="004C6D2F" w:rsidRDefault="00B80971" w:rsidP="00394C07">
      <w:pPr>
        <w:pStyle w:val="BodyText1"/>
        <w:numPr>
          <w:ilvl w:val="0"/>
          <w:numId w:val="21"/>
        </w:numPr>
        <w:spacing w:after="0"/>
        <w:rPr>
          <w:rFonts w:eastAsia="Times New Roman"/>
          <w:bCs/>
        </w:rPr>
      </w:pPr>
      <w:r>
        <w:rPr>
          <w:rFonts w:eastAsia="Times New Roman"/>
          <w:bCs/>
        </w:rPr>
        <w:t>Keep under review</w:t>
      </w:r>
      <w:r w:rsidR="00C769B6">
        <w:rPr>
          <w:rFonts w:eastAsia="Times New Roman"/>
          <w:bCs/>
        </w:rPr>
        <w:t xml:space="preserve"> </w:t>
      </w:r>
      <w:r w:rsidR="002F2D79">
        <w:rPr>
          <w:rFonts w:eastAsia="Times New Roman"/>
          <w:bCs/>
        </w:rPr>
        <w:t xml:space="preserve">the relative </w:t>
      </w:r>
      <w:r w:rsidR="007645B4">
        <w:rPr>
          <w:rFonts w:eastAsia="Times New Roman"/>
          <w:bCs/>
        </w:rPr>
        <w:t>cost-efficiency of</w:t>
      </w:r>
      <w:r w:rsidR="00C769B6">
        <w:rPr>
          <w:rFonts w:eastAsia="Times New Roman"/>
          <w:bCs/>
        </w:rPr>
        <w:t xml:space="preserve"> </w:t>
      </w:r>
      <w:r w:rsidR="00BA5B53">
        <w:rPr>
          <w:rFonts w:eastAsia="Times New Roman"/>
          <w:bCs/>
        </w:rPr>
        <w:t>outsourcing</w:t>
      </w:r>
      <w:r w:rsidR="00570DB8">
        <w:rPr>
          <w:rFonts w:eastAsia="Times New Roman"/>
          <w:bCs/>
        </w:rPr>
        <w:t xml:space="preserve"> the monitoring</w:t>
      </w:r>
      <w:r w:rsidR="00BA5B53">
        <w:rPr>
          <w:rFonts w:eastAsia="Times New Roman"/>
          <w:bCs/>
        </w:rPr>
        <w:t xml:space="preserve"> </w:t>
      </w:r>
      <w:r>
        <w:rPr>
          <w:rFonts w:eastAsia="Times New Roman"/>
          <w:bCs/>
        </w:rPr>
        <w:t xml:space="preserve">versus </w:t>
      </w:r>
      <w:r w:rsidR="003B4529">
        <w:rPr>
          <w:rFonts w:eastAsia="Times New Roman"/>
          <w:bCs/>
        </w:rPr>
        <w:t xml:space="preserve">carrying </w:t>
      </w:r>
      <w:r w:rsidR="007645B4">
        <w:rPr>
          <w:rFonts w:eastAsia="Times New Roman"/>
          <w:bCs/>
        </w:rPr>
        <w:t xml:space="preserve">it </w:t>
      </w:r>
      <w:r w:rsidR="003B4529">
        <w:rPr>
          <w:rFonts w:eastAsia="Times New Roman"/>
          <w:bCs/>
        </w:rPr>
        <w:t>out ourselves</w:t>
      </w:r>
      <w:r w:rsidR="00441A9B">
        <w:rPr>
          <w:rFonts w:eastAsia="Times New Roman"/>
          <w:bCs/>
        </w:rPr>
        <w:t xml:space="preserve">. </w:t>
      </w:r>
      <w:r w:rsidR="000947CE">
        <w:rPr>
          <w:rFonts w:eastAsia="Times New Roman"/>
          <w:bCs/>
        </w:rPr>
        <w:t>We will</w:t>
      </w:r>
      <w:r w:rsidR="003A36B6">
        <w:rPr>
          <w:rFonts w:eastAsia="Times New Roman"/>
          <w:bCs/>
        </w:rPr>
        <w:t xml:space="preserve"> </w:t>
      </w:r>
      <w:r w:rsidR="00394C07">
        <w:rPr>
          <w:rFonts w:eastAsia="Times New Roman"/>
          <w:bCs/>
        </w:rPr>
        <w:t>switch to an inhouse approach</w:t>
      </w:r>
      <w:r w:rsidR="000947CE">
        <w:rPr>
          <w:rFonts w:eastAsia="Times New Roman"/>
          <w:bCs/>
        </w:rPr>
        <w:t xml:space="preserve"> if in future</w:t>
      </w:r>
      <w:r w:rsidR="005E5939">
        <w:rPr>
          <w:rFonts w:eastAsia="Times New Roman"/>
          <w:bCs/>
        </w:rPr>
        <w:t xml:space="preserve"> it becomes more cost-efficient to do so</w:t>
      </w:r>
      <w:r w:rsidR="00394C07">
        <w:rPr>
          <w:rFonts w:eastAsia="Times New Roman"/>
          <w:bCs/>
        </w:rPr>
        <w:t>.</w:t>
      </w:r>
    </w:p>
    <w:p w14:paraId="34FA62B6" w14:textId="77777777" w:rsidR="00382F22" w:rsidRDefault="00382F22" w:rsidP="00382F22">
      <w:pPr>
        <w:pStyle w:val="BodyText1"/>
        <w:spacing w:after="0"/>
        <w:rPr>
          <w:rFonts w:eastAsia="Times New Roman"/>
          <w:bCs/>
        </w:rPr>
      </w:pPr>
    </w:p>
    <w:p w14:paraId="7C82C77E" w14:textId="77777777" w:rsidR="001900C9" w:rsidRPr="001900C9" w:rsidRDefault="00004F07" w:rsidP="00382F22">
      <w:pPr>
        <w:pStyle w:val="BodyText1"/>
        <w:spacing w:after="0"/>
        <w:rPr>
          <w:rFonts w:eastAsia="Times New Roman"/>
          <w:bCs/>
          <w:i/>
          <w:iCs/>
        </w:rPr>
      </w:pPr>
      <w:r w:rsidRPr="001900C9">
        <w:rPr>
          <w:rFonts w:eastAsia="Times New Roman"/>
          <w:bCs/>
          <w:i/>
          <w:iCs/>
        </w:rPr>
        <w:t>Transition from EMP</w:t>
      </w:r>
      <w:r w:rsidR="001900C9" w:rsidRPr="001900C9">
        <w:rPr>
          <w:rFonts w:eastAsia="Times New Roman"/>
          <w:bCs/>
          <w:i/>
          <w:iCs/>
        </w:rPr>
        <w:t xml:space="preserve"> monitoring</w:t>
      </w:r>
    </w:p>
    <w:p w14:paraId="0903D9F9" w14:textId="77777777" w:rsidR="00707778" w:rsidRDefault="005B36FD" w:rsidP="00382F22">
      <w:pPr>
        <w:pStyle w:val="BodyText1"/>
        <w:spacing w:after="0"/>
        <w:rPr>
          <w:rFonts w:eastAsia="Times New Roman"/>
          <w:bCs/>
        </w:rPr>
      </w:pPr>
      <w:r>
        <w:rPr>
          <w:rFonts w:eastAsia="Times New Roman"/>
          <w:bCs/>
        </w:rPr>
        <w:t xml:space="preserve">Based on </w:t>
      </w:r>
      <w:r w:rsidR="001219EB">
        <w:rPr>
          <w:rFonts w:eastAsia="Times New Roman"/>
          <w:bCs/>
        </w:rPr>
        <w:t xml:space="preserve">discussions with </w:t>
      </w:r>
      <w:r w:rsidR="00FC67CE" w:rsidRPr="004C6D2F">
        <w:rPr>
          <w:rFonts w:eastAsia="Times New Roman"/>
          <w:bCs/>
        </w:rPr>
        <w:t>Scottish Government, local authorities and NatureScot</w:t>
      </w:r>
      <w:r w:rsidR="001219EB">
        <w:rPr>
          <w:rFonts w:eastAsia="Times New Roman"/>
          <w:bCs/>
        </w:rPr>
        <w:t xml:space="preserve">, </w:t>
      </w:r>
      <w:r w:rsidR="00520CF7">
        <w:rPr>
          <w:rFonts w:eastAsia="Times New Roman"/>
          <w:bCs/>
        </w:rPr>
        <w:t xml:space="preserve">separate </w:t>
      </w:r>
      <w:r w:rsidR="00C36DA2" w:rsidRPr="004C6D2F">
        <w:rPr>
          <w:rFonts w:eastAsia="Times New Roman"/>
          <w:bCs/>
        </w:rPr>
        <w:t>sea lice-related environmental monitoring</w:t>
      </w:r>
      <w:r w:rsidR="00BF573B">
        <w:rPr>
          <w:rFonts w:eastAsia="Times New Roman"/>
          <w:bCs/>
        </w:rPr>
        <w:t xml:space="preserve"> </w:t>
      </w:r>
      <w:r w:rsidR="00B016EF">
        <w:rPr>
          <w:rFonts w:eastAsia="Times New Roman"/>
          <w:bCs/>
        </w:rPr>
        <w:t xml:space="preserve">under EMPs </w:t>
      </w:r>
      <w:r w:rsidR="00A50CFA">
        <w:rPr>
          <w:rFonts w:eastAsia="Times New Roman"/>
          <w:bCs/>
        </w:rPr>
        <w:t xml:space="preserve">will not be </w:t>
      </w:r>
      <w:r w:rsidR="001F6265">
        <w:rPr>
          <w:rFonts w:eastAsia="Times New Roman"/>
          <w:bCs/>
        </w:rPr>
        <w:t>necessary</w:t>
      </w:r>
      <w:r w:rsidR="00A50CFA">
        <w:rPr>
          <w:rFonts w:eastAsia="Times New Roman"/>
          <w:bCs/>
        </w:rPr>
        <w:t xml:space="preserve"> </w:t>
      </w:r>
      <w:r w:rsidR="00FD3CF5">
        <w:rPr>
          <w:rFonts w:eastAsia="Times New Roman"/>
          <w:bCs/>
        </w:rPr>
        <w:t xml:space="preserve">after the </w:t>
      </w:r>
      <w:r w:rsidR="001D6448">
        <w:rPr>
          <w:rFonts w:eastAsia="Times New Roman"/>
          <w:bCs/>
        </w:rPr>
        <w:t>implementation of our new,</w:t>
      </w:r>
      <w:r w:rsidR="00977CDA" w:rsidRPr="004C6D2F">
        <w:rPr>
          <w:rFonts w:eastAsia="Times New Roman"/>
          <w:bCs/>
        </w:rPr>
        <w:t xml:space="preserve"> national </w:t>
      </w:r>
      <w:r w:rsidR="00294134" w:rsidRPr="004C6D2F">
        <w:rPr>
          <w:rFonts w:eastAsia="Times New Roman"/>
          <w:bCs/>
        </w:rPr>
        <w:t xml:space="preserve">investigative </w:t>
      </w:r>
      <w:r w:rsidR="00833948" w:rsidRPr="004C6D2F">
        <w:rPr>
          <w:rFonts w:eastAsia="Times New Roman"/>
          <w:bCs/>
        </w:rPr>
        <w:t>monitoring programmes</w:t>
      </w:r>
      <w:r w:rsidR="001D6448">
        <w:rPr>
          <w:rFonts w:eastAsia="Times New Roman"/>
          <w:bCs/>
        </w:rPr>
        <w:t xml:space="preserve"> in 2026</w:t>
      </w:r>
      <w:r w:rsidR="00294134" w:rsidRPr="004C6D2F">
        <w:rPr>
          <w:rFonts w:eastAsia="Times New Roman"/>
          <w:bCs/>
        </w:rPr>
        <w:t>.</w:t>
      </w:r>
      <w:r w:rsidR="00C95C63">
        <w:rPr>
          <w:rFonts w:eastAsia="Times New Roman"/>
          <w:bCs/>
        </w:rPr>
        <w:t xml:space="preserve"> </w:t>
      </w:r>
    </w:p>
    <w:p w14:paraId="3D49E081" w14:textId="77777777" w:rsidR="00707778" w:rsidRDefault="00707778" w:rsidP="00382F22">
      <w:pPr>
        <w:pStyle w:val="BodyText1"/>
        <w:spacing w:after="0"/>
        <w:rPr>
          <w:rFonts w:eastAsia="Times New Roman"/>
          <w:bCs/>
        </w:rPr>
      </w:pPr>
    </w:p>
    <w:p w14:paraId="6F2EBFD2" w14:textId="2E12E7B4" w:rsidR="001502AB" w:rsidRDefault="00393253" w:rsidP="00382F22">
      <w:pPr>
        <w:pStyle w:val="BodyText1"/>
        <w:spacing w:after="0"/>
        <w:rPr>
          <w:rFonts w:eastAsia="Times New Roman"/>
          <w:bCs/>
        </w:rPr>
      </w:pPr>
      <w:r>
        <w:rPr>
          <w:rFonts w:eastAsia="Times New Roman"/>
          <w:bCs/>
        </w:rPr>
        <w:lastRenderedPageBreak/>
        <w:t xml:space="preserve">The </w:t>
      </w:r>
      <w:r w:rsidR="00D65D05">
        <w:rPr>
          <w:rFonts w:eastAsia="Times New Roman"/>
          <w:bCs/>
        </w:rPr>
        <w:t xml:space="preserve">details of the process for transition from EMP-driven sea lice monitoring to sea lice regulatory framework monitoring will be </w:t>
      </w:r>
      <w:r w:rsidR="00096693">
        <w:rPr>
          <w:rFonts w:eastAsia="Times New Roman"/>
          <w:bCs/>
        </w:rPr>
        <w:t>finalised during 2025.</w:t>
      </w:r>
    </w:p>
    <w:p w14:paraId="7A5FD4A7" w14:textId="77777777" w:rsidR="00382F22" w:rsidRDefault="00382F22" w:rsidP="00382F22">
      <w:pPr>
        <w:pStyle w:val="BodyText1"/>
        <w:spacing w:after="0"/>
        <w:rPr>
          <w:rFonts w:eastAsia="Times New Roman"/>
          <w:bCs/>
        </w:rPr>
      </w:pPr>
    </w:p>
    <w:p w14:paraId="3A017D85" w14:textId="22A04ABC" w:rsidR="005545B2" w:rsidRPr="004C6D2F" w:rsidRDefault="00217992" w:rsidP="00382F22">
      <w:pPr>
        <w:pStyle w:val="BodyText1"/>
        <w:spacing w:after="0"/>
        <w:rPr>
          <w:rFonts w:eastAsia="Times New Roman"/>
          <w:bCs/>
        </w:rPr>
      </w:pPr>
      <w:r>
        <w:rPr>
          <w:rFonts w:eastAsia="Times New Roman"/>
          <w:bCs/>
        </w:rPr>
        <w:t xml:space="preserve">If there are delays </w:t>
      </w:r>
      <w:r w:rsidR="0023764E">
        <w:rPr>
          <w:rFonts w:eastAsia="Times New Roman"/>
          <w:bCs/>
        </w:rPr>
        <w:t xml:space="preserve">in </w:t>
      </w:r>
      <w:r w:rsidR="000D7020">
        <w:rPr>
          <w:rFonts w:eastAsia="Times New Roman"/>
          <w:bCs/>
        </w:rPr>
        <w:t xml:space="preserve">the </w:t>
      </w:r>
      <w:r w:rsidR="007619ED">
        <w:rPr>
          <w:rFonts w:eastAsia="Times New Roman"/>
          <w:bCs/>
        </w:rPr>
        <w:t>transition away from EMP-driven</w:t>
      </w:r>
      <w:r w:rsidR="004A4EFC">
        <w:rPr>
          <w:rFonts w:eastAsia="Times New Roman"/>
          <w:bCs/>
        </w:rPr>
        <w:t xml:space="preserve"> </w:t>
      </w:r>
      <w:r w:rsidR="0023764E">
        <w:rPr>
          <w:rFonts w:eastAsia="Times New Roman"/>
          <w:bCs/>
        </w:rPr>
        <w:t>sea lice monitoring</w:t>
      </w:r>
      <w:r w:rsidR="00694292">
        <w:rPr>
          <w:rFonts w:eastAsia="Times New Roman"/>
          <w:bCs/>
        </w:rPr>
        <w:t xml:space="preserve">, we will </w:t>
      </w:r>
      <w:r w:rsidR="00F362A4">
        <w:rPr>
          <w:rFonts w:eastAsia="Times New Roman"/>
          <w:bCs/>
        </w:rPr>
        <w:t xml:space="preserve">revise the scope (and associated costs) of the national </w:t>
      </w:r>
      <w:r w:rsidR="00CE74F8">
        <w:rPr>
          <w:rFonts w:eastAsia="Times New Roman"/>
          <w:bCs/>
        </w:rPr>
        <w:t>investigative monitoring programmes as necessary to avoid duplicate</w:t>
      </w:r>
      <w:r w:rsidR="00ED1377">
        <w:rPr>
          <w:rFonts w:eastAsia="Times New Roman"/>
          <w:bCs/>
        </w:rPr>
        <w:t xml:space="preserve"> effort.</w:t>
      </w:r>
      <w:r w:rsidR="00F362A4">
        <w:rPr>
          <w:rFonts w:eastAsia="Times New Roman"/>
          <w:bCs/>
        </w:rPr>
        <w:t xml:space="preserve"> </w:t>
      </w:r>
    </w:p>
    <w:p w14:paraId="5519FACC" w14:textId="77777777" w:rsidR="005277A6" w:rsidRDefault="005277A6" w:rsidP="005277A6">
      <w:pPr>
        <w:pStyle w:val="BodyText1"/>
        <w:spacing w:after="0"/>
        <w:rPr>
          <w:rFonts w:eastAsia="Times New Roman"/>
          <w:b/>
          <w:bCs/>
          <w:color w:val="004B56" w:themeColor="accent1" w:themeShade="BF"/>
        </w:rPr>
      </w:pPr>
    </w:p>
    <w:p w14:paraId="2C91C6DE" w14:textId="0390625B" w:rsidR="00277725" w:rsidRDefault="00654E05" w:rsidP="00D83E11">
      <w:pPr>
        <w:pStyle w:val="BodyText1"/>
        <w:numPr>
          <w:ilvl w:val="0"/>
          <w:numId w:val="29"/>
        </w:numPr>
        <w:spacing w:after="0"/>
      </w:pPr>
      <w:r w:rsidRPr="001D0A13">
        <w:rPr>
          <w:rFonts w:eastAsia="Times New Roman"/>
          <w:b/>
          <w:bCs/>
          <w:color w:val="004B56" w:themeColor="accent1" w:themeShade="BF"/>
        </w:rPr>
        <w:t>We asked:</w:t>
      </w:r>
    </w:p>
    <w:p w14:paraId="15D99028" w14:textId="4C49DBD7" w:rsidR="007D4FBF" w:rsidRPr="005277A6" w:rsidRDefault="00654E05" w:rsidP="005277A6">
      <w:pPr>
        <w:pStyle w:val="BodyText1"/>
        <w:spacing w:after="0"/>
        <w:rPr>
          <w:b/>
          <w:bCs/>
        </w:rPr>
      </w:pPr>
      <w:r w:rsidRPr="005277A6">
        <w:rPr>
          <w:b/>
          <w:bCs/>
        </w:rPr>
        <w:t>If</w:t>
      </w:r>
      <w:r w:rsidR="003E4EA0" w:rsidRPr="005277A6">
        <w:rPr>
          <w:b/>
          <w:bCs/>
        </w:rPr>
        <w:t xml:space="preserve"> you agree</w:t>
      </w:r>
      <w:r w:rsidRPr="005277A6">
        <w:rPr>
          <w:b/>
          <w:bCs/>
        </w:rPr>
        <w:t>d</w:t>
      </w:r>
      <w:r w:rsidR="003E4EA0" w:rsidRPr="005277A6">
        <w:rPr>
          <w:b/>
          <w:bCs/>
        </w:rPr>
        <w:t xml:space="preserve"> with our proposal to allocate the charges in proportion to the scale of the environmental charge. </w:t>
      </w:r>
    </w:p>
    <w:p w14:paraId="74AD3875" w14:textId="77777777" w:rsidR="005277A6" w:rsidRDefault="005277A6" w:rsidP="005277A6">
      <w:pPr>
        <w:pStyle w:val="BodyText1"/>
        <w:spacing w:after="0"/>
        <w:rPr>
          <w:rFonts w:eastAsia="Times New Roman"/>
          <w:b/>
          <w:color w:val="004B56" w:themeColor="accent6" w:themeShade="BF"/>
        </w:rPr>
      </w:pPr>
    </w:p>
    <w:p w14:paraId="74481A49" w14:textId="60B757B9" w:rsidR="00F92B05" w:rsidRDefault="00F92B05" w:rsidP="00D83E11">
      <w:pPr>
        <w:pStyle w:val="BodyText1"/>
        <w:numPr>
          <w:ilvl w:val="0"/>
          <w:numId w:val="29"/>
        </w:numPr>
        <w:spacing w:after="0"/>
        <w:rPr>
          <w:rFonts w:eastAsia="Times New Roman"/>
          <w:b/>
          <w:color w:val="004B56" w:themeColor="accent6" w:themeShade="BF"/>
        </w:rPr>
      </w:pPr>
      <w:r w:rsidRPr="0B68D8B6">
        <w:rPr>
          <w:rFonts w:eastAsia="Times New Roman"/>
          <w:b/>
          <w:color w:val="004B56" w:themeColor="accent6" w:themeShade="BF"/>
        </w:rPr>
        <w:t>You said:</w:t>
      </w:r>
    </w:p>
    <w:p w14:paraId="50663B0F" w14:textId="77777777" w:rsidR="00746D3A" w:rsidRDefault="00746D3A" w:rsidP="005277A6">
      <w:pPr>
        <w:pStyle w:val="BodyText1"/>
        <w:spacing w:after="0"/>
        <w:rPr>
          <w:rFonts w:eastAsia="Times New Roman"/>
          <w:bCs/>
        </w:rPr>
      </w:pPr>
      <w:r>
        <w:rPr>
          <w:rFonts w:eastAsia="Times New Roman"/>
          <w:bCs/>
        </w:rPr>
        <w:t>Representatives of organisations responsible for wild salmon and sea trout fisheries</w:t>
      </w:r>
      <w:r w:rsidRPr="00A5203D">
        <w:rPr>
          <w:rFonts w:eastAsia="Times New Roman"/>
          <w:bCs/>
        </w:rPr>
        <w:t xml:space="preserve"> </w:t>
      </w:r>
      <w:r>
        <w:rPr>
          <w:rFonts w:eastAsia="Times New Roman"/>
          <w:bCs/>
        </w:rPr>
        <w:t>agreed with our proposal to allocate charges in proportion to the scale of the environmental charge.</w:t>
      </w:r>
    </w:p>
    <w:p w14:paraId="7CF47D92" w14:textId="77777777" w:rsidR="00746D3A" w:rsidRDefault="00746D3A" w:rsidP="005277A6">
      <w:pPr>
        <w:pStyle w:val="BodyText1"/>
        <w:spacing w:after="0"/>
        <w:rPr>
          <w:rFonts w:eastAsia="Times New Roman"/>
          <w:bCs/>
        </w:rPr>
      </w:pPr>
    </w:p>
    <w:p w14:paraId="61ACC2B0" w14:textId="6F8D91C4" w:rsidR="00997085" w:rsidRDefault="00746D3A" w:rsidP="005277A6">
      <w:pPr>
        <w:pStyle w:val="BodyText1"/>
        <w:spacing w:after="0"/>
        <w:rPr>
          <w:rFonts w:eastAsia="Times New Roman"/>
          <w:bCs/>
        </w:rPr>
      </w:pPr>
      <w:r>
        <w:rPr>
          <w:rFonts w:eastAsia="Times New Roman"/>
          <w:bCs/>
        </w:rPr>
        <w:t xml:space="preserve">There was support </w:t>
      </w:r>
      <w:r w:rsidR="00BF14C8">
        <w:rPr>
          <w:rFonts w:eastAsia="Times New Roman"/>
          <w:bCs/>
        </w:rPr>
        <w:t>among fish producers for the</w:t>
      </w:r>
      <w:r>
        <w:rPr>
          <w:rFonts w:eastAsia="Times New Roman"/>
          <w:bCs/>
        </w:rPr>
        <w:t xml:space="preserve"> principle </w:t>
      </w:r>
      <w:r w:rsidR="00BF14C8">
        <w:rPr>
          <w:rFonts w:eastAsia="Times New Roman"/>
          <w:bCs/>
        </w:rPr>
        <w:t xml:space="preserve">of </w:t>
      </w:r>
      <w:r w:rsidR="009125CD">
        <w:rPr>
          <w:rFonts w:eastAsia="Times New Roman"/>
          <w:bCs/>
        </w:rPr>
        <w:t>allocating charges in relation to the scale of an activity</w:t>
      </w:r>
      <w:r w:rsidR="00BF14C8">
        <w:rPr>
          <w:rFonts w:eastAsia="Times New Roman"/>
          <w:bCs/>
        </w:rPr>
        <w:t>, and</w:t>
      </w:r>
      <w:r w:rsidR="002F44AA">
        <w:rPr>
          <w:rFonts w:eastAsia="Times New Roman"/>
          <w:bCs/>
        </w:rPr>
        <w:t xml:space="preserve">, by doing so, </w:t>
      </w:r>
      <w:r w:rsidR="00E83FB8">
        <w:rPr>
          <w:rFonts w:eastAsia="Times New Roman"/>
          <w:bCs/>
        </w:rPr>
        <w:t xml:space="preserve">avoid charges for non-productive farms. </w:t>
      </w:r>
    </w:p>
    <w:p w14:paraId="4947F6B8" w14:textId="77777777" w:rsidR="00997085" w:rsidRDefault="00997085" w:rsidP="005277A6">
      <w:pPr>
        <w:pStyle w:val="BodyText1"/>
        <w:spacing w:after="0"/>
        <w:rPr>
          <w:rFonts w:eastAsia="Times New Roman"/>
          <w:bCs/>
        </w:rPr>
      </w:pPr>
    </w:p>
    <w:p w14:paraId="4A82430C" w14:textId="08CC91C7" w:rsidR="00746D3A" w:rsidRDefault="00E83FB8" w:rsidP="005277A6">
      <w:pPr>
        <w:pStyle w:val="BodyText1"/>
        <w:spacing w:after="0"/>
        <w:rPr>
          <w:rFonts w:eastAsia="Times New Roman"/>
          <w:bCs/>
        </w:rPr>
      </w:pPr>
      <w:r>
        <w:rPr>
          <w:rFonts w:eastAsia="Times New Roman"/>
          <w:bCs/>
        </w:rPr>
        <w:t xml:space="preserve">However, </w:t>
      </w:r>
      <w:r w:rsidR="002F44AA">
        <w:rPr>
          <w:rFonts w:eastAsia="Times New Roman"/>
          <w:bCs/>
        </w:rPr>
        <w:t>many</w:t>
      </w:r>
      <w:r w:rsidR="004865B5">
        <w:rPr>
          <w:rFonts w:eastAsia="Times New Roman"/>
          <w:bCs/>
        </w:rPr>
        <w:t xml:space="preserve"> representatives of the sector </w:t>
      </w:r>
      <w:r w:rsidR="00D368C1">
        <w:rPr>
          <w:rFonts w:eastAsia="Times New Roman"/>
          <w:bCs/>
        </w:rPr>
        <w:t>said that the</w:t>
      </w:r>
      <w:r w:rsidR="007F26CB">
        <w:rPr>
          <w:rFonts w:eastAsia="Times New Roman"/>
          <w:bCs/>
        </w:rPr>
        <w:t xml:space="preserve"> scale of activity </w:t>
      </w:r>
      <w:r w:rsidR="002C5745">
        <w:rPr>
          <w:rFonts w:eastAsia="Times New Roman"/>
          <w:bCs/>
        </w:rPr>
        <w:t xml:space="preserve">as </w:t>
      </w:r>
      <w:r w:rsidR="007F26CB">
        <w:rPr>
          <w:rFonts w:eastAsia="Times New Roman"/>
          <w:bCs/>
        </w:rPr>
        <w:t>de</w:t>
      </w:r>
      <w:r w:rsidR="002C5745">
        <w:rPr>
          <w:rFonts w:eastAsia="Times New Roman"/>
          <w:bCs/>
        </w:rPr>
        <w:t>termined</w:t>
      </w:r>
      <w:r w:rsidR="007F26CB">
        <w:rPr>
          <w:rFonts w:eastAsia="Times New Roman"/>
          <w:bCs/>
        </w:rPr>
        <w:t xml:space="preserve"> under the current </w:t>
      </w:r>
      <w:r w:rsidR="00D368C1">
        <w:rPr>
          <w:rFonts w:eastAsia="Times New Roman"/>
          <w:bCs/>
        </w:rPr>
        <w:t xml:space="preserve">charging </w:t>
      </w:r>
      <w:r w:rsidR="007F26CB">
        <w:rPr>
          <w:rFonts w:eastAsia="Times New Roman"/>
          <w:bCs/>
        </w:rPr>
        <w:t>scheme</w:t>
      </w:r>
      <w:r w:rsidR="002C5745">
        <w:rPr>
          <w:rFonts w:eastAsia="Times New Roman"/>
          <w:bCs/>
        </w:rPr>
        <w:t xml:space="preserve"> </w:t>
      </w:r>
      <w:r w:rsidR="00AD00AF">
        <w:rPr>
          <w:rFonts w:eastAsia="Times New Roman"/>
          <w:bCs/>
        </w:rPr>
        <w:t>(</w:t>
      </w:r>
      <w:r w:rsidR="00FD637D">
        <w:rPr>
          <w:rFonts w:eastAsia="Times New Roman"/>
          <w:bCs/>
        </w:rPr>
        <w:t xml:space="preserve">based on fish biomass and pollutant emissions) </w:t>
      </w:r>
      <w:r w:rsidR="002C5745">
        <w:rPr>
          <w:rFonts w:eastAsia="Times New Roman"/>
          <w:bCs/>
        </w:rPr>
        <w:t xml:space="preserve">did not necessarily relate to </w:t>
      </w:r>
      <w:r w:rsidR="00AD00AF">
        <w:rPr>
          <w:rFonts w:eastAsia="Times New Roman"/>
          <w:bCs/>
        </w:rPr>
        <w:t>the</w:t>
      </w:r>
      <w:r w:rsidR="002C5745">
        <w:rPr>
          <w:rFonts w:eastAsia="Times New Roman"/>
          <w:bCs/>
        </w:rPr>
        <w:t xml:space="preserve"> risk</w:t>
      </w:r>
      <w:r w:rsidR="007F26CB">
        <w:rPr>
          <w:rFonts w:eastAsia="Times New Roman"/>
          <w:bCs/>
        </w:rPr>
        <w:t xml:space="preserve"> </w:t>
      </w:r>
      <w:r w:rsidR="00AD00AF">
        <w:rPr>
          <w:rFonts w:eastAsia="Times New Roman"/>
          <w:bCs/>
        </w:rPr>
        <w:t xml:space="preserve">posed by sea lice to wild </w:t>
      </w:r>
      <w:r w:rsidR="00FD637D">
        <w:rPr>
          <w:rFonts w:eastAsia="Times New Roman"/>
          <w:bCs/>
        </w:rPr>
        <w:t>salmonids.</w:t>
      </w:r>
    </w:p>
    <w:p w14:paraId="7C4105F2" w14:textId="77777777" w:rsidR="00382F22" w:rsidRDefault="00382F22" w:rsidP="005277A6">
      <w:pPr>
        <w:pStyle w:val="BodyText1"/>
        <w:spacing w:after="0"/>
        <w:rPr>
          <w:rFonts w:eastAsia="Times New Roman"/>
          <w:bCs/>
        </w:rPr>
      </w:pPr>
    </w:p>
    <w:p w14:paraId="15B05E60" w14:textId="4F6B28E2" w:rsidR="00382F22" w:rsidRDefault="00382F22" w:rsidP="005277A6">
      <w:pPr>
        <w:pStyle w:val="BodyText1"/>
        <w:spacing w:after="0"/>
        <w:rPr>
          <w:rFonts w:eastAsia="Times New Roman"/>
          <w:bCs/>
        </w:rPr>
      </w:pPr>
      <w:r>
        <w:rPr>
          <w:rFonts w:eastAsia="Times New Roman"/>
          <w:bCs/>
        </w:rPr>
        <w:t>There was also a concern raised that adding the proposed charges for environmental monitoring to the existing charging scheme would increase the latter’s complexity, making fees less transparent.</w:t>
      </w:r>
    </w:p>
    <w:p w14:paraId="43FC0F2C" w14:textId="77777777" w:rsidR="005277A6" w:rsidRDefault="005277A6" w:rsidP="005277A6">
      <w:pPr>
        <w:pStyle w:val="BodyText1"/>
        <w:spacing w:after="0"/>
        <w:rPr>
          <w:rFonts w:eastAsia="Times New Roman"/>
          <w:b/>
          <w:color w:val="004B56" w:themeColor="accent6" w:themeShade="BF"/>
        </w:rPr>
      </w:pPr>
    </w:p>
    <w:p w14:paraId="6DF2E8D5" w14:textId="134B4F4E" w:rsidR="00F92B05" w:rsidRDefault="00451DD5" w:rsidP="00D83E11">
      <w:pPr>
        <w:pStyle w:val="BodyText1"/>
        <w:numPr>
          <w:ilvl w:val="0"/>
          <w:numId w:val="29"/>
        </w:numPr>
        <w:spacing w:after="0"/>
      </w:pPr>
      <w:r>
        <w:rPr>
          <w:rFonts w:eastAsia="Times New Roman"/>
          <w:b/>
          <w:color w:val="004B56" w:themeColor="accent6" w:themeShade="BF"/>
        </w:rPr>
        <w:t xml:space="preserve">Our response to </w:t>
      </w:r>
      <w:r w:rsidR="00D83E11">
        <w:rPr>
          <w:rFonts w:eastAsia="Times New Roman"/>
          <w:b/>
          <w:color w:val="004B56" w:themeColor="accent6" w:themeShade="BF"/>
        </w:rPr>
        <w:t>what you said</w:t>
      </w:r>
      <w:r w:rsidR="00F92B05" w:rsidRPr="0B68D8B6">
        <w:rPr>
          <w:rFonts w:eastAsia="Times New Roman"/>
          <w:b/>
          <w:color w:val="004B56" w:themeColor="accent6" w:themeShade="BF"/>
        </w:rPr>
        <w:t>:</w:t>
      </w:r>
    </w:p>
    <w:p w14:paraId="6496E2B0" w14:textId="2498D81C" w:rsidR="00C15B0F" w:rsidRDefault="00C15B0F" w:rsidP="00C15B0F">
      <w:pPr>
        <w:pStyle w:val="BodyText1"/>
        <w:spacing w:after="0"/>
      </w:pPr>
      <w:r>
        <w:t>We intend to proceed with our propos</w:t>
      </w:r>
      <w:r w:rsidRPr="00C15B0F">
        <w:t>al to allocate the charges in proportion to the scale of the environmental charge.</w:t>
      </w:r>
    </w:p>
    <w:p w14:paraId="32EABF7D" w14:textId="77777777" w:rsidR="00C15B0F" w:rsidRDefault="00C15B0F" w:rsidP="00382F22">
      <w:pPr>
        <w:pStyle w:val="BodyText1"/>
        <w:spacing w:after="0"/>
      </w:pPr>
    </w:p>
    <w:p w14:paraId="556C5ABA" w14:textId="51A7F84D" w:rsidR="00B2374D" w:rsidRPr="00B2374D" w:rsidRDefault="00B2374D" w:rsidP="00382F22">
      <w:pPr>
        <w:pStyle w:val="BodyText1"/>
        <w:spacing w:after="0"/>
        <w:rPr>
          <w:i/>
          <w:iCs/>
        </w:rPr>
      </w:pPr>
      <w:r>
        <w:rPr>
          <w:i/>
          <w:iCs/>
        </w:rPr>
        <w:t>Relevance of scale of charge</w:t>
      </w:r>
      <w:r w:rsidR="004F1879" w:rsidRPr="00B2374D">
        <w:rPr>
          <w:i/>
          <w:iCs/>
        </w:rPr>
        <w:t xml:space="preserve"> </w:t>
      </w:r>
      <w:r w:rsidRPr="00B2374D">
        <w:rPr>
          <w:i/>
          <w:iCs/>
        </w:rPr>
        <w:t xml:space="preserve">to </w:t>
      </w:r>
      <w:r w:rsidR="004F1879" w:rsidRPr="00B2374D">
        <w:rPr>
          <w:i/>
          <w:iCs/>
        </w:rPr>
        <w:t>sea lice</w:t>
      </w:r>
      <w:r>
        <w:rPr>
          <w:i/>
          <w:iCs/>
        </w:rPr>
        <w:t xml:space="preserve"> pressure</w:t>
      </w:r>
    </w:p>
    <w:p w14:paraId="3410166A" w14:textId="3C77A7C7" w:rsidR="00382F22" w:rsidRDefault="004D63D7" w:rsidP="00382F22">
      <w:pPr>
        <w:pStyle w:val="BodyText1"/>
        <w:spacing w:after="0"/>
      </w:pPr>
      <w:r>
        <w:lastRenderedPageBreak/>
        <w:t xml:space="preserve">The scale </w:t>
      </w:r>
      <w:r w:rsidR="00997F31">
        <w:t>of the environmental charge</w:t>
      </w:r>
      <w:r w:rsidR="00932131">
        <w:t xml:space="preserve"> </w:t>
      </w:r>
      <w:r w:rsidR="006A1465">
        <w:t xml:space="preserve">for a marine fish farm </w:t>
      </w:r>
      <w:r>
        <w:t xml:space="preserve">under </w:t>
      </w:r>
      <w:r w:rsidR="00FF619B">
        <w:t>the</w:t>
      </w:r>
      <w:r>
        <w:t xml:space="preserve"> </w:t>
      </w:r>
      <w:hyperlink r:id="rId21" w:history="1">
        <w:r w:rsidRPr="00C329A0">
          <w:rPr>
            <w:rStyle w:val="Hyperlink"/>
          </w:rPr>
          <w:t xml:space="preserve">environmental assessment scheme </w:t>
        </w:r>
      </w:hyperlink>
      <w:r w:rsidR="00932131">
        <w:t>depends on</w:t>
      </w:r>
      <w:r w:rsidR="00822478">
        <w:t xml:space="preserve"> </w:t>
      </w:r>
      <w:r w:rsidR="000C20C5">
        <w:t>the scale of</w:t>
      </w:r>
      <w:r w:rsidR="00932131">
        <w:t xml:space="preserve"> </w:t>
      </w:r>
      <w:r w:rsidR="008F3396">
        <w:t xml:space="preserve">its </w:t>
      </w:r>
      <w:r w:rsidR="00822478">
        <w:t>pollutant emissions</w:t>
      </w:r>
      <w:r w:rsidR="00A864B5">
        <w:t>. The latter</w:t>
      </w:r>
      <w:r w:rsidR="000C20C5">
        <w:t xml:space="preserve"> depend on</w:t>
      </w:r>
      <w:r w:rsidR="004074CD">
        <w:t xml:space="preserve"> the biomass of fish farmed </w:t>
      </w:r>
      <w:r w:rsidR="00C31A96">
        <w:t>(i</w:t>
      </w:r>
      <w:r w:rsidR="00B0713C">
        <w:t>.</w:t>
      </w:r>
      <w:r w:rsidR="00C31A96">
        <w:t>e</w:t>
      </w:r>
      <w:r w:rsidR="00B0713C">
        <w:t>.</w:t>
      </w:r>
      <w:r w:rsidR="00C31A96">
        <w:t xml:space="preserve"> the size of the farm) </w:t>
      </w:r>
      <w:r w:rsidR="004074CD">
        <w:t>a</w:t>
      </w:r>
      <w:r w:rsidR="00680801">
        <w:t xml:space="preserve">nd, for example, the </w:t>
      </w:r>
      <w:r w:rsidR="00235D99">
        <w:t xml:space="preserve">quantities of anti-sea lice medicines </w:t>
      </w:r>
      <w:r w:rsidR="004D422D">
        <w:t>used.</w:t>
      </w:r>
    </w:p>
    <w:p w14:paraId="5FDCF05E" w14:textId="77777777" w:rsidR="00D34B80" w:rsidRDefault="00D34B80" w:rsidP="00382F22">
      <w:pPr>
        <w:pStyle w:val="BodyText1"/>
        <w:spacing w:after="0"/>
      </w:pPr>
    </w:p>
    <w:p w14:paraId="1A1627ED" w14:textId="77777777" w:rsidR="00E67B79" w:rsidRDefault="00C33802" w:rsidP="00382F22">
      <w:pPr>
        <w:pStyle w:val="BodyText1"/>
        <w:spacing w:after="0"/>
        <w:rPr>
          <w:rFonts w:eastAsia="Times New Roman"/>
          <w:bCs/>
        </w:rPr>
      </w:pPr>
      <w:r>
        <w:rPr>
          <w:rFonts w:eastAsia="Times New Roman"/>
          <w:bCs/>
        </w:rPr>
        <w:t xml:space="preserve">The same sizes of fish farms (biomass/number of fish) may have different environmental footprints in terms of their pollutant emissions or their contribution to the exposure of wild salmonids to sea lice. This is because </w:t>
      </w:r>
      <w:r w:rsidR="00897FA6">
        <w:rPr>
          <w:rFonts w:eastAsia="Times New Roman"/>
          <w:bCs/>
        </w:rPr>
        <w:t xml:space="preserve">multiple </w:t>
      </w:r>
      <w:r>
        <w:rPr>
          <w:rFonts w:eastAsia="Times New Roman"/>
          <w:bCs/>
        </w:rPr>
        <w:t xml:space="preserve">factors other than farm size, such as location, can also affect the environmental footprint of pollutant emissions and of sea lice originating from farms. </w:t>
      </w:r>
    </w:p>
    <w:p w14:paraId="15285A3F" w14:textId="77777777" w:rsidR="00E67B79" w:rsidRDefault="00E67B79" w:rsidP="00382F22">
      <w:pPr>
        <w:pStyle w:val="BodyText1"/>
        <w:spacing w:after="0"/>
        <w:rPr>
          <w:rFonts w:eastAsia="Times New Roman"/>
          <w:bCs/>
        </w:rPr>
      </w:pPr>
    </w:p>
    <w:p w14:paraId="10F78842" w14:textId="2373817D" w:rsidR="00E67B79" w:rsidRDefault="00C33802" w:rsidP="00382F22">
      <w:pPr>
        <w:pStyle w:val="BodyText1"/>
        <w:spacing w:after="0"/>
        <w:rPr>
          <w:rFonts w:eastAsia="Times New Roman"/>
          <w:bCs/>
        </w:rPr>
      </w:pPr>
      <w:r>
        <w:t>However, w</w:t>
      </w:r>
      <w:r w:rsidR="008B5CA8">
        <w:t xml:space="preserve">e </w:t>
      </w:r>
      <w:r w:rsidR="001E5D32">
        <w:t xml:space="preserve">do not consider it </w:t>
      </w:r>
      <w:r w:rsidR="00D26591">
        <w:t xml:space="preserve">practical or necessary to include </w:t>
      </w:r>
      <w:r w:rsidR="009D09DA">
        <w:t xml:space="preserve">all the </w:t>
      </w:r>
      <w:r w:rsidR="00D26591">
        <w:t xml:space="preserve">additional factors in the </w:t>
      </w:r>
      <w:r w:rsidR="00836297">
        <w:t xml:space="preserve">environmental assessment scheme </w:t>
      </w:r>
      <w:r w:rsidR="009D09DA">
        <w:t xml:space="preserve">that would be needed to </w:t>
      </w:r>
      <w:r w:rsidR="00DF7002">
        <w:t xml:space="preserve">accurately </w:t>
      </w:r>
      <w:r w:rsidR="007C6471">
        <w:t>characterise</w:t>
      </w:r>
      <w:r w:rsidR="00DB69AA">
        <w:t xml:space="preserve"> and differentiate</w:t>
      </w:r>
      <w:r w:rsidR="00D91CD9">
        <w:t xml:space="preserve"> </w:t>
      </w:r>
      <w:r w:rsidR="007D622F">
        <w:t>the</w:t>
      </w:r>
      <w:r w:rsidR="003A7642">
        <w:t xml:space="preserve"> potential</w:t>
      </w:r>
      <w:r w:rsidR="003C2C8F">
        <w:t xml:space="preserve"> </w:t>
      </w:r>
      <w:r w:rsidR="00890F69">
        <w:t xml:space="preserve">sea lice </w:t>
      </w:r>
      <w:r w:rsidR="003C2C8F">
        <w:t xml:space="preserve">pressure on wild salmonids </w:t>
      </w:r>
      <w:r w:rsidR="004A36A0">
        <w:t xml:space="preserve">or other pressures </w:t>
      </w:r>
      <w:r w:rsidR="00004980">
        <w:t xml:space="preserve">on the water environment </w:t>
      </w:r>
      <w:r w:rsidR="004A36A0">
        <w:t>from</w:t>
      </w:r>
      <w:r w:rsidR="00DF7002">
        <w:t xml:space="preserve"> each</w:t>
      </w:r>
      <w:r w:rsidR="001E7EA8">
        <w:t xml:space="preserve"> individual farm</w:t>
      </w:r>
      <w:r w:rsidR="00890F69">
        <w:t>.</w:t>
      </w:r>
      <w:r w:rsidR="00E67B79">
        <w:rPr>
          <w:rFonts w:eastAsia="Times New Roman"/>
          <w:bCs/>
        </w:rPr>
        <w:t xml:space="preserve"> </w:t>
      </w:r>
      <w:r w:rsidR="00017C46">
        <w:rPr>
          <w:rFonts w:eastAsia="Times New Roman"/>
          <w:bCs/>
        </w:rPr>
        <w:t>An environmental asses</w:t>
      </w:r>
      <w:r w:rsidR="0008575D">
        <w:rPr>
          <w:rFonts w:eastAsia="Times New Roman"/>
          <w:bCs/>
        </w:rPr>
        <w:t xml:space="preserve">sment scheme that sought to </w:t>
      </w:r>
      <w:r w:rsidR="002516D8">
        <w:rPr>
          <w:rFonts w:eastAsia="Times New Roman"/>
          <w:bCs/>
        </w:rPr>
        <w:t>incorporate</w:t>
      </w:r>
      <w:r w:rsidR="0008575D">
        <w:rPr>
          <w:rFonts w:eastAsia="Times New Roman"/>
          <w:bCs/>
        </w:rPr>
        <w:t xml:space="preserve"> </w:t>
      </w:r>
      <w:r w:rsidR="00116755">
        <w:rPr>
          <w:rFonts w:eastAsia="Times New Roman"/>
          <w:bCs/>
        </w:rPr>
        <w:t xml:space="preserve">all the factors that affect </w:t>
      </w:r>
      <w:r w:rsidR="002516D8">
        <w:rPr>
          <w:rFonts w:eastAsia="Times New Roman"/>
          <w:bCs/>
        </w:rPr>
        <w:t>each</w:t>
      </w:r>
      <w:r w:rsidR="007C5A5A">
        <w:rPr>
          <w:rFonts w:eastAsia="Times New Roman"/>
          <w:bCs/>
        </w:rPr>
        <w:t xml:space="preserve"> </w:t>
      </w:r>
      <w:r w:rsidR="002516D8">
        <w:rPr>
          <w:rFonts w:eastAsia="Times New Roman"/>
          <w:bCs/>
        </w:rPr>
        <w:t xml:space="preserve">fish </w:t>
      </w:r>
      <w:r w:rsidR="007C5A5A">
        <w:rPr>
          <w:rFonts w:eastAsia="Times New Roman"/>
          <w:bCs/>
        </w:rPr>
        <w:t>farm</w:t>
      </w:r>
      <w:r w:rsidR="002E7E0F">
        <w:rPr>
          <w:rFonts w:eastAsia="Times New Roman"/>
          <w:bCs/>
        </w:rPr>
        <w:t xml:space="preserve">’s </w:t>
      </w:r>
      <w:r w:rsidR="002516D8">
        <w:rPr>
          <w:rFonts w:eastAsia="Times New Roman"/>
          <w:bCs/>
        </w:rPr>
        <w:t xml:space="preserve">specific </w:t>
      </w:r>
      <w:r w:rsidR="002E7E0F">
        <w:rPr>
          <w:rFonts w:eastAsia="Times New Roman"/>
          <w:bCs/>
        </w:rPr>
        <w:t>environmental footprint would</w:t>
      </w:r>
      <w:r w:rsidR="001D4E8D">
        <w:rPr>
          <w:rFonts w:eastAsia="Times New Roman"/>
          <w:bCs/>
        </w:rPr>
        <w:t xml:space="preserve"> </w:t>
      </w:r>
      <w:r w:rsidR="00143234">
        <w:rPr>
          <w:rFonts w:eastAsia="Times New Roman"/>
          <w:bCs/>
        </w:rPr>
        <w:t>very</w:t>
      </w:r>
      <w:r w:rsidR="00172DDA">
        <w:rPr>
          <w:rFonts w:eastAsia="Times New Roman"/>
          <w:bCs/>
        </w:rPr>
        <w:t xml:space="preserve"> complex and </w:t>
      </w:r>
      <w:r w:rsidR="00E61571">
        <w:rPr>
          <w:rFonts w:eastAsia="Times New Roman"/>
          <w:bCs/>
        </w:rPr>
        <w:t xml:space="preserve">unwieldly. </w:t>
      </w:r>
    </w:p>
    <w:p w14:paraId="561D1B35" w14:textId="77777777" w:rsidR="00E67B79" w:rsidRDefault="00E67B79" w:rsidP="00382F22">
      <w:pPr>
        <w:pStyle w:val="BodyText1"/>
        <w:spacing w:after="0"/>
        <w:rPr>
          <w:rFonts w:eastAsia="Times New Roman"/>
          <w:bCs/>
        </w:rPr>
      </w:pPr>
    </w:p>
    <w:p w14:paraId="5F0270C7" w14:textId="1440DA89" w:rsidR="007A5221" w:rsidRDefault="00B05079" w:rsidP="00382F22">
      <w:pPr>
        <w:pStyle w:val="BodyText1"/>
        <w:spacing w:after="0"/>
        <w:rPr>
          <w:rFonts w:eastAsia="Times New Roman"/>
          <w:bCs/>
        </w:rPr>
      </w:pPr>
      <w:r>
        <w:rPr>
          <w:rFonts w:eastAsia="Times New Roman"/>
          <w:bCs/>
        </w:rPr>
        <w:t>At</w:t>
      </w:r>
      <w:r w:rsidR="00395FFB">
        <w:rPr>
          <w:rFonts w:eastAsia="Times New Roman"/>
          <w:bCs/>
        </w:rPr>
        <w:t xml:space="preserve"> </w:t>
      </w:r>
      <w:r w:rsidR="000B576E">
        <w:rPr>
          <w:rFonts w:eastAsia="Times New Roman"/>
          <w:bCs/>
        </w:rPr>
        <w:t xml:space="preserve">a </w:t>
      </w:r>
      <w:r>
        <w:rPr>
          <w:rFonts w:eastAsia="Times New Roman"/>
          <w:bCs/>
        </w:rPr>
        <w:t xml:space="preserve">fish farming company level, </w:t>
      </w:r>
      <w:r w:rsidR="00E67B79">
        <w:rPr>
          <w:rFonts w:eastAsia="Times New Roman"/>
          <w:bCs/>
        </w:rPr>
        <w:t xml:space="preserve">we consider that </w:t>
      </w:r>
      <w:r w:rsidR="00A566E9">
        <w:rPr>
          <w:rFonts w:eastAsia="Times New Roman"/>
          <w:bCs/>
        </w:rPr>
        <w:t xml:space="preserve">farm size ensures that the charge is progressive and </w:t>
      </w:r>
      <w:r w:rsidR="00CA61C3">
        <w:rPr>
          <w:rFonts w:eastAsia="Times New Roman"/>
          <w:bCs/>
        </w:rPr>
        <w:t xml:space="preserve">broadly reflects </w:t>
      </w:r>
      <w:r w:rsidR="001C2FCF">
        <w:rPr>
          <w:rFonts w:eastAsia="Times New Roman"/>
          <w:bCs/>
        </w:rPr>
        <w:t>overall environmental footprint, including in relation to sea lice</w:t>
      </w:r>
      <w:r w:rsidR="004B4CF2">
        <w:rPr>
          <w:rFonts w:eastAsia="Times New Roman"/>
          <w:bCs/>
        </w:rPr>
        <w:t xml:space="preserve">. </w:t>
      </w:r>
      <w:r w:rsidR="00D74A1D">
        <w:rPr>
          <w:rFonts w:eastAsia="Times New Roman"/>
          <w:bCs/>
        </w:rPr>
        <w:t>As part of the sea lice regulatory framework, we categorised the relative risk posed by</w:t>
      </w:r>
      <w:r w:rsidR="008E0F8E">
        <w:rPr>
          <w:rFonts w:eastAsia="Times New Roman"/>
          <w:bCs/>
        </w:rPr>
        <w:t xml:space="preserve"> sea lice from</w:t>
      </w:r>
      <w:r w:rsidR="00D74A1D">
        <w:rPr>
          <w:rFonts w:eastAsia="Times New Roman"/>
          <w:bCs/>
        </w:rPr>
        <w:t xml:space="preserve"> existing, authorised fish farms to wild salmon</w:t>
      </w:r>
      <w:r w:rsidR="008E0F8E">
        <w:rPr>
          <w:rFonts w:eastAsia="Times New Roman"/>
          <w:bCs/>
        </w:rPr>
        <w:t xml:space="preserve">, placing farms in 1 of 4 relative risk categories. </w:t>
      </w:r>
      <w:r w:rsidR="00044D2E">
        <w:rPr>
          <w:rFonts w:eastAsia="Times New Roman"/>
          <w:bCs/>
        </w:rPr>
        <w:t xml:space="preserve">The </w:t>
      </w:r>
      <w:r w:rsidR="0069214B">
        <w:rPr>
          <w:rFonts w:eastAsia="Times New Roman"/>
          <w:bCs/>
        </w:rPr>
        <w:t xml:space="preserve">three </w:t>
      </w:r>
      <w:r w:rsidR="002944CA">
        <w:rPr>
          <w:rFonts w:eastAsia="Times New Roman"/>
          <w:bCs/>
        </w:rPr>
        <w:t xml:space="preserve">fish farming companies </w:t>
      </w:r>
      <w:r w:rsidR="00E42D6C">
        <w:rPr>
          <w:rFonts w:eastAsia="Times New Roman"/>
          <w:bCs/>
        </w:rPr>
        <w:t>with the largest total</w:t>
      </w:r>
      <w:r w:rsidR="00C256F8">
        <w:rPr>
          <w:rFonts w:eastAsia="Times New Roman"/>
          <w:bCs/>
        </w:rPr>
        <w:t xml:space="preserve"> </w:t>
      </w:r>
      <w:r w:rsidR="00E42D6C">
        <w:rPr>
          <w:rFonts w:eastAsia="Times New Roman"/>
          <w:bCs/>
        </w:rPr>
        <w:t xml:space="preserve">licenced </w:t>
      </w:r>
      <w:r w:rsidR="002944CA">
        <w:rPr>
          <w:rFonts w:eastAsia="Times New Roman"/>
          <w:bCs/>
        </w:rPr>
        <w:t>biomass</w:t>
      </w:r>
      <w:r w:rsidR="00E42D6C">
        <w:rPr>
          <w:rFonts w:eastAsia="Times New Roman"/>
          <w:bCs/>
        </w:rPr>
        <w:t xml:space="preserve"> of fish </w:t>
      </w:r>
      <w:r w:rsidR="00C34D22">
        <w:rPr>
          <w:rFonts w:eastAsia="Times New Roman"/>
          <w:bCs/>
        </w:rPr>
        <w:t xml:space="preserve">account for </w:t>
      </w:r>
      <w:r w:rsidR="006A1653">
        <w:rPr>
          <w:rFonts w:eastAsia="Times New Roman"/>
          <w:bCs/>
        </w:rPr>
        <w:t>all but 4 of the</w:t>
      </w:r>
      <w:r w:rsidR="00FD1FC5">
        <w:rPr>
          <w:rFonts w:eastAsia="Times New Roman"/>
          <w:bCs/>
        </w:rPr>
        <w:t xml:space="preserve"> 61 </w:t>
      </w:r>
      <w:r w:rsidR="00755038">
        <w:rPr>
          <w:rFonts w:eastAsia="Times New Roman"/>
          <w:bCs/>
        </w:rPr>
        <w:t>fish farms</w:t>
      </w:r>
      <w:r w:rsidR="00F15D65">
        <w:rPr>
          <w:rFonts w:eastAsia="Times New Roman"/>
          <w:bCs/>
        </w:rPr>
        <w:t xml:space="preserve"> </w:t>
      </w:r>
      <w:r w:rsidR="00344E55">
        <w:rPr>
          <w:rFonts w:eastAsia="Times New Roman"/>
          <w:bCs/>
        </w:rPr>
        <w:t>not in the lowest</w:t>
      </w:r>
      <w:r w:rsidR="00F15D65">
        <w:rPr>
          <w:rFonts w:eastAsia="Times New Roman"/>
          <w:bCs/>
        </w:rPr>
        <w:t xml:space="preserve"> relative risk categories.</w:t>
      </w:r>
    </w:p>
    <w:p w14:paraId="5EB246AB" w14:textId="77777777" w:rsidR="00C15B0F" w:rsidRDefault="00C15B0F" w:rsidP="003E4EA0">
      <w:pPr>
        <w:pStyle w:val="BodyText1"/>
        <w:spacing w:after="120"/>
      </w:pPr>
    </w:p>
    <w:p w14:paraId="5A5D377D" w14:textId="77777777" w:rsidR="005277A6" w:rsidRDefault="00654E05" w:rsidP="00D83E11">
      <w:pPr>
        <w:pStyle w:val="BodyText1"/>
        <w:numPr>
          <w:ilvl w:val="0"/>
          <w:numId w:val="30"/>
        </w:numPr>
        <w:spacing w:after="0"/>
      </w:pPr>
      <w:r w:rsidRPr="001D0A13">
        <w:rPr>
          <w:rFonts w:eastAsia="Times New Roman"/>
          <w:b/>
          <w:bCs/>
          <w:color w:val="004B56" w:themeColor="accent1" w:themeShade="BF"/>
        </w:rPr>
        <w:t>We asked:</w:t>
      </w:r>
    </w:p>
    <w:p w14:paraId="311BD027" w14:textId="033D1BB9" w:rsidR="00F92B05" w:rsidRPr="005277A6" w:rsidRDefault="00307DD2" w:rsidP="005277A6">
      <w:pPr>
        <w:pStyle w:val="BodyText1"/>
        <w:spacing w:after="0"/>
        <w:rPr>
          <w:b/>
          <w:bCs/>
        </w:rPr>
      </w:pPr>
      <w:r w:rsidRPr="005277A6">
        <w:rPr>
          <w:b/>
          <w:bCs/>
        </w:rPr>
        <w:t>Do you agree with our proposal to phase the enhanced monitoring programme over 2025 and 2026?</w:t>
      </w:r>
    </w:p>
    <w:p w14:paraId="0338A9E4" w14:textId="77777777" w:rsidR="005277A6" w:rsidRDefault="005277A6" w:rsidP="005277A6">
      <w:pPr>
        <w:pStyle w:val="BodyText1"/>
        <w:spacing w:after="0"/>
        <w:rPr>
          <w:rFonts w:eastAsia="Times New Roman"/>
          <w:b/>
          <w:color w:val="004B56" w:themeColor="accent6" w:themeShade="BF"/>
        </w:rPr>
      </w:pPr>
    </w:p>
    <w:p w14:paraId="1ADB3674" w14:textId="30749303" w:rsidR="00F92B05" w:rsidRDefault="00F92B05" w:rsidP="00D83E11">
      <w:pPr>
        <w:pStyle w:val="BodyText1"/>
        <w:numPr>
          <w:ilvl w:val="0"/>
          <w:numId w:val="30"/>
        </w:numPr>
        <w:spacing w:after="0"/>
        <w:rPr>
          <w:rFonts w:eastAsia="Times New Roman"/>
          <w:b/>
          <w:color w:val="004B56" w:themeColor="accent6" w:themeShade="BF"/>
        </w:rPr>
      </w:pPr>
      <w:r w:rsidRPr="0B68D8B6">
        <w:rPr>
          <w:rFonts w:eastAsia="Times New Roman"/>
          <w:b/>
          <w:color w:val="004B56" w:themeColor="accent6" w:themeShade="BF"/>
        </w:rPr>
        <w:t>You said:</w:t>
      </w:r>
    </w:p>
    <w:p w14:paraId="2F6AFEF4" w14:textId="1F6C0CFE" w:rsidR="0071563F" w:rsidRDefault="0071563F" w:rsidP="005277A6">
      <w:pPr>
        <w:pStyle w:val="BodyText1"/>
        <w:spacing w:after="0"/>
        <w:rPr>
          <w:rFonts w:eastAsia="Times New Roman"/>
          <w:bCs/>
        </w:rPr>
      </w:pPr>
      <w:r>
        <w:rPr>
          <w:rFonts w:eastAsia="Times New Roman"/>
          <w:bCs/>
        </w:rPr>
        <w:t>Representatives of organisations responsible for wild salmon and sea trout fisheries</w:t>
      </w:r>
      <w:r w:rsidRPr="00A5203D">
        <w:rPr>
          <w:rFonts w:eastAsia="Times New Roman"/>
          <w:bCs/>
        </w:rPr>
        <w:t xml:space="preserve"> </w:t>
      </w:r>
      <w:r w:rsidR="0098168E">
        <w:rPr>
          <w:rFonts w:eastAsia="Times New Roman"/>
          <w:bCs/>
        </w:rPr>
        <w:t xml:space="preserve">had mixed views, </w:t>
      </w:r>
      <w:r w:rsidR="00934A49">
        <w:rPr>
          <w:rFonts w:eastAsia="Times New Roman"/>
          <w:bCs/>
        </w:rPr>
        <w:t>from neutral to supportive</w:t>
      </w:r>
      <w:r>
        <w:rPr>
          <w:rFonts w:eastAsia="Times New Roman"/>
          <w:bCs/>
        </w:rPr>
        <w:t>.</w:t>
      </w:r>
    </w:p>
    <w:p w14:paraId="1FF870D9" w14:textId="77777777" w:rsidR="0071563F" w:rsidRDefault="0071563F" w:rsidP="005277A6">
      <w:pPr>
        <w:pStyle w:val="BodyText1"/>
        <w:spacing w:after="0"/>
        <w:rPr>
          <w:rFonts w:eastAsia="Times New Roman"/>
          <w:b/>
          <w:color w:val="004B56" w:themeColor="accent6" w:themeShade="BF"/>
        </w:rPr>
      </w:pPr>
    </w:p>
    <w:p w14:paraId="412E4739" w14:textId="09096110" w:rsidR="005B5A11" w:rsidRDefault="005B5A11" w:rsidP="005277A6">
      <w:pPr>
        <w:pStyle w:val="BodyText1"/>
        <w:spacing w:after="0"/>
        <w:rPr>
          <w:rFonts w:eastAsia="Times New Roman"/>
          <w:bCs/>
        </w:rPr>
      </w:pPr>
      <w:r w:rsidRPr="005B5A11">
        <w:rPr>
          <w:rFonts w:eastAsia="Times New Roman"/>
          <w:bCs/>
        </w:rPr>
        <w:t xml:space="preserve">There were </w:t>
      </w:r>
      <w:r w:rsidR="00BB2455">
        <w:rPr>
          <w:rFonts w:eastAsia="Times New Roman"/>
          <w:bCs/>
        </w:rPr>
        <w:t>several</w:t>
      </w:r>
      <w:r w:rsidRPr="005B5A11">
        <w:rPr>
          <w:rFonts w:eastAsia="Times New Roman"/>
          <w:bCs/>
        </w:rPr>
        <w:t xml:space="preserve"> different </w:t>
      </w:r>
      <w:r>
        <w:rPr>
          <w:rFonts w:eastAsia="Times New Roman"/>
          <w:bCs/>
        </w:rPr>
        <w:t xml:space="preserve">views among representatives from the aquaculture sector. </w:t>
      </w:r>
      <w:r w:rsidR="005D5BC3">
        <w:rPr>
          <w:rFonts w:eastAsia="Times New Roman"/>
          <w:bCs/>
        </w:rPr>
        <w:t>These included:</w:t>
      </w:r>
    </w:p>
    <w:p w14:paraId="7504528C" w14:textId="77777777" w:rsidR="004A7529" w:rsidRDefault="004A7529" w:rsidP="004A7529">
      <w:pPr>
        <w:pStyle w:val="ListParagraph"/>
        <w:numPr>
          <w:ilvl w:val="0"/>
          <w:numId w:val="17"/>
        </w:numPr>
        <w:ind w:left="714" w:hanging="357"/>
      </w:pPr>
      <w:r>
        <w:t>Insufficient detail to assess and requires further collaborative work with fisheries experts.</w:t>
      </w:r>
    </w:p>
    <w:p w14:paraId="5FAE21E9" w14:textId="59886F65" w:rsidR="00E23F74" w:rsidRDefault="00FB68A0" w:rsidP="005277A6">
      <w:pPr>
        <w:pStyle w:val="BodyText1"/>
        <w:numPr>
          <w:ilvl w:val="0"/>
          <w:numId w:val="17"/>
        </w:numPr>
        <w:spacing w:after="0"/>
        <w:ind w:left="714" w:hanging="357"/>
        <w:rPr>
          <w:rFonts w:eastAsia="Times New Roman"/>
          <w:bCs/>
        </w:rPr>
      </w:pPr>
      <w:r>
        <w:rPr>
          <w:rFonts w:eastAsia="Times New Roman"/>
          <w:bCs/>
        </w:rPr>
        <w:t xml:space="preserve">Phasing must avoid overlap </w:t>
      </w:r>
      <w:r w:rsidR="00685E54">
        <w:rPr>
          <w:rFonts w:eastAsia="Times New Roman"/>
          <w:bCs/>
        </w:rPr>
        <w:t>with</w:t>
      </w:r>
      <w:r>
        <w:rPr>
          <w:rFonts w:eastAsia="Times New Roman"/>
          <w:bCs/>
        </w:rPr>
        <w:t xml:space="preserve"> monitoring under </w:t>
      </w:r>
      <w:r w:rsidR="00D67689">
        <w:rPr>
          <w:rFonts w:eastAsia="Times New Roman"/>
          <w:bCs/>
        </w:rPr>
        <w:t>current environmental monitoring plans</w:t>
      </w:r>
      <w:r w:rsidR="0052676D">
        <w:rPr>
          <w:rFonts w:eastAsia="Times New Roman"/>
          <w:bCs/>
        </w:rPr>
        <w:t>.</w:t>
      </w:r>
    </w:p>
    <w:p w14:paraId="779E3D63" w14:textId="5FEB4CDB" w:rsidR="00876C46" w:rsidRPr="007F093E" w:rsidRDefault="00876C46" w:rsidP="007F093E">
      <w:pPr>
        <w:pStyle w:val="BodyText1"/>
        <w:numPr>
          <w:ilvl w:val="0"/>
          <w:numId w:val="17"/>
        </w:numPr>
        <w:spacing w:after="0"/>
        <w:ind w:left="714" w:hanging="357"/>
        <w:rPr>
          <w:rFonts w:eastAsia="Times New Roman"/>
          <w:bCs/>
        </w:rPr>
      </w:pPr>
      <w:r>
        <w:t>Prior to phasing in enhanced monitoring, there should be a defined period to establish baselines for all areas (including those without salmon farms</w:t>
      </w:r>
      <w:r w:rsidR="000D5336">
        <w:t>)</w:t>
      </w:r>
      <w:r>
        <w:t>.</w:t>
      </w:r>
    </w:p>
    <w:p w14:paraId="68C7FA6E" w14:textId="434238E1" w:rsidR="003009F7" w:rsidRDefault="003009F7" w:rsidP="005277A6">
      <w:pPr>
        <w:pStyle w:val="ListParagraph"/>
        <w:numPr>
          <w:ilvl w:val="0"/>
          <w:numId w:val="17"/>
        </w:numPr>
        <w:ind w:left="714" w:hanging="357"/>
      </w:pPr>
      <w:r>
        <w:t>Lack of engagement on proposed pilot monitoring for 2025.</w:t>
      </w:r>
    </w:p>
    <w:p w14:paraId="7888BAD6" w14:textId="77777777" w:rsidR="005277A6" w:rsidRDefault="005277A6" w:rsidP="005277A6">
      <w:pPr>
        <w:pStyle w:val="BodyText1"/>
        <w:spacing w:after="0"/>
        <w:rPr>
          <w:rFonts w:eastAsia="Times New Roman"/>
          <w:b/>
          <w:color w:val="004B56" w:themeColor="accent6" w:themeShade="BF"/>
        </w:rPr>
      </w:pPr>
    </w:p>
    <w:p w14:paraId="2436DA0C" w14:textId="32C12CAE" w:rsidR="00F92B05" w:rsidRDefault="008B196B" w:rsidP="00D83E11">
      <w:pPr>
        <w:pStyle w:val="BodyText1"/>
        <w:numPr>
          <w:ilvl w:val="0"/>
          <w:numId w:val="30"/>
        </w:numPr>
        <w:spacing w:after="0"/>
      </w:pPr>
      <w:r>
        <w:rPr>
          <w:rFonts w:eastAsia="Times New Roman"/>
          <w:b/>
          <w:color w:val="004B56" w:themeColor="accent6" w:themeShade="BF"/>
        </w:rPr>
        <w:t xml:space="preserve">Our response to </w:t>
      </w:r>
      <w:r w:rsidR="00D83E11">
        <w:rPr>
          <w:rFonts w:eastAsia="Times New Roman"/>
          <w:b/>
          <w:color w:val="004B56" w:themeColor="accent6" w:themeShade="BF"/>
        </w:rPr>
        <w:t>what you said</w:t>
      </w:r>
      <w:r w:rsidRPr="0B68D8B6">
        <w:rPr>
          <w:rFonts w:eastAsia="Times New Roman"/>
          <w:b/>
          <w:color w:val="004B56" w:themeColor="accent6" w:themeShade="BF"/>
        </w:rPr>
        <w:t>:</w:t>
      </w:r>
    </w:p>
    <w:p w14:paraId="0BA5759B" w14:textId="77777777" w:rsidR="009C47DF" w:rsidRDefault="004C0026" w:rsidP="0058788F">
      <w:pPr>
        <w:pStyle w:val="BodyText1"/>
        <w:spacing w:after="0"/>
      </w:pPr>
      <w:r>
        <w:t>W</w:t>
      </w:r>
      <w:r w:rsidR="00581DE1">
        <w:t xml:space="preserve">e intend to </w:t>
      </w:r>
      <w:r w:rsidR="00B566C5">
        <w:t>proceed</w:t>
      </w:r>
      <w:r w:rsidR="00902DE6">
        <w:t xml:space="preserve"> as p</w:t>
      </w:r>
      <w:r w:rsidR="00B566C5">
        <w:t>ropo</w:t>
      </w:r>
      <w:r w:rsidR="009C47DF">
        <w:t>sed, namely:</w:t>
      </w:r>
    </w:p>
    <w:p w14:paraId="18EFE720" w14:textId="5E707D53" w:rsidR="00CC1EA8" w:rsidRDefault="00CC1EA8" w:rsidP="0058788F">
      <w:pPr>
        <w:pStyle w:val="BodyText1"/>
        <w:spacing w:after="0"/>
        <w:ind w:left="1134" w:hanging="1134"/>
      </w:pPr>
      <w:r>
        <w:t>2025</w:t>
      </w:r>
      <w:r w:rsidR="007531EF">
        <w:t>/26</w:t>
      </w:r>
      <w:r>
        <w:t>:</w:t>
      </w:r>
      <w:r w:rsidR="00DB0747">
        <w:tab/>
      </w:r>
      <w:r w:rsidR="004C2D58">
        <w:t>Design and set up (</w:t>
      </w:r>
      <w:r w:rsidR="00761FCE">
        <w:t>including</w:t>
      </w:r>
      <w:r w:rsidR="004C2D58">
        <w:t xml:space="preserve"> procurement) of </w:t>
      </w:r>
      <w:r w:rsidR="00DC1013">
        <w:t xml:space="preserve">monitoring </w:t>
      </w:r>
      <w:r w:rsidR="004C2D58">
        <w:t>programmes</w:t>
      </w:r>
      <w:r w:rsidR="00DC1013">
        <w:t xml:space="preserve"> for commencement in 2026</w:t>
      </w:r>
      <w:r w:rsidR="007531EF">
        <w:t>/27</w:t>
      </w:r>
      <w:r w:rsidR="00347185">
        <w:t>.</w:t>
      </w:r>
    </w:p>
    <w:p w14:paraId="4B682130" w14:textId="713408FB" w:rsidR="00576404" w:rsidRDefault="009A7928" w:rsidP="0058788F">
      <w:pPr>
        <w:pStyle w:val="BodyText1"/>
        <w:spacing w:after="0"/>
        <w:ind w:left="1134" w:hanging="1134"/>
      </w:pPr>
      <w:r>
        <w:tab/>
      </w:r>
      <w:r w:rsidR="00A1187B">
        <w:t>Limited pilot</w:t>
      </w:r>
      <w:r>
        <w:t xml:space="preserve"> sea trout monitoring programme</w:t>
      </w:r>
      <w:r w:rsidR="00A1187B">
        <w:t>.</w:t>
      </w:r>
    </w:p>
    <w:p w14:paraId="7137EAEA" w14:textId="0A3679C7" w:rsidR="00902DE6" w:rsidRDefault="00CC1EA8" w:rsidP="0058788F">
      <w:pPr>
        <w:pStyle w:val="BodyText1"/>
        <w:spacing w:after="0"/>
        <w:ind w:left="1134" w:hanging="1134"/>
      </w:pPr>
      <w:r>
        <w:t>2026</w:t>
      </w:r>
      <w:r w:rsidR="007531EF">
        <w:t>/27</w:t>
      </w:r>
      <w:r>
        <w:t xml:space="preserve">: </w:t>
      </w:r>
      <w:r w:rsidR="00DB0747">
        <w:tab/>
      </w:r>
      <w:r>
        <w:t>F</w:t>
      </w:r>
      <w:r w:rsidR="009C47DF">
        <w:t>ull</w:t>
      </w:r>
      <w:r w:rsidR="007B4567">
        <w:t xml:space="preserve"> environmental</w:t>
      </w:r>
      <w:r w:rsidR="00EF1143">
        <w:t xml:space="preserve"> </w:t>
      </w:r>
      <w:r w:rsidR="00A21A20">
        <w:t>monitoring programme</w:t>
      </w:r>
      <w:r w:rsidR="00581DE1">
        <w:t>s,</w:t>
      </w:r>
      <w:r w:rsidR="007B4567">
        <w:t xml:space="preserve"> </w:t>
      </w:r>
      <w:r w:rsidR="00581DE1">
        <w:t xml:space="preserve">consisting of </w:t>
      </w:r>
      <w:r w:rsidR="00A21A20">
        <w:t xml:space="preserve">sea trout </w:t>
      </w:r>
      <w:r w:rsidR="00581DE1">
        <w:t xml:space="preserve">monitoring </w:t>
      </w:r>
      <w:r w:rsidR="006D7CB9">
        <w:t xml:space="preserve">in the sea </w:t>
      </w:r>
      <w:r w:rsidR="00A21A20">
        <w:t xml:space="preserve">and juvenile </w:t>
      </w:r>
      <w:r w:rsidR="006D7CB9">
        <w:t xml:space="preserve">salmon and trout </w:t>
      </w:r>
      <w:r w:rsidR="00581DE1">
        <w:t xml:space="preserve">monitoring </w:t>
      </w:r>
      <w:r w:rsidR="006D7CB9">
        <w:t>in rivers</w:t>
      </w:r>
      <w:r w:rsidR="00902DE6">
        <w:t>, commenc</w:t>
      </w:r>
      <w:r>
        <w:t>e</w:t>
      </w:r>
      <w:r w:rsidR="00581DE1">
        <w:t>.</w:t>
      </w:r>
    </w:p>
    <w:p w14:paraId="5445680F" w14:textId="77777777" w:rsidR="00991B67" w:rsidRDefault="00991B67" w:rsidP="0058788F">
      <w:pPr>
        <w:pStyle w:val="BodyText1"/>
        <w:spacing w:after="0"/>
        <w:ind w:left="709" w:hanging="709"/>
      </w:pPr>
    </w:p>
    <w:p w14:paraId="089E2915" w14:textId="1C91FE64" w:rsidR="00F365CA" w:rsidRPr="00991B67" w:rsidRDefault="00991B67" w:rsidP="0058788F">
      <w:pPr>
        <w:pStyle w:val="BodyText1"/>
        <w:spacing w:after="0"/>
        <w:rPr>
          <w:i/>
          <w:iCs/>
        </w:rPr>
      </w:pPr>
      <w:r w:rsidRPr="00991B67">
        <w:rPr>
          <w:i/>
          <w:iCs/>
        </w:rPr>
        <w:t>Further</w:t>
      </w:r>
      <w:r w:rsidR="00F365CA" w:rsidRPr="00991B67">
        <w:rPr>
          <w:i/>
          <w:iCs/>
        </w:rPr>
        <w:t xml:space="preserve"> </w:t>
      </w:r>
      <w:r>
        <w:rPr>
          <w:i/>
          <w:iCs/>
        </w:rPr>
        <w:t xml:space="preserve">collaborative </w:t>
      </w:r>
      <w:r w:rsidR="00F365CA" w:rsidRPr="00991B67">
        <w:rPr>
          <w:i/>
          <w:iCs/>
        </w:rPr>
        <w:t>work with fisheries experts</w:t>
      </w:r>
    </w:p>
    <w:p w14:paraId="602FD692" w14:textId="0C1350C5" w:rsidR="00902DE6" w:rsidRDefault="007531EF" w:rsidP="0058788F">
      <w:pPr>
        <w:pStyle w:val="BodyText1"/>
        <w:spacing w:after="0"/>
      </w:pPr>
      <w:r>
        <w:t xml:space="preserve">We are currently </w:t>
      </w:r>
      <w:r w:rsidR="00CB64AC">
        <w:t>collaborating</w:t>
      </w:r>
      <w:r w:rsidR="007A5B09">
        <w:t xml:space="preserve"> with Scottish Government fisheries scientists </w:t>
      </w:r>
      <w:r w:rsidR="00CB64AC">
        <w:t>on the design of</w:t>
      </w:r>
      <w:r w:rsidR="00E17DF7">
        <w:t xml:space="preserve"> scientifically robust monitoring network</w:t>
      </w:r>
      <w:r>
        <w:t>s.</w:t>
      </w:r>
      <w:r w:rsidR="00CB64AC">
        <w:t xml:space="preserve"> </w:t>
      </w:r>
      <w:r w:rsidR="001D2496">
        <w:t xml:space="preserve">This work will continue in </w:t>
      </w:r>
      <w:r w:rsidR="00A0599C">
        <w:t>2025/26,</w:t>
      </w:r>
      <w:r w:rsidR="001D2496">
        <w:t xml:space="preserve"> and proposed </w:t>
      </w:r>
      <w:r w:rsidR="008243ED">
        <w:t xml:space="preserve">designs will be discussed with </w:t>
      </w:r>
      <w:r w:rsidR="00791B9D">
        <w:t>our stakeholder advisory groups</w:t>
      </w:r>
      <w:r w:rsidR="001D2496">
        <w:t>, which include representatives of fishery managers.</w:t>
      </w:r>
    </w:p>
    <w:p w14:paraId="1EFB672F" w14:textId="77777777" w:rsidR="001D2496" w:rsidRDefault="001D2496" w:rsidP="0058788F">
      <w:pPr>
        <w:pStyle w:val="BodyText1"/>
        <w:spacing w:after="0"/>
      </w:pPr>
    </w:p>
    <w:p w14:paraId="26A05B84" w14:textId="24C2B0C6" w:rsidR="001D2496" w:rsidRPr="00353970" w:rsidRDefault="00874F20" w:rsidP="0058788F">
      <w:pPr>
        <w:pStyle w:val="BodyText1"/>
        <w:spacing w:after="0"/>
        <w:rPr>
          <w:i/>
          <w:iCs/>
        </w:rPr>
      </w:pPr>
      <w:r w:rsidRPr="00353970">
        <w:rPr>
          <w:i/>
          <w:iCs/>
        </w:rPr>
        <w:t>Avoidance of overlap with EMP</w:t>
      </w:r>
      <w:r w:rsidR="00353970" w:rsidRPr="00353970">
        <w:rPr>
          <w:i/>
          <w:iCs/>
        </w:rPr>
        <w:t xml:space="preserve"> monitoring</w:t>
      </w:r>
    </w:p>
    <w:p w14:paraId="748D273B" w14:textId="5B6069C1" w:rsidR="00D54198" w:rsidRDefault="00FC1A8E" w:rsidP="0058788F">
      <w:pPr>
        <w:pStyle w:val="BodyText1"/>
        <w:spacing w:after="0"/>
      </w:pPr>
      <w:r>
        <w:t>The purposes of d</w:t>
      </w:r>
      <w:r w:rsidR="00096413">
        <w:t>elaying the</w:t>
      </w:r>
      <w:r w:rsidR="00EB6689">
        <w:t xml:space="preserve"> </w:t>
      </w:r>
      <w:r w:rsidR="0045228F">
        <w:t xml:space="preserve">introduction of </w:t>
      </w:r>
      <w:r w:rsidR="00096413">
        <w:t xml:space="preserve">the full </w:t>
      </w:r>
      <w:r w:rsidR="0045228F">
        <w:t>environmental monitoring programmes</w:t>
      </w:r>
      <w:r w:rsidR="00096413">
        <w:t xml:space="preserve"> </w:t>
      </w:r>
      <w:r w:rsidR="0063403D">
        <w:t>until 2026/27</w:t>
      </w:r>
      <w:r>
        <w:t xml:space="preserve"> include</w:t>
      </w:r>
      <w:r w:rsidR="00D54198">
        <w:t xml:space="preserve"> to </w:t>
      </w:r>
      <w:r w:rsidR="0067491B">
        <w:t>provide sufficient time</w:t>
      </w:r>
      <w:r w:rsidR="00540651">
        <w:t xml:space="preserve"> to</w:t>
      </w:r>
      <w:r w:rsidR="00D54198">
        <w:t>:</w:t>
      </w:r>
    </w:p>
    <w:p w14:paraId="44DAF317" w14:textId="4EBDF980" w:rsidR="00FC1A8E" w:rsidRDefault="00E80B0B" w:rsidP="0058788F">
      <w:pPr>
        <w:pStyle w:val="BodyText1"/>
        <w:numPr>
          <w:ilvl w:val="0"/>
          <w:numId w:val="33"/>
        </w:numPr>
        <w:spacing w:after="0"/>
      </w:pPr>
      <w:r>
        <w:t>P</w:t>
      </w:r>
      <w:r w:rsidR="00CB1F2B">
        <w:t xml:space="preserve">lan </w:t>
      </w:r>
      <w:r w:rsidR="00383FAC">
        <w:t>for,</w:t>
      </w:r>
      <w:r w:rsidR="00243618">
        <w:t xml:space="preserve"> and implement, an end to </w:t>
      </w:r>
      <w:r w:rsidR="00B23B0F">
        <w:t>EMP</w:t>
      </w:r>
      <w:r w:rsidR="00DA3578">
        <w:t xml:space="preserve"> </w:t>
      </w:r>
      <w:r w:rsidR="00243618">
        <w:t xml:space="preserve">sea lice-related </w:t>
      </w:r>
      <w:r w:rsidR="00DA3578">
        <w:t>monitoring</w:t>
      </w:r>
      <w:r w:rsidR="00243618">
        <w:t>.</w:t>
      </w:r>
    </w:p>
    <w:p w14:paraId="0658873B" w14:textId="6F3704BD" w:rsidR="00243618" w:rsidRDefault="005829F4" w:rsidP="0058788F">
      <w:pPr>
        <w:pStyle w:val="BodyText1"/>
        <w:numPr>
          <w:ilvl w:val="0"/>
          <w:numId w:val="33"/>
        </w:numPr>
        <w:spacing w:after="0"/>
      </w:pPr>
      <w:r>
        <w:t>D</w:t>
      </w:r>
      <w:r w:rsidR="009A0E03">
        <w:t>esign</w:t>
      </w:r>
      <w:r>
        <w:t>,</w:t>
      </w:r>
      <w:r w:rsidR="009A0E03">
        <w:t xml:space="preserve"> set up </w:t>
      </w:r>
      <w:r>
        <w:t xml:space="preserve">and procure </w:t>
      </w:r>
      <w:r w:rsidR="00A56C57">
        <w:t>cost-effective and scientifically robust monitoring programmes</w:t>
      </w:r>
      <w:r w:rsidR="00634A5D">
        <w:t>.</w:t>
      </w:r>
    </w:p>
    <w:p w14:paraId="107D1732" w14:textId="77777777" w:rsidR="005F6E3A" w:rsidRDefault="005F6E3A" w:rsidP="0058788F">
      <w:pPr>
        <w:pStyle w:val="BodyText1"/>
        <w:spacing w:after="0"/>
      </w:pPr>
    </w:p>
    <w:p w14:paraId="19BF2ED1" w14:textId="2AEF9119" w:rsidR="005F6E3A" w:rsidRPr="005F6E3A" w:rsidRDefault="005F6E3A" w:rsidP="0058788F">
      <w:pPr>
        <w:pStyle w:val="BodyText1"/>
        <w:spacing w:after="0"/>
        <w:rPr>
          <w:i/>
          <w:iCs/>
        </w:rPr>
      </w:pPr>
      <w:r w:rsidRPr="005F6E3A">
        <w:rPr>
          <w:i/>
          <w:iCs/>
        </w:rPr>
        <w:t>Establishment of baselines</w:t>
      </w:r>
    </w:p>
    <w:p w14:paraId="30216F85" w14:textId="645F87A7" w:rsidR="00353970" w:rsidRDefault="007B4923" w:rsidP="0058788F">
      <w:pPr>
        <w:pStyle w:val="BodyText1"/>
        <w:spacing w:after="0"/>
      </w:pPr>
      <w:r>
        <w:lastRenderedPageBreak/>
        <w:t>The</w:t>
      </w:r>
      <w:r w:rsidR="006C61E5">
        <w:t xml:space="preserve"> environmental</w:t>
      </w:r>
      <w:r>
        <w:t xml:space="preserve"> monitoring programmes wil</w:t>
      </w:r>
      <w:r w:rsidR="00677ECB">
        <w:t>l</w:t>
      </w:r>
      <w:r w:rsidR="00AB701F">
        <w:t>:</w:t>
      </w:r>
    </w:p>
    <w:p w14:paraId="6F6C2EF8" w14:textId="56658530" w:rsidR="005D1EF2" w:rsidRDefault="00677ECB" w:rsidP="00FD4635">
      <w:pPr>
        <w:pStyle w:val="BodyText1"/>
        <w:numPr>
          <w:ilvl w:val="0"/>
          <w:numId w:val="34"/>
        </w:numPr>
        <w:spacing w:after="0"/>
      </w:pPr>
      <w:r>
        <w:t xml:space="preserve">Be designed to </w:t>
      </w:r>
      <w:r w:rsidR="005A4DE0">
        <w:t xml:space="preserve">understand </w:t>
      </w:r>
      <w:r w:rsidR="00796593">
        <w:t xml:space="preserve">current </w:t>
      </w:r>
      <w:r w:rsidR="005A4DE0">
        <w:t xml:space="preserve">interactions </w:t>
      </w:r>
      <w:r w:rsidR="00796593">
        <w:t>between</w:t>
      </w:r>
      <w:r w:rsidR="0009220B">
        <w:t xml:space="preserve"> sea lice fro</w:t>
      </w:r>
      <w:r w:rsidR="00796593">
        <w:t>m marine fish farms</w:t>
      </w:r>
      <w:r w:rsidR="0009220B">
        <w:t xml:space="preserve"> </w:t>
      </w:r>
      <w:r w:rsidR="00796593">
        <w:t xml:space="preserve">and </w:t>
      </w:r>
      <w:r w:rsidR="007D6A17">
        <w:t>wild salmon and sea trout</w:t>
      </w:r>
      <w:r w:rsidR="005D1EF2">
        <w:t xml:space="preserve"> to provide a baseline against which to assess the effectiveness of the sea lice regulatory framework</w:t>
      </w:r>
      <w:r w:rsidR="005F3422">
        <w:t>.</w:t>
      </w:r>
    </w:p>
    <w:p w14:paraId="143C6B85" w14:textId="64D6F06A" w:rsidR="00AB701F" w:rsidRDefault="005F3422" w:rsidP="00FD4635">
      <w:pPr>
        <w:pStyle w:val="BodyText1"/>
        <w:numPr>
          <w:ilvl w:val="0"/>
          <w:numId w:val="34"/>
        </w:numPr>
        <w:spacing w:after="0"/>
      </w:pPr>
      <w:r>
        <w:t>E</w:t>
      </w:r>
      <w:r w:rsidR="00BD45C7">
        <w:t xml:space="preserve">ncompass </w:t>
      </w:r>
      <w:r w:rsidR="000059A0">
        <w:t xml:space="preserve">a sufficiently broad </w:t>
      </w:r>
      <w:r w:rsidR="00742880">
        <w:t>range of</w:t>
      </w:r>
      <w:r w:rsidR="00AB10F7">
        <w:t xml:space="preserve"> monitoring</w:t>
      </w:r>
      <w:r w:rsidR="00742880">
        <w:t xml:space="preserve"> locations to </w:t>
      </w:r>
      <w:r w:rsidR="00A93DAF">
        <w:t>include</w:t>
      </w:r>
      <w:r w:rsidR="00F910E5">
        <w:t xml:space="preserve"> </w:t>
      </w:r>
      <w:r w:rsidR="00F4784C">
        <w:t xml:space="preserve">monitoring of wild fish populations subject to </w:t>
      </w:r>
      <w:r w:rsidR="00C361D8">
        <w:t xml:space="preserve">different relative </w:t>
      </w:r>
      <w:r w:rsidR="00A429FA">
        <w:t>pressure from sea lice</w:t>
      </w:r>
      <w:r w:rsidR="00F41824" w:rsidRPr="2D850DE5">
        <w:rPr>
          <w:rFonts w:ascii="Arial" w:hAnsi="Arial" w:cs="Arial"/>
        </w:rPr>
        <w:t xml:space="preserve"> </w:t>
      </w:r>
      <w:r w:rsidR="00A429FA" w:rsidRPr="2D850DE5">
        <w:rPr>
          <w:rFonts w:ascii="Arial" w:hAnsi="Arial" w:cs="Arial"/>
        </w:rPr>
        <w:t>including</w:t>
      </w:r>
      <w:r w:rsidR="00F41824" w:rsidRPr="2D850DE5">
        <w:rPr>
          <w:rFonts w:ascii="Arial" w:hAnsi="Arial" w:cs="Arial"/>
        </w:rPr>
        <w:t xml:space="preserve"> relatively</w:t>
      </w:r>
      <w:r w:rsidR="00A429FA" w:rsidRPr="2D850DE5">
        <w:rPr>
          <w:rFonts w:ascii="Arial" w:hAnsi="Arial" w:cs="Arial"/>
        </w:rPr>
        <w:t xml:space="preserve"> </w:t>
      </w:r>
      <w:r w:rsidR="0032592F" w:rsidRPr="2D850DE5">
        <w:rPr>
          <w:rFonts w:ascii="Arial" w:hAnsi="Arial" w:cs="Arial"/>
        </w:rPr>
        <w:t xml:space="preserve">low </w:t>
      </w:r>
      <w:r w:rsidR="00F41824" w:rsidRPr="2D850DE5">
        <w:rPr>
          <w:rFonts w:ascii="Arial" w:hAnsi="Arial" w:cs="Arial"/>
        </w:rPr>
        <w:t>and relatively high</w:t>
      </w:r>
      <w:r w:rsidR="0032592F" w:rsidRPr="2D850DE5">
        <w:rPr>
          <w:rFonts w:ascii="Arial" w:hAnsi="Arial" w:cs="Arial"/>
        </w:rPr>
        <w:t xml:space="preserve"> pressure</w:t>
      </w:r>
      <w:r w:rsidR="0032592F">
        <w:t>.</w:t>
      </w:r>
    </w:p>
    <w:p w14:paraId="6E8C7F8C" w14:textId="449CC183" w:rsidR="00FF411E" w:rsidRDefault="00AD7D26" w:rsidP="00FD4635">
      <w:pPr>
        <w:pStyle w:val="BodyText1"/>
        <w:numPr>
          <w:ilvl w:val="0"/>
          <w:numId w:val="34"/>
        </w:numPr>
        <w:spacing w:after="0"/>
      </w:pPr>
      <w:r>
        <w:t>Compare the results of juvenile fish population monitoring against</w:t>
      </w:r>
      <w:r w:rsidR="00DD154E">
        <w:t xml:space="preserve"> </w:t>
      </w:r>
      <w:r w:rsidR="00923B0E">
        <w:t xml:space="preserve">established </w:t>
      </w:r>
      <w:r w:rsidR="000C1851">
        <w:t xml:space="preserve">benchmark/reference </w:t>
      </w:r>
      <w:r w:rsidR="0005160D">
        <w:t xml:space="preserve">conditions </w:t>
      </w:r>
      <w:r w:rsidR="006255E1">
        <w:t xml:space="preserve">representing </w:t>
      </w:r>
      <w:r w:rsidR="007D1C9C">
        <w:t xml:space="preserve">no or minimal </w:t>
      </w:r>
      <w:r w:rsidR="00F12E10">
        <w:t>impact conditions</w:t>
      </w:r>
      <w:r w:rsidR="00F11844">
        <w:t xml:space="preserve"> </w:t>
      </w:r>
      <w:r w:rsidR="00923B0E">
        <w:t>and which are already incorporated into</w:t>
      </w:r>
      <w:r w:rsidR="00CB07F5">
        <w:t xml:space="preserve"> the</w:t>
      </w:r>
      <w:r w:rsidR="000868D7">
        <w:t xml:space="preserve"> standard methods that SEPA and Marine Directorate use </w:t>
      </w:r>
      <w:r w:rsidR="00DD7790">
        <w:t>for</w:t>
      </w:r>
      <w:r w:rsidR="000868D7">
        <w:t xml:space="preserve"> assessing </w:t>
      </w:r>
      <w:r w:rsidR="00DD7790">
        <w:t>the condition of</w:t>
      </w:r>
      <w:r w:rsidR="006A3C52">
        <w:t xml:space="preserve"> </w:t>
      </w:r>
      <w:r w:rsidR="000868D7">
        <w:t>juvenile fish populations.</w:t>
      </w:r>
      <w:r w:rsidR="00A877FA">
        <w:t xml:space="preserve"> </w:t>
      </w:r>
    </w:p>
    <w:p w14:paraId="72132CD0" w14:textId="77777777" w:rsidR="00814C60" w:rsidRDefault="00814C60" w:rsidP="004030A6">
      <w:pPr>
        <w:pStyle w:val="BodyText1"/>
        <w:spacing w:after="0"/>
      </w:pPr>
    </w:p>
    <w:p w14:paraId="23475631" w14:textId="6432A359" w:rsidR="00EA0AC4" w:rsidRDefault="00F533E9" w:rsidP="005849A0">
      <w:pPr>
        <w:pStyle w:val="BodyText1"/>
        <w:spacing w:after="0"/>
        <w:rPr>
          <w:rFonts w:eastAsia="Times New Roman"/>
        </w:rPr>
      </w:pPr>
      <w:r>
        <w:rPr>
          <w:rFonts w:eastAsia="Times New Roman"/>
        </w:rPr>
        <w:t>Our p</w:t>
      </w:r>
      <w:r w:rsidR="005849A0">
        <w:rPr>
          <w:rFonts w:eastAsia="Times New Roman"/>
        </w:rPr>
        <w:t xml:space="preserve">urpose-built </w:t>
      </w:r>
      <w:r w:rsidR="005F3422">
        <w:rPr>
          <w:rFonts w:eastAsia="Times New Roman"/>
        </w:rPr>
        <w:t xml:space="preserve">sea lice risk </w:t>
      </w:r>
      <w:r w:rsidR="005849A0">
        <w:rPr>
          <w:rFonts w:eastAsia="Times New Roman"/>
        </w:rPr>
        <w:t xml:space="preserve">screening models </w:t>
      </w:r>
      <w:r w:rsidR="005F3422">
        <w:rPr>
          <w:rFonts w:eastAsia="Times New Roman"/>
        </w:rPr>
        <w:t>provide</w:t>
      </w:r>
      <w:r w:rsidR="005849A0">
        <w:rPr>
          <w:rFonts w:eastAsia="Times New Roman"/>
        </w:rPr>
        <w:t xml:space="preserve"> assessment</w:t>
      </w:r>
      <w:r w:rsidR="005F3422">
        <w:rPr>
          <w:rFonts w:eastAsia="Times New Roman"/>
        </w:rPr>
        <w:t>s</w:t>
      </w:r>
      <w:r w:rsidR="005849A0">
        <w:rPr>
          <w:rFonts w:eastAsia="Times New Roman"/>
        </w:rPr>
        <w:t xml:space="preserve"> of the relative pressure from sea lice from marine fish farms on wild salmon and sea trout. </w:t>
      </w:r>
      <w:r w:rsidR="005F3422">
        <w:rPr>
          <w:rFonts w:eastAsia="Times New Roman"/>
        </w:rPr>
        <w:t>Our latest assessments indicate that r</w:t>
      </w:r>
      <w:r w:rsidR="005F3422" w:rsidRPr="00983EAC">
        <w:rPr>
          <w:rFonts w:eastAsia="Times New Roman"/>
        </w:rPr>
        <w:t xml:space="preserve">elative pressure from sea lice from fish farms </w:t>
      </w:r>
      <w:r w:rsidR="005F3422">
        <w:rPr>
          <w:rFonts w:eastAsia="Times New Roman"/>
        </w:rPr>
        <w:t xml:space="preserve">on wild salmon and sea trout </w:t>
      </w:r>
      <w:r w:rsidR="005F3422" w:rsidRPr="00983EAC">
        <w:rPr>
          <w:rFonts w:eastAsia="Times New Roman"/>
        </w:rPr>
        <w:t xml:space="preserve">varies </w:t>
      </w:r>
      <w:r w:rsidR="005F3422">
        <w:rPr>
          <w:rFonts w:eastAsia="Times New Roman"/>
        </w:rPr>
        <w:t>geographically</w:t>
      </w:r>
      <w:r w:rsidR="005F3422" w:rsidRPr="00983EAC">
        <w:rPr>
          <w:rFonts w:eastAsia="Times New Roman"/>
        </w:rPr>
        <w:t>.</w:t>
      </w:r>
      <w:r w:rsidR="005F3422">
        <w:rPr>
          <w:rFonts w:eastAsia="Times New Roman"/>
        </w:rPr>
        <w:t xml:space="preserve"> We will </w:t>
      </w:r>
      <w:r w:rsidR="0056250D">
        <w:rPr>
          <w:rFonts w:eastAsia="Times New Roman"/>
        </w:rPr>
        <w:t>use</w:t>
      </w:r>
      <w:r w:rsidR="005F3422">
        <w:rPr>
          <w:rFonts w:eastAsia="Times New Roman"/>
        </w:rPr>
        <w:t xml:space="preserve"> this variation, which encompasses </w:t>
      </w:r>
      <w:r w:rsidR="006F2F90">
        <w:rPr>
          <w:rFonts w:eastAsia="Times New Roman"/>
        </w:rPr>
        <w:t>areas of</w:t>
      </w:r>
      <w:r w:rsidR="005F3422">
        <w:rPr>
          <w:rFonts w:eastAsia="Times New Roman"/>
        </w:rPr>
        <w:t xml:space="preserve"> </w:t>
      </w:r>
      <w:r w:rsidR="006F2F90">
        <w:rPr>
          <w:rFonts w:eastAsia="Times New Roman"/>
        </w:rPr>
        <w:t>coastal waters</w:t>
      </w:r>
      <w:r w:rsidR="00840EE6">
        <w:rPr>
          <w:rFonts w:eastAsia="Times New Roman"/>
        </w:rPr>
        <w:t xml:space="preserve"> </w:t>
      </w:r>
      <w:r w:rsidR="00840EE6" w:rsidRPr="00536882">
        <w:rPr>
          <w:rFonts w:ascii="Arial" w:eastAsia="Times New Roman" w:hAnsi="Arial" w:cs="Arial"/>
        </w:rPr>
        <w:t>with relatively low and</w:t>
      </w:r>
      <w:r w:rsidR="005F3422" w:rsidRPr="00536882">
        <w:rPr>
          <w:rFonts w:ascii="Arial" w:eastAsia="Times New Roman" w:hAnsi="Arial" w:cs="Arial"/>
        </w:rPr>
        <w:t xml:space="preserve"> relatively high </w:t>
      </w:r>
      <w:r w:rsidR="00EA6891" w:rsidRPr="00536882">
        <w:rPr>
          <w:rFonts w:ascii="Arial" w:eastAsia="Times New Roman" w:hAnsi="Arial" w:cs="Arial"/>
        </w:rPr>
        <w:t xml:space="preserve">sea lice </w:t>
      </w:r>
      <w:r w:rsidR="005F3422" w:rsidRPr="00536882">
        <w:rPr>
          <w:rFonts w:ascii="Arial" w:eastAsia="Times New Roman" w:hAnsi="Arial" w:cs="Arial"/>
        </w:rPr>
        <w:t>pressure,</w:t>
      </w:r>
      <w:r w:rsidR="005F3422">
        <w:rPr>
          <w:rFonts w:eastAsia="Times New Roman"/>
        </w:rPr>
        <w:t xml:space="preserve"> </w:t>
      </w:r>
      <w:r w:rsidR="00EA6891">
        <w:rPr>
          <w:rFonts w:eastAsia="Times New Roman"/>
        </w:rPr>
        <w:t>to inform the</w:t>
      </w:r>
      <w:r w:rsidR="005F3422">
        <w:rPr>
          <w:rFonts w:eastAsia="Times New Roman"/>
        </w:rPr>
        <w:t xml:space="preserve"> design of monitoring programmes and </w:t>
      </w:r>
      <w:r w:rsidR="00EA6891">
        <w:rPr>
          <w:rFonts w:eastAsia="Times New Roman"/>
        </w:rPr>
        <w:t>the</w:t>
      </w:r>
      <w:r w:rsidR="005F3422">
        <w:rPr>
          <w:rFonts w:eastAsia="Times New Roman"/>
        </w:rPr>
        <w:t xml:space="preserve"> analysis of their results.</w:t>
      </w:r>
    </w:p>
    <w:p w14:paraId="72C9D73B" w14:textId="77777777" w:rsidR="00EA0AC4" w:rsidRDefault="00EA0AC4" w:rsidP="005849A0">
      <w:pPr>
        <w:pStyle w:val="BodyText1"/>
        <w:spacing w:after="0"/>
        <w:rPr>
          <w:rFonts w:eastAsia="Times New Roman"/>
        </w:rPr>
      </w:pPr>
    </w:p>
    <w:p w14:paraId="13DD33D1" w14:textId="2B8429DD" w:rsidR="005849A0" w:rsidRPr="00983EAC" w:rsidRDefault="00EA0AC4" w:rsidP="005849A0">
      <w:pPr>
        <w:pStyle w:val="BodyText1"/>
        <w:spacing w:after="0"/>
        <w:rPr>
          <w:rFonts w:eastAsia="Times New Roman"/>
        </w:rPr>
      </w:pPr>
      <w:r>
        <w:rPr>
          <w:rFonts w:eastAsia="Times New Roman"/>
        </w:rPr>
        <w:t xml:space="preserve">Our </w:t>
      </w:r>
      <w:r w:rsidR="005849A0">
        <w:rPr>
          <w:rFonts w:eastAsia="Times New Roman"/>
        </w:rPr>
        <w:t xml:space="preserve">assessments </w:t>
      </w:r>
      <w:r w:rsidR="0025689B">
        <w:rPr>
          <w:rFonts w:eastAsia="Times New Roman"/>
        </w:rPr>
        <w:t xml:space="preserve">of </w:t>
      </w:r>
      <w:r>
        <w:rPr>
          <w:rFonts w:eastAsia="Times New Roman"/>
        </w:rPr>
        <w:t xml:space="preserve">sea lice </w:t>
      </w:r>
      <w:r w:rsidR="0025689B">
        <w:rPr>
          <w:rFonts w:eastAsia="Times New Roman"/>
        </w:rPr>
        <w:t xml:space="preserve">pressure </w:t>
      </w:r>
      <w:r w:rsidR="005849A0">
        <w:rPr>
          <w:rFonts w:eastAsia="Times New Roman"/>
        </w:rPr>
        <w:t>will continue to be further refined via on-going model development, including through testing of the models against sentinel pen-based monitoring results.</w:t>
      </w:r>
      <w:r w:rsidR="007719D4">
        <w:rPr>
          <w:rFonts w:eastAsia="Times New Roman"/>
        </w:rPr>
        <w:t xml:space="preserve"> </w:t>
      </w:r>
      <w:r w:rsidR="00FC398D">
        <w:rPr>
          <w:rFonts w:eastAsia="Times New Roman"/>
        </w:rPr>
        <w:t xml:space="preserve">We will </w:t>
      </w:r>
      <w:r w:rsidR="00571723">
        <w:rPr>
          <w:rFonts w:eastAsia="Times New Roman"/>
        </w:rPr>
        <w:t xml:space="preserve">use </w:t>
      </w:r>
      <w:r w:rsidR="0050794C">
        <w:rPr>
          <w:rFonts w:eastAsia="Times New Roman"/>
        </w:rPr>
        <w:t>improv</w:t>
      </w:r>
      <w:r w:rsidR="00D35B9C">
        <w:rPr>
          <w:rFonts w:eastAsia="Times New Roman"/>
        </w:rPr>
        <w:t>ements in</w:t>
      </w:r>
      <w:r w:rsidR="0050794C">
        <w:rPr>
          <w:rFonts w:eastAsia="Times New Roman"/>
        </w:rPr>
        <w:t xml:space="preserve"> understanding of sea lice pressure to </w:t>
      </w:r>
      <w:r w:rsidR="00876822">
        <w:rPr>
          <w:rFonts w:eastAsia="Times New Roman"/>
        </w:rPr>
        <w:t xml:space="preserve">the fine tune monitoring networks and </w:t>
      </w:r>
      <w:r w:rsidR="009478CB">
        <w:rPr>
          <w:rFonts w:eastAsia="Times New Roman"/>
        </w:rPr>
        <w:t>inform interpretation of monitoring results.</w:t>
      </w:r>
    </w:p>
    <w:p w14:paraId="6F1679D7" w14:textId="77777777" w:rsidR="005849A0" w:rsidRDefault="005849A0" w:rsidP="004030A6">
      <w:pPr>
        <w:pStyle w:val="BodyText1"/>
        <w:spacing w:after="0"/>
      </w:pPr>
    </w:p>
    <w:p w14:paraId="719CF4C9" w14:textId="3D091572" w:rsidR="005F6E3A" w:rsidRPr="005F6E3A" w:rsidRDefault="005F6E3A" w:rsidP="004030A6">
      <w:pPr>
        <w:pStyle w:val="BodyText1"/>
        <w:spacing w:after="0"/>
        <w:rPr>
          <w:i/>
          <w:iCs/>
        </w:rPr>
      </w:pPr>
      <w:r w:rsidRPr="005F6E3A">
        <w:rPr>
          <w:i/>
          <w:iCs/>
        </w:rPr>
        <w:t>Pilot monitoring for 2025</w:t>
      </w:r>
    </w:p>
    <w:p w14:paraId="7F9CA02E" w14:textId="73698F03" w:rsidR="005F6E3A" w:rsidRDefault="0058788F" w:rsidP="001216CF">
      <w:pPr>
        <w:pStyle w:val="BodyText1"/>
        <w:spacing w:after="0"/>
      </w:pPr>
      <w:r>
        <w:t xml:space="preserve">We </w:t>
      </w:r>
      <w:r w:rsidR="00AA24D3">
        <w:t xml:space="preserve">are planning </w:t>
      </w:r>
      <w:r w:rsidR="005B40EC">
        <w:t xml:space="preserve">a </w:t>
      </w:r>
      <w:r w:rsidR="00492942">
        <w:t xml:space="preserve">small, </w:t>
      </w:r>
      <w:r w:rsidR="004F22D8">
        <w:t xml:space="preserve">pilot sea trout monitoring programme </w:t>
      </w:r>
      <w:r w:rsidR="005B40EC">
        <w:t xml:space="preserve">for implementation in Summer 2025. </w:t>
      </w:r>
      <w:r w:rsidR="006B42FB">
        <w:t xml:space="preserve">The </w:t>
      </w:r>
      <w:r w:rsidR="00F057BC">
        <w:t>programme is based on</w:t>
      </w:r>
      <w:r w:rsidR="0024354A">
        <w:t xml:space="preserve"> consideration of previous monitoring programmes and discussion with Scottish Government fisheries scientists.</w:t>
      </w:r>
    </w:p>
    <w:p w14:paraId="45971E64" w14:textId="77777777" w:rsidR="001216CF" w:rsidRDefault="001216CF" w:rsidP="001216CF">
      <w:pPr>
        <w:pStyle w:val="BodyText1"/>
        <w:spacing w:after="0"/>
      </w:pPr>
    </w:p>
    <w:p w14:paraId="38EF5773" w14:textId="525D1932" w:rsidR="000A7482" w:rsidRDefault="001216CF" w:rsidP="001216CF">
      <w:pPr>
        <w:pStyle w:val="BodyText1"/>
        <w:spacing w:after="0"/>
      </w:pPr>
      <w:r>
        <w:t xml:space="preserve">The </w:t>
      </w:r>
      <w:r w:rsidR="000A7482">
        <w:t>purposes of the programme include to</w:t>
      </w:r>
      <w:r w:rsidR="00C36081">
        <w:t xml:space="preserve"> provide monitoring information</w:t>
      </w:r>
      <w:r w:rsidR="009A4F22">
        <w:t xml:space="preserve"> that we can</w:t>
      </w:r>
      <w:r w:rsidR="000A7482">
        <w:t>:</w:t>
      </w:r>
    </w:p>
    <w:p w14:paraId="6C47C626" w14:textId="43938BDA" w:rsidR="004B6984" w:rsidRDefault="009A4F22" w:rsidP="00AE0DD2">
      <w:pPr>
        <w:pStyle w:val="BodyText1"/>
        <w:numPr>
          <w:ilvl w:val="0"/>
          <w:numId w:val="35"/>
        </w:numPr>
        <w:spacing w:after="0"/>
      </w:pPr>
      <w:r>
        <w:t>C</w:t>
      </w:r>
      <w:r w:rsidR="008650BF">
        <w:t>ompare with</w:t>
      </w:r>
      <w:r w:rsidR="00F568F8">
        <w:t xml:space="preserve"> </w:t>
      </w:r>
      <w:r w:rsidR="008650BF">
        <w:t>the results of</w:t>
      </w:r>
      <w:r w:rsidR="00916039">
        <w:t xml:space="preserve"> previous, national </w:t>
      </w:r>
      <w:r w:rsidR="00AE0DD2">
        <w:t>sea trout monitoring programme</w:t>
      </w:r>
      <w:r w:rsidR="00FF73AF">
        <w:t>s</w:t>
      </w:r>
      <w:r w:rsidR="00AE0DD2">
        <w:t xml:space="preserve"> managed by Scottish Government.</w:t>
      </w:r>
    </w:p>
    <w:p w14:paraId="3EF5C290" w14:textId="152158F9" w:rsidR="00FF73AF" w:rsidRDefault="009A4F22" w:rsidP="00AE0DD2">
      <w:pPr>
        <w:pStyle w:val="BodyText1"/>
        <w:numPr>
          <w:ilvl w:val="0"/>
          <w:numId w:val="35"/>
        </w:numPr>
        <w:spacing w:after="0"/>
      </w:pPr>
      <w:r>
        <w:lastRenderedPageBreak/>
        <w:t xml:space="preserve">Use </w:t>
      </w:r>
      <w:r w:rsidR="00651B08">
        <w:t>to help</w:t>
      </w:r>
      <w:r>
        <w:t xml:space="preserve"> </w:t>
      </w:r>
      <w:r w:rsidR="0016799A">
        <w:t xml:space="preserve">inform the </w:t>
      </w:r>
      <w:r w:rsidR="00651B08">
        <w:t xml:space="preserve">cost-effective </w:t>
      </w:r>
      <w:r w:rsidR="0016799A">
        <w:t>design</w:t>
      </w:r>
      <w:r w:rsidR="00651B08">
        <w:t xml:space="preserve"> and </w:t>
      </w:r>
      <w:r w:rsidR="0057086B">
        <w:t>set up</w:t>
      </w:r>
      <w:r w:rsidR="0016799A">
        <w:t xml:space="preserve"> of </w:t>
      </w:r>
      <w:r w:rsidR="00D655A2">
        <w:t>future monitoring programmes</w:t>
      </w:r>
    </w:p>
    <w:p w14:paraId="1A7D7488" w14:textId="77777777" w:rsidR="00D655A2" w:rsidRDefault="00D655A2" w:rsidP="00111C1E">
      <w:pPr>
        <w:pStyle w:val="BodyText1"/>
        <w:spacing w:after="0"/>
      </w:pPr>
    </w:p>
    <w:p w14:paraId="5789EEDD" w14:textId="494885D7" w:rsidR="00FD2541" w:rsidRDefault="00205C80" w:rsidP="00111C1E">
      <w:pPr>
        <w:pStyle w:val="BodyText1"/>
        <w:spacing w:after="0"/>
      </w:pPr>
      <w:r>
        <w:t xml:space="preserve">We will engage with our stakeholder advisory groups to discuss </w:t>
      </w:r>
      <w:r w:rsidR="00651211">
        <w:t xml:space="preserve">what we learn from the programme and how we plan to use that knowledge to </w:t>
      </w:r>
      <w:r w:rsidR="00D807A6">
        <w:t>inform future monitoring programme development and delivery.</w:t>
      </w:r>
    </w:p>
    <w:p w14:paraId="70D11C57" w14:textId="77777777" w:rsidR="0032592F" w:rsidRDefault="0032592F" w:rsidP="003E4EA0">
      <w:pPr>
        <w:pStyle w:val="BodyText1"/>
        <w:spacing w:after="120"/>
      </w:pPr>
    </w:p>
    <w:p w14:paraId="4E162123" w14:textId="77777777" w:rsidR="00170CB0" w:rsidRDefault="00654E05" w:rsidP="00D83E11">
      <w:pPr>
        <w:pStyle w:val="BodyText1"/>
        <w:numPr>
          <w:ilvl w:val="0"/>
          <w:numId w:val="31"/>
        </w:numPr>
        <w:spacing w:after="0"/>
      </w:pPr>
      <w:r w:rsidRPr="001D0A13">
        <w:rPr>
          <w:rFonts w:eastAsia="Times New Roman"/>
          <w:b/>
          <w:bCs/>
          <w:color w:val="004B56" w:themeColor="accent1" w:themeShade="BF"/>
        </w:rPr>
        <w:t>We asked:</w:t>
      </w:r>
    </w:p>
    <w:p w14:paraId="5B403591" w14:textId="1CA70276" w:rsidR="00F92B05" w:rsidRPr="005277A6" w:rsidRDefault="005651E6" w:rsidP="005277A6">
      <w:pPr>
        <w:pStyle w:val="BodyText1"/>
        <w:spacing w:after="0"/>
        <w:rPr>
          <w:b/>
          <w:bCs/>
        </w:rPr>
      </w:pPr>
      <w:r w:rsidRPr="005277A6">
        <w:rPr>
          <w:b/>
          <w:bCs/>
        </w:rPr>
        <w:t xml:space="preserve">Do you agree that the proposals for a national monitoring programme will represent a significant improvement in the way that sea lice/wild salmonid interactions are monitored? </w:t>
      </w:r>
    </w:p>
    <w:p w14:paraId="4FA56696" w14:textId="77777777" w:rsidR="005277A6" w:rsidRDefault="005277A6" w:rsidP="005277A6">
      <w:pPr>
        <w:pStyle w:val="BodyText1"/>
        <w:spacing w:after="0"/>
        <w:rPr>
          <w:rFonts w:eastAsia="Times New Roman"/>
          <w:b/>
          <w:color w:val="004B56" w:themeColor="accent6" w:themeShade="BF"/>
        </w:rPr>
      </w:pPr>
    </w:p>
    <w:p w14:paraId="75E89493" w14:textId="01F28358" w:rsidR="00F92B05" w:rsidRDefault="00F92B05" w:rsidP="00D83E11">
      <w:pPr>
        <w:pStyle w:val="BodyText1"/>
        <w:numPr>
          <w:ilvl w:val="0"/>
          <w:numId w:val="31"/>
        </w:numPr>
        <w:spacing w:after="0"/>
        <w:rPr>
          <w:rFonts w:eastAsia="Times New Roman"/>
          <w:b/>
          <w:color w:val="004B56" w:themeColor="accent6" w:themeShade="BF"/>
        </w:rPr>
      </w:pPr>
      <w:r w:rsidRPr="0B68D8B6">
        <w:rPr>
          <w:rFonts w:eastAsia="Times New Roman"/>
          <w:b/>
          <w:color w:val="004B56" w:themeColor="accent6" w:themeShade="BF"/>
        </w:rPr>
        <w:t>You said:</w:t>
      </w:r>
    </w:p>
    <w:p w14:paraId="5852CE88" w14:textId="02286216" w:rsidR="00003E4C" w:rsidRDefault="00003E4C" w:rsidP="005277A6">
      <w:pPr>
        <w:pStyle w:val="BodyText1"/>
        <w:spacing w:after="0"/>
      </w:pPr>
      <w:r>
        <w:rPr>
          <w:rFonts w:eastAsia="Times New Roman"/>
          <w:bCs/>
        </w:rPr>
        <w:t xml:space="preserve">There was broad agreement from representatives of organisations responsible for wild salmon and sea trout fisheries </w:t>
      </w:r>
      <w:r w:rsidR="009B3A46">
        <w:rPr>
          <w:rFonts w:eastAsia="Times New Roman"/>
          <w:bCs/>
        </w:rPr>
        <w:t xml:space="preserve">that </w:t>
      </w:r>
      <w:r w:rsidR="00646F36">
        <w:rPr>
          <w:rFonts w:eastAsia="Times New Roman"/>
          <w:bCs/>
        </w:rPr>
        <w:t xml:space="preserve">moving to a national </w:t>
      </w:r>
      <w:r w:rsidR="000974A8">
        <w:rPr>
          <w:rFonts w:eastAsia="Times New Roman"/>
          <w:bCs/>
        </w:rPr>
        <w:t xml:space="preserve">programme </w:t>
      </w:r>
      <w:r w:rsidR="000974A8" w:rsidRPr="005651E6">
        <w:t>will represent a significant improvement in the way that sea lice/wild salmonid interactions are monitored</w:t>
      </w:r>
      <w:r w:rsidR="000974A8">
        <w:t>.</w:t>
      </w:r>
    </w:p>
    <w:p w14:paraId="4D9AA9C8" w14:textId="77777777" w:rsidR="000879DC" w:rsidRDefault="000879DC" w:rsidP="005277A6">
      <w:pPr>
        <w:pStyle w:val="BodyText1"/>
        <w:spacing w:after="0"/>
      </w:pPr>
    </w:p>
    <w:p w14:paraId="3C7B49B9" w14:textId="2564B514" w:rsidR="006F5405" w:rsidRDefault="000974A8" w:rsidP="00FD6DED">
      <w:pPr>
        <w:pStyle w:val="BodyText1"/>
        <w:spacing w:after="0"/>
        <w:rPr>
          <w:rFonts w:eastAsia="Times New Roman"/>
          <w:bCs/>
        </w:rPr>
      </w:pPr>
      <w:r w:rsidRPr="000974A8">
        <w:rPr>
          <w:rFonts w:eastAsia="Times New Roman"/>
          <w:bCs/>
        </w:rPr>
        <w:t xml:space="preserve">In contrast, </w:t>
      </w:r>
      <w:r w:rsidR="00BB6252">
        <w:rPr>
          <w:rFonts w:eastAsia="Times New Roman"/>
          <w:bCs/>
        </w:rPr>
        <w:t xml:space="preserve">most representatives of the </w:t>
      </w:r>
      <w:r w:rsidR="00A86002">
        <w:rPr>
          <w:rFonts w:eastAsia="Times New Roman"/>
          <w:bCs/>
        </w:rPr>
        <w:t xml:space="preserve">fish farming </w:t>
      </w:r>
      <w:r w:rsidR="00BB6252">
        <w:rPr>
          <w:rFonts w:eastAsia="Times New Roman"/>
          <w:bCs/>
        </w:rPr>
        <w:t xml:space="preserve">sector </w:t>
      </w:r>
      <w:r w:rsidR="000879DC">
        <w:rPr>
          <w:rFonts w:eastAsia="Times New Roman"/>
          <w:bCs/>
        </w:rPr>
        <w:t>thought that the proposed national monitoring programmes</w:t>
      </w:r>
      <w:r w:rsidR="006F5405">
        <w:rPr>
          <w:rFonts w:eastAsia="Times New Roman"/>
          <w:bCs/>
        </w:rPr>
        <w:t>:</w:t>
      </w:r>
    </w:p>
    <w:p w14:paraId="45C3A8FF" w14:textId="0990DCEF" w:rsidR="006F5405" w:rsidRDefault="000879DC" w:rsidP="002215AA">
      <w:pPr>
        <w:pStyle w:val="BodyText1"/>
        <w:numPr>
          <w:ilvl w:val="0"/>
          <w:numId w:val="41"/>
        </w:numPr>
        <w:spacing w:after="0"/>
      </w:pPr>
      <w:r>
        <w:t xml:space="preserve">were little different from previous monitoring and, consequently, it was not clear how they would improve understanding of </w:t>
      </w:r>
      <w:r w:rsidRPr="005651E6">
        <w:t xml:space="preserve">sea lice/wild salmonid </w:t>
      </w:r>
      <w:r>
        <w:t>interactions.</w:t>
      </w:r>
    </w:p>
    <w:p w14:paraId="53DB62BF" w14:textId="64E68F90" w:rsidR="00571125" w:rsidRPr="002D7AC7" w:rsidRDefault="001E7F6B" w:rsidP="002215AA">
      <w:pPr>
        <w:pStyle w:val="BodyText1"/>
        <w:numPr>
          <w:ilvl w:val="0"/>
          <w:numId w:val="41"/>
        </w:numPr>
        <w:spacing w:after="0"/>
      </w:pPr>
      <w:r>
        <w:t xml:space="preserve">would not help </w:t>
      </w:r>
      <w:r w:rsidR="00FD6DED">
        <w:t>improve understanding unless baseline</w:t>
      </w:r>
      <w:r w:rsidR="005277A6">
        <w:t>s</w:t>
      </w:r>
      <w:r w:rsidR="00FD6DED">
        <w:t xml:space="preserve"> </w:t>
      </w:r>
      <w:r w:rsidR="006C18A1">
        <w:t>w</w:t>
      </w:r>
      <w:r w:rsidR="005277A6">
        <w:t>ere</w:t>
      </w:r>
      <w:r w:rsidR="00FD6DED">
        <w:t xml:space="preserve"> established first.</w:t>
      </w:r>
      <w:r>
        <w:t xml:space="preserve"> </w:t>
      </w:r>
    </w:p>
    <w:p w14:paraId="6D0C9C36" w14:textId="2DFA98E2" w:rsidR="00321071" w:rsidRDefault="00321071" w:rsidP="002215AA">
      <w:pPr>
        <w:pStyle w:val="BodyText1"/>
        <w:numPr>
          <w:ilvl w:val="0"/>
          <w:numId w:val="41"/>
        </w:numPr>
        <w:spacing w:after="0"/>
      </w:pPr>
      <w:r w:rsidRPr="000B015D">
        <w:t>must be relevant to assessing operators’ compliance against the requirements of licences</w:t>
      </w:r>
      <w:r w:rsidR="0054334E">
        <w:t>, and SEPA has not articulated how the proposed monitoring will assess the effectiveness of the sea lice regulatory framework in mitigating any risk</w:t>
      </w:r>
      <w:r w:rsidR="00264E49">
        <w:t xml:space="preserve"> to wild salmon or sea trout</w:t>
      </w:r>
      <w:r w:rsidRPr="000B015D">
        <w:t>.</w:t>
      </w:r>
    </w:p>
    <w:p w14:paraId="7698C109" w14:textId="77777777" w:rsidR="00F92B05" w:rsidRDefault="00F92B05" w:rsidP="005277A6">
      <w:pPr>
        <w:pStyle w:val="BodyText1"/>
        <w:spacing w:after="0"/>
        <w:rPr>
          <w:rFonts w:eastAsia="Times New Roman"/>
          <w:b/>
          <w:color w:val="004B56" w:themeColor="accent6" w:themeShade="BF"/>
        </w:rPr>
      </w:pPr>
    </w:p>
    <w:p w14:paraId="5D327D5D" w14:textId="739678A2" w:rsidR="00F92B05" w:rsidRDefault="008B196B" w:rsidP="00D83E11">
      <w:pPr>
        <w:pStyle w:val="BodyText1"/>
        <w:numPr>
          <w:ilvl w:val="0"/>
          <w:numId w:val="31"/>
        </w:numPr>
        <w:spacing w:after="0"/>
      </w:pPr>
      <w:r>
        <w:rPr>
          <w:rFonts w:eastAsia="Times New Roman"/>
          <w:b/>
          <w:color w:val="004B56" w:themeColor="accent6" w:themeShade="BF"/>
        </w:rPr>
        <w:t xml:space="preserve">Our response to </w:t>
      </w:r>
      <w:r w:rsidR="00D83E11">
        <w:rPr>
          <w:rFonts w:eastAsia="Times New Roman"/>
          <w:b/>
          <w:color w:val="004B56" w:themeColor="accent6" w:themeShade="BF"/>
        </w:rPr>
        <w:t>what you said</w:t>
      </w:r>
      <w:r w:rsidR="00F92B05" w:rsidRPr="0B68D8B6">
        <w:rPr>
          <w:rFonts w:eastAsia="Times New Roman"/>
          <w:b/>
          <w:color w:val="004B56" w:themeColor="accent6" w:themeShade="BF"/>
        </w:rPr>
        <w:t>:</w:t>
      </w:r>
    </w:p>
    <w:p w14:paraId="30D2B11F" w14:textId="77E6B189" w:rsidR="005277A6" w:rsidRPr="00ED54FC" w:rsidRDefault="00E01368" w:rsidP="005277A6">
      <w:pPr>
        <w:pStyle w:val="BodyText1"/>
        <w:spacing w:after="0"/>
        <w:rPr>
          <w:rFonts w:eastAsia="Times New Roman"/>
        </w:rPr>
      </w:pPr>
      <w:r>
        <w:rPr>
          <w:rFonts w:eastAsia="Times New Roman"/>
        </w:rPr>
        <w:t xml:space="preserve">Based on the feedback received, we </w:t>
      </w:r>
      <w:r w:rsidR="0019156B">
        <w:rPr>
          <w:rFonts w:eastAsia="Times New Roman"/>
        </w:rPr>
        <w:t xml:space="preserve">remain of the view that our proposals for a national monitoring programme </w:t>
      </w:r>
      <w:r w:rsidR="002D184A">
        <w:rPr>
          <w:rFonts w:eastAsia="Times New Roman"/>
        </w:rPr>
        <w:t xml:space="preserve">will represent a significant improvement </w:t>
      </w:r>
      <w:r w:rsidR="00075251">
        <w:rPr>
          <w:rFonts w:eastAsia="Times New Roman"/>
        </w:rPr>
        <w:t>in the way sea lice and wild salmonid interactions are monitored.</w:t>
      </w:r>
    </w:p>
    <w:p w14:paraId="7BED5632" w14:textId="77777777" w:rsidR="00D34848" w:rsidRDefault="00D34848" w:rsidP="005277A6">
      <w:pPr>
        <w:pStyle w:val="BodyText1"/>
        <w:spacing w:after="0"/>
        <w:rPr>
          <w:rFonts w:eastAsia="Times New Roman"/>
          <w:b/>
          <w:bCs/>
          <w:color w:val="004B56" w:themeColor="accent1" w:themeShade="BF"/>
        </w:rPr>
      </w:pPr>
    </w:p>
    <w:p w14:paraId="29EF4CBA" w14:textId="7C0CC697" w:rsidR="00D34848" w:rsidRDefault="007F7DD7" w:rsidP="005277A6">
      <w:pPr>
        <w:pStyle w:val="BodyText1"/>
        <w:spacing w:after="0"/>
        <w:rPr>
          <w:rFonts w:eastAsia="Times New Roman"/>
          <w:i/>
          <w:iCs/>
        </w:rPr>
      </w:pPr>
      <w:r>
        <w:rPr>
          <w:rFonts w:eastAsia="Times New Roman"/>
          <w:i/>
          <w:iCs/>
        </w:rPr>
        <w:t>Difference from previous monitoring programmes</w:t>
      </w:r>
    </w:p>
    <w:p w14:paraId="446213C4" w14:textId="3C8335FA" w:rsidR="00320B77" w:rsidRDefault="00607EDA" w:rsidP="005277A6">
      <w:pPr>
        <w:pStyle w:val="BodyText1"/>
        <w:spacing w:after="0"/>
        <w:rPr>
          <w:rFonts w:eastAsia="Times New Roman"/>
        </w:rPr>
      </w:pPr>
      <w:r w:rsidRPr="00607EDA">
        <w:rPr>
          <w:rFonts w:eastAsia="Times New Roman"/>
        </w:rPr>
        <w:lastRenderedPageBreak/>
        <w:t>There</w:t>
      </w:r>
      <w:r>
        <w:rPr>
          <w:rFonts w:eastAsia="Times New Roman"/>
        </w:rPr>
        <w:t xml:space="preserve"> are several key differences </w:t>
      </w:r>
      <w:r w:rsidR="00967FB9">
        <w:rPr>
          <w:rFonts w:eastAsia="Times New Roman"/>
        </w:rPr>
        <w:t>between our proposed environmental monitoring programmes</w:t>
      </w:r>
      <w:r w:rsidR="009D5D89">
        <w:rPr>
          <w:rFonts w:eastAsia="Times New Roman"/>
        </w:rPr>
        <w:t xml:space="preserve"> and previous programmes</w:t>
      </w:r>
      <w:r w:rsidR="00967FB9">
        <w:rPr>
          <w:rFonts w:eastAsia="Times New Roman"/>
        </w:rPr>
        <w:t xml:space="preserve">. The most important of </w:t>
      </w:r>
      <w:r w:rsidR="009D5D89">
        <w:rPr>
          <w:rFonts w:eastAsia="Times New Roman"/>
        </w:rPr>
        <w:t>these differences</w:t>
      </w:r>
      <w:r w:rsidR="00967FB9">
        <w:rPr>
          <w:rFonts w:eastAsia="Times New Roman"/>
        </w:rPr>
        <w:t xml:space="preserve"> is that</w:t>
      </w:r>
      <w:r w:rsidR="001849F1">
        <w:rPr>
          <w:rFonts w:eastAsia="Times New Roman"/>
        </w:rPr>
        <w:t xml:space="preserve">, for the first time, </w:t>
      </w:r>
      <w:r w:rsidR="00837A17">
        <w:rPr>
          <w:rFonts w:eastAsia="Times New Roman"/>
        </w:rPr>
        <w:t xml:space="preserve">sea lice dispersion models </w:t>
      </w:r>
      <w:r w:rsidR="007C6A52">
        <w:rPr>
          <w:rFonts w:eastAsia="Times New Roman"/>
        </w:rPr>
        <w:t>are providing us with a means of</w:t>
      </w:r>
      <w:r w:rsidR="00346C91">
        <w:rPr>
          <w:rFonts w:eastAsia="Times New Roman"/>
        </w:rPr>
        <w:t xml:space="preserve"> identifying</w:t>
      </w:r>
      <w:r w:rsidR="001849F1">
        <w:rPr>
          <w:rFonts w:eastAsia="Times New Roman"/>
        </w:rPr>
        <w:t xml:space="preserve"> relative sea lice pressure </w:t>
      </w:r>
      <w:r w:rsidR="00304EE2">
        <w:rPr>
          <w:rFonts w:eastAsia="Times New Roman"/>
        </w:rPr>
        <w:t xml:space="preserve">on different populations of wild salmon and sea trout. </w:t>
      </w:r>
      <w:r w:rsidR="00E05615">
        <w:rPr>
          <w:rFonts w:eastAsia="Times New Roman"/>
        </w:rPr>
        <w:t xml:space="preserve">This </w:t>
      </w:r>
      <w:r w:rsidR="00346C91">
        <w:rPr>
          <w:rFonts w:eastAsia="Times New Roman"/>
        </w:rPr>
        <w:t xml:space="preserve">information </w:t>
      </w:r>
      <w:r w:rsidR="00E05615">
        <w:rPr>
          <w:rFonts w:eastAsia="Times New Roman"/>
        </w:rPr>
        <w:t xml:space="preserve">provides a basis for </w:t>
      </w:r>
      <w:r w:rsidR="00346C91">
        <w:rPr>
          <w:rFonts w:eastAsia="Times New Roman"/>
        </w:rPr>
        <w:t xml:space="preserve">better </w:t>
      </w:r>
      <w:r w:rsidR="00E05615">
        <w:rPr>
          <w:rFonts w:eastAsia="Times New Roman"/>
        </w:rPr>
        <w:t xml:space="preserve">targeting </w:t>
      </w:r>
      <w:r w:rsidR="00855E59">
        <w:rPr>
          <w:rFonts w:eastAsia="Times New Roman"/>
        </w:rPr>
        <w:t xml:space="preserve">of </w:t>
      </w:r>
      <w:r w:rsidR="00E05615">
        <w:rPr>
          <w:rFonts w:eastAsia="Times New Roman"/>
        </w:rPr>
        <w:t>monitoring</w:t>
      </w:r>
      <w:r w:rsidR="00346C91">
        <w:rPr>
          <w:rFonts w:eastAsia="Times New Roman"/>
        </w:rPr>
        <w:t xml:space="preserve"> </w:t>
      </w:r>
      <w:r w:rsidR="00E05615">
        <w:rPr>
          <w:rFonts w:eastAsia="Times New Roman"/>
        </w:rPr>
        <w:t xml:space="preserve">and </w:t>
      </w:r>
      <w:r w:rsidR="00837A17">
        <w:rPr>
          <w:rFonts w:eastAsia="Times New Roman"/>
        </w:rPr>
        <w:t>for evaluating the results</w:t>
      </w:r>
      <w:r w:rsidR="009005A7">
        <w:rPr>
          <w:rFonts w:eastAsia="Times New Roman"/>
        </w:rPr>
        <w:t xml:space="preserve">. Previous monitoring programmes lacked </w:t>
      </w:r>
      <w:r w:rsidR="00E11288">
        <w:rPr>
          <w:rFonts w:eastAsia="Times New Roman"/>
        </w:rPr>
        <w:t>this basis.</w:t>
      </w:r>
    </w:p>
    <w:p w14:paraId="0D870952" w14:textId="77777777" w:rsidR="00E11288" w:rsidRDefault="00E11288" w:rsidP="005277A6">
      <w:pPr>
        <w:pStyle w:val="BodyText1"/>
        <w:spacing w:after="0"/>
        <w:rPr>
          <w:rFonts w:eastAsia="Times New Roman"/>
        </w:rPr>
      </w:pPr>
    </w:p>
    <w:p w14:paraId="7C404EDC" w14:textId="77777777" w:rsidR="00FD1507" w:rsidRDefault="00E11288" w:rsidP="005277A6">
      <w:pPr>
        <w:pStyle w:val="BodyText1"/>
        <w:spacing w:after="0"/>
        <w:rPr>
          <w:rFonts w:eastAsia="Times New Roman"/>
        </w:rPr>
      </w:pPr>
      <w:r>
        <w:rPr>
          <w:rFonts w:eastAsia="Times New Roman"/>
        </w:rPr>
        <w:t>Other important differences include</w:t>
      </w:r>
      <w:r w:rsidR="00FD1507">
        <w:rPr>
          <w:rFonts w:eastAsia="Times New Roman"/>
        </w:rPr>
        <w:t>:</w:t>
      </w:r>
    </w:p>
    <w:p w14:paraId="3679D690" w14:textId="1A896F38" w:rsidR="00693786" w:rsidRDefault="00051099" w:rsidP="00693786">
      <w:pPr>
        <w:pStyle w:val="BodyText1"/>
        <w:numPr>
          <w:ilvl w:val="0"/>
          <w:numId w:val="25"/>
        </w:numPr>
        <w:spacing w:after="0"/>
        <w:rPr>
          <w:rFonts w:eastAsia="Times New Roman"/>
        </w:rPr>
      </w:pPr>
      <w:r>
        <w:rPr>
          <w:rFonts w:eastAsia="Times New Roman"/>
        </w:rPr>
        <w:t xml:space="preserve">a </w:t>
      </w:r>
      <w:r w:rsidR="0032135E">
        <w:rPr>
          <w:rFonts w:eastAsia="Times New Roman"/>
        </w:rPr>
        <w:t>nationally coordinated,</w:t>
      </w:r>
      <w:r>
        <w:rPr>
          <w:rFonts w:eastAsia="Times New Roman"/>
        </w:rPr>
        <w:t xml:space="preserve"> scientifically robust, statistical design of juvenile fish monitoring</w:t>
      </w:r>
      <w:r w:rsidR="00FD1507">
        <w:rPr>
          <w:rFonts w:eastAsia="Times New Roman"/>
        </w:rPr>
        <w:t xml:space="preserve">, which </w:t>
      </w:r>
      <w:r w:rsidR="00046A30">
        <w:rPr>
          <w:rFonts w:eastAsia="Times New Roman"/>
        </w:rPr>
        <w:t xml:space="preserve">there </w:t>
      </w:r>
      <w:r w:rsidR="00A41134">
        <w:rPr>
          <w:rFonts w:eastAsia="Times New Roman"/>
        </w:rPr>
        <w:t xml:space="preserve">has not been </w:t>
      </w:r>
      <w:r w:rsidR="0021426C">
        <w:rPr>
          <w:rFonts w:eastAsia="Times New Roman"/>
        </w:rPr>
        <w:t xml:space="preserve">at national scale </w:t>
      </w:r>
      <w:r w:rsidR="00E37F0E">
        <w:rPr>
          <w:rFonts w:eastAsia="Times New Roman"/>
        </w:rPr>
        <w:t>under</w:t>
      </w:r>
      <w:r w:rsidR="00A41134">
        <w:rPr>
          <w:rFonts w:eastAsia="Times New Roman"/>
        </w:rPr>
        <w:t xml:space="preserve"> </w:t>
      </w:r>
      <w:r w:rsidR="00FD1507">
        <w:rPr>
          <w:rFonts w:eastAsia="Times New Roman"/>
        </w:rPr>
        <w:t xml:space="preserve">EMP monitoring; </w:t>
      </w:r>
      <w:r w:rsidR="00A0398F">
        <w:rPr>
          <w:rFonts w:eastAsia="Times New Roman"/>
        </w:rPr>
        <w:t>and</w:t>
      </w:r>
    </w:p>
    <w:p w14:paraId="0373476B" w14:textId="54FC319B" w:rsidR="00FD1507" w:rsidRPr="009005A7" w:rsidRDefault="00A0398F" w:rsidP="00A0398F">
      <w:pPr>
        <w:pStyle w:val="BodyText1"/>
        <w:numPr>
          <w:ilvl w:val="0"/>
          <w:numId w:val="25"/>
        </w:numPr>
        <w:spacing w:after="0"/>
        <w:rPr>
          <w:rFonts w:eastAsia="Times New Roman"/>
        </w:rPr>
      </w:pPr>
      <w:r>
        <w:rPr>
          <w:rFonts w:eastAsia="Times New Roman"/>
        </w:rPr>
        <w:t xml:space="preserve">ease of </w:t>
      </w:r>
      <w:r w:rsidR="00693786" w:rsidRPr="00693786">
        <w:rPr>
          <w:rFonts w:eastAsia="Times New Roman"/>
        </w:rPr>
        <w:t>adaptatio</w:t>
      </w:r>
      <w:r>
        <w:rPr>
          <w:rFonts w:eastAsia="Times New Roman"/>
        </w:rPr>
        <w:t>n of</w:t>
      </w:r>
      <w:r w:rsidR="00A172F8" w:rsidRPr="00693786">
        <w:rPr>
          <w:rFonts w:eastAsia="Times New Roman"/>
        </w:rPr>
        <w:t xml:space="preserve"> the monitoring programmes</w:t>
      </w:r>
      <w:r w:rsidR="00106AA8" w:rsidRPr="00693786">
        <w:rPr>
          <w:rFonts w:eastAsia="Times New Roman"/>
        </w:rPr>
        <w:t xml:space="preserve"> in the light of </w:t>
      </w:r>
      <w:r w:rsidR="004E4199" w:rsidRPr="00693786">
        <w:rPr>
          <w:rFonts w:eastAsia="Times New Roman"/>
        </w:rPr>
        <w:t xml:space="preserve">previous results; </w:t>
      </w:r>
      <w:r w:rsidR="00695637">
        <w:rPr>
          <w:rFonts w:eastAsia="Times New Roman"/>
        </w:rPr>
        <w:t>changes in the sector (eg changes in farming practices, growth</w:t>
      </w:r>
      <w:r w:rsidR="000D5336">
        <w:rPr>
          <w:rFonts w:eastAsia="Times New Roman"/>
        </w:rPr>
        <w:t xml:space="preserve"> and consolidation of production)</w:t>
      </w:r>
      <w:r w:rsidR="00AC77E5" w:rsidRPr="00693786">
        <w:rPr>
          <w:rFonts w:eastAsia="Times New Roman"/>
        </w:rPr>
        <w:t xml:space="preserve">; </w:t>
      </w:r>
      <w:r>
        <w:rPr>
          <w:rFonts w:eastAsia="Times New Roman"/>
        </w:rPr>
        <w:t xml:space="preserve">or the emergence of </w:t>
      </w:r>
      <w:r w:rsidR="00AC77E5">
        <w:rPr>
          <w:rFonts w:eastAsia="Times New Roman"/>
        </w:rPr>
        <w:t>more cost-efficient monitoring methods</w:t>
      </w:r>
      <w:r w:rsidR="0013187A">
        <w:rPr>
          <w:rFonts w:eastAsia="Times New Roman"/>
        </w:rPr>
        <w:t>.</w:t>
      </w:r>
    </w:p>
    <w:p w14:paraId="3624A280" w14:textId="77777777" w:rsidR="00580F34" w:rsidRDefault="00580F34" w:rsidP="005277A6">
      <w:pPr>
        <w:pStyle w:val="BodyText1"/>
        <w:spacing w:after="0"/>
        <w:rPr>
          <w:rFonts w:eastAsia="Times New Roman"/>
          <w:b/>
          <w:bCs/>
          <w:color w:val="004B56" w:themeColor="accent1" w:themeShade="BF"/>
        </w:rPr>
      </w:pPr>
    </w:p>
    <w:p w14:paraId="2D6279D0" w14:textId="0909E568" w:rsidR="009225F0" w:rsidRPr="009225F0" w:rsidRDefault="009225F0" w:rsidP="005277A6">
      <w:pPr>
        <w:pStyle w:val="BodyText1"/>
        <w:spacing w:after="0"/>
        <w:rPr>
          <w:rFonts w:eastAsia="Times New Roman"/>
          <w:i/>
          <w:iCs/>
        </w:rPr>
      </w:pPr>
      <w:r w:rsidRPr="009225F0">
        <w:rPr>
          <w:rFonts w:eastAsia="Times New Roman"/>
          <w:i/>
          <w:iCs/>
        </w:rPr>
        <w:t>Understanding of baselines</w:t>
      </w:r>
    </w:p>
    <w:p w14:paraId="34452743" w14:textId="77777777" w:rsidR="00D042CF" w:rsidRDefault="00D042CF" w:rsidP="005277A6">
      <w:pPr>
        <w:pStyle w:val="BodyText1"/>
        <w:spacing w:after="0"/>
        <w:rPr>
          <w:rFonts w:eastAsia="Times New Roman"/>
        </w:rPr>
      </w:pPr>
      <w:r>
        <w:rPr>
          <w:rFonts w:eastAsia="Times New Roman"/>
        </w:rPr>
        <w:t>See our response to question 5 above.</w:t>
      </w:r>
    </w:p>
    <w:p w14:paraId="636495C3" w14:textId="77777777" w:rsidR="009225F0" w:rsidRDefault="009225F0" w:rsidP="005277A6">
      <w:pPr>
        <w:pStyle w:val="BodyText1"/>
        <w:spacing w:after="0"/>
        <w:rPr>
          <w:rFonts w:eastAsia="Times New Roman"/>
          <w:b/>
          <w:bCs/>
          <w:color w:val="004B56" w:themeColor="accent1" w:themeShade="BF"/>
        </w:rPr>
      </w:pPr>
    </w:p>
    <w:p w14:paraId="2CA5272E" w14:textId="0C4A79CB" w:rsidR="005A0FE3" w:rsidRPr="005A0FE3" w:rsidRDefault="005A0FE3" w:rsidP="005277A6">
      <w:pPr>
        <w:pStyle w:val="BodyText1"/>
        <w:spacing w:after="0"/>
        <w:rPr>
          <w:i/>
          <w:iCs/>
        </w:rPr>
      </w:pPr>
      <w:r w:rsidRPr="00833926">
        <w:rPr>
          <w:i/>
          <w:iCs/>
        </w:rPr>
        <w:t>Assessing the effectiveness of the sea lice regulatory framework</w:t>
      </w:r>
    </w:p>
    <w:p w14:paraId="48C304E8" w14:textId="2F99106A" w:rsidR="005A0FE3" w:rsidRDefault="006C0FDF" w:rsidP="005277A6">
      <w:pPr>
        <w:pStyle w:val="BodyText1"/>
        <w:spacing w:after="0"/>
        <w:rPr>
          <w:rFonts w:eastAsia="Times New Roman"/>
        </w:rPr>
      </w:pPr>
      <w:r w:rsidRPr="006C0FDF">
        <w:rPr>
          <w:rFonts w:eastAsia="Times New Roman"/>
        </w:rPr>
        <w:t xml:space="preserve">The objectives of the planned </w:t>
      </w:r>
      <w:r w:rsidR="00D83B9D">
        <w:rPr>
          <w:rFonts w:eastAsia="Times New Roman"/>
        </w:rPr>
        <w:t xml:space="preserve">sea lice framework </w:t>
      </w:r>
      <w:r w:rsidRPr="006C0FDF">
        <w:rPr>
          <w:rFonts w:eastAsia="Times New Roman"/>
        </w:rPr>
        <w:t>monitoring programmes are</w:t>
      </w:r>
      <w:r>
        <w:rPr>
          <w:rFonts w:eastAsia="Times New Roman"/>
        </w:rPr>
        <w:t xml:space="preserve"> to:</w:t>
      </w:r>
    </w:p>
    <w:p w14:paraId="0118D24C" w14:textId="2A1E22EE" w:rsidR="006C0FDF" w:rsidRDefault="002451F9" w:rsidP="004F2AA5">
      <w:pPr>
        <w:pStyle w:val="BodyText1"/>
        <w:numPr>
          <w:ilvl w:val="0"/>
          <w:numId w:val="42"/>
        </w:numPr>
        <w:spacing w:after="0"/>
        <w:rPr>
          <w:rFonts w:eastAsia="Times New Roman"/>
        </w:rPr>
      </w:pPr>
      <w:r>
        <w:rPr>
          <w:rFonts w:eastAsia="Times New Roman"/>
        </w:rPr>
        <w:t xml:space="preserve">Investigate the </w:t>
      </w:r>
      <w:r w:rsidR="003C20DF">
        <w:rPr>
          <w:rFonts w:eastAsia="Times New Roman"/>
        </w:rPr>
        <w:t xml:space="preserve">effects of sea lice from marine fish farms on </w:t>
      </w:r>
      <w:r w:rsidR="003F4873">
        <w:rPr>
          <w:rFonts w:eastAsia="Times New Roman"/>
        </w:rPr>
        <w:t>wild salmon and sea trout</w:t>
      </w:r>
      <w:r w:rsidR="004F13CC">
        <w:rPr>
          <w:rFonts w:eastAsia="Times New Roman"/>
        </w:rPr>
        <w:t>.</w:t>
      </w:r>
    </w:p>
    <w:p w14:paraId="38F9BCFA" w14:textId="0C41F10D" w:rsidR="0087634A" w:rsidRDefault="004F13CC" w:rsidP="004F2AA5">
      <w:pPr>
        <w:pStyle w:val="BodyText1"/>
        <w:numPr>
          <w:ilvl w:val="0"/>
          <w:numId w:val="42"/>
        </w:numPr>
        <w:spacing w:after="0"/>
        <w:rPr>
          <w:rFonts w:eastAsia="Times New Roman"/>
        </w:rPr>
      </w:pPr>
      <w:r>
        <w:rPr>
          <w:rFonts w:eastAsia="Times New Roman"/>
        </w:rPr>
        <w:t xml:space="preserve">Monitor the effectiveness of </w:t>
      </w:r>
      <w:r w:rsidR="00C46C93">
        <w:rPr>
          <w:rFonts w:eastAsia="Times New Roman"/>
        </w:rPr>
        <w:t>the sea lice regulatory framework</w:t>
      </w:r>
      <w:r w:rsidR="00762D94">
        <w:rPr>
          <w:rFonts w:eastAsia="Times New Roman"/>
        </w:rPr>
        <w:t xml:space="preserve"> (including compliance with licence conditions)</w:t>
      </w:r>
      <w:r w:rsidR="00C46C93">
        <w:rPr>
          <w:rFonts w:eastAsia="Times New Roman"/>
        </w:rPr>
        <w:t xml:space="preserve"> in </w:t>
      </w:r>
      <w:r w:rsidR="002602BD">
        <w:rPr>
          <w:rFonts w:eastAsia="Times New Roman"/>
        </w:rPr>
        <w:t xml:space="preserve">protecting wild salmon and sea trout </w:t>
      </w:r>
      <w:r w:rsidR="000B6D18">
        <w:rPr>
          <w:rFonts w:eastAsia="Times New Roman"/>
        </w:rPr>
        <w:t>from sea lice pressure</w:t>
      </w:r>
      <w:r w:rsidR="0087634A">
        <w:rPr>
          <w:rFonts w:eastAsia="Times New Roman"/>
        </w:rPr>
        <w:t>.</w:t>
      </w:r>
    </w:p>
    <w:p w14:paraId="5BBFFC6A" w14:textId="02D493C4" w:rsidR="004F13CC" w:rsidRPr="006C0FDF" w:rsidRDefault="00833926" w:rsidP="004F2AA5">
      <w:pPr>
        <w:pStyle w:val="BodyText1"/>
        <w:numPr>
          <w:ilvl w:val="0"/>
          <w:numId w:val="42"/>
        </w:numPr>
        <w:spacing w:after="0"/>
        <w:rPr>
          <w:rFonts w:eastAsia="Times New Roman"/>
        </w:rPr>
      </w:pPr>
      <w:r>
        <w:rPr>
          <w:rFonts w:eastAsia="Times New Roman"/>
        </w:rPr>
        <w:t>M</w:t>
      </w:r>
      <w:r w:rsidR="002E7814">
        <w:rPr>
          <w:rFonts w:eastAsia="Times New Roman"/>
        </w:rPr>
        <w:t>onitor the</w:t>
      </w:r>
      <w:r w:rsidR="0087634A">
        <w:rPr>
          <w:rFonts w:eastAsia="Times New Roman"/>
        </w:rPr>
        <w:t xml:space="preserve"> effectiveness of</w:t>
      </w:r>
      <w:r w:rsidR="004F2AA5">
        <w:rPr>
          <w:rFonts w:eastAsia="Times New Roman"/>
        </w:rPr>
        <w:t xml:space="preserve"> </w:t>
      </w:r>
      <w:r w:rsidR="002E7814">
        <w:rPr>
          <w:rFonts w:eastAsia="Times New Roman"/>
        </w:rPr>
        <w:t xml:space="preserve">the sea lice regulatory framework </w:t>
      </w:r>
      <w:r w:rsidR="00D10F3A">
        <w:rPr>
          <w:rFonts w:eastAsia="Times New Roman"/>
        </w:rPr>
        <w:t xml:space="preserve">in </w:t>
      </w:r>
      <w:r w:rsidR="00325246">
        <w:rPr>
          <w:rFonts w:eastAsia="Times New Roman"/>
        </w:rPr>
        <w:t xml:space="preserve">reducing </w:t>
      </w:r>
      <w:r w:rsidR="00E85A31">
        <w:rPr>
          <w:rFonts w:eastAsia="Times New Roman"/>
        </w:rPr>
        <w:t xml:space="preserve">sea lice pressure </w:t>
      </w:r>
      <w:r w:rsidR="004F2AA5">
        <w:rPr>
          <w:rFonts w:eastAsia="Times New Roman"/>
        </w:rPr>
        <w:t>on wild salmon or sea trout</w:t>
      </w:r>
      <w:r w:rsidR="00E85A31">
        <w:rPr>
          <w:rFonts w:eastAsia="Times New Roman"/>
        </w:rPr>
        <w:t xml:space="preserve"> where such action ha</w:t>
      </w:r>
      <w:r w:rsidR="00A44220">
        <w:rPr>
          <w:rFonts w:eastAsia="Times New Roman"/>
        </w:rPr>
        <w:t xml:space="preserve">s been identified as necessary to address </w:t>
      </w:r>
      <w:r w:rsidR="004821CC">
        <w:rPr>
          <w:rFonts w:eastAsia="Times New Roman"/>
        </w:rPr>
        <w:t>adverse impacts</w:t>
      </w:r>
      <w:r w:rsidR="00704EFB">
        <w:rPr>
          <w:rFonts w:eastAsia="Times New Roman"/>
        </w:rPr>
        <w:t xml:space="preserve"> </w:t>
      </w:r>
      <w:r w:rsidR="009D4134">
        <w:rPr>
          <w:rFonts w:eastAsia="Times New Roman"/>
        </w:rPr>
        <w:t xml:space="preserve">on the wild fish </w:t>
      </w:r>
      <w:r w:rsidR="00DD0D7B">
        <w:rPr>
          <w:rFonts w:eastAsia="Times New Roman"/>
        </w:rPr>
        <w:t>resulting from sea lice pressure</w:t>
      </w:r>
      <w:r w:rsidR="000B6D18">
        <w:rPr>
          <w:rFonts w:eastAsia="Times New Roman"/>
        </w:rPr>
        <w:t>.</w:t>
      </w:r>
    </w:p>
    <w:p w14:paraId="6EEDF1F6" w14:textId="77777777" w:rsidR="005A0FE3" w:rsidRDefault="005A0FE3" w:rsidP="005277A6">
      <w:pPr>
        <w:pStyle w:val="BodyText1"/>
        <w:spacing w:after="0"/>
        <w:rPr>
          <w:rFonts w:eastAsia="Times New Roman"/>
          <w:b/>
          <w:bCs/>
          <w:color w:val="004B56" w:themeColor="accent1" w:themeShade="BF"/>
        </w:rPr>
      </w:pPr>
    </w:p>
    <w:p w14:paraId="5ABC16F9" w14:textId="103956C3" w:rsidR="00D924E4" w:rsidRPr="00E27834" w:rsidRDefault="00241BC2" w:rsidP="005277A6">
      <w:pPr>
        <w:pStyle w:val="BodyText1"/>
        <w:spacing w:after="0"/>
        <w:rPr>
          <w:rFonts w:eastAsia="Times New Roman"/>
        </w:rPr>
      </w:pPr>
      <w:r w:rsidRPr="00E27834">
        <w:rPr>
          <w:rFonts w:eastAsia="Times New Roman"/>
        </w:rPr>
        <w:t xml:space="preserve">To </w:t>
      </w:r>
      <w:r w:rsidR="00943362" w:rsidRPr="00E27834">
        <w:rPr>
          <w:rFonts w:eastAsia="Times New Roman"/>
        </w:rPr>
        <w:t>achieve the</w:t>
      </w:r>
      <w:r w:rsidR="00DC3B8F">
        <w:rPr>
          <w:rFonts w:eastAsia="Times New Roman"/>
        </w:rPr>
        <w:t xml:space="preserve">se </w:t>
      </w:r>
      <w:r w:rsidR="00C9185C" w:rsidRPr="00E27834">
        <w:rPr>
          <w:rFonts w:eastAsia="Times New Roman"/>
        </w:rPr>
        <w:t>objectives, the monitoring programmes will:</w:t>
      </w:r>
    </w:p>
    <w:p w14:paraId="167E1A1C" w14:textId="2CC01E3D" w:rsidR="007D47BC" w:rsidRDefault="002405B9" w:rsidP="007D47BC">
      <w:pPr>
        <w:pStyle w:val="BodyText1"/>
        <w:numPr>
          <w:ilvl w:val="0"/>
          <w:numId w:val="43"/>
        </w:numPr>
        <w:spacing w:after="0"/>
        <w:rPr>
          <w:rFonts w:eastAsia="Times New Roman"/>
        </w:rPr>
      </w:pPr>
      <w:r>
        <w:rPr>
          <w:rFonts w:eastAsia="Times New Roman"/>
        </w:rPr>
        <w:t>Monitor</w:t>
      </w:r>
      <w:r w:rsidR="00EE3E55">
        <w:rPr>
          <w:rFonts w:eastAsia="Times New Roman"/>
        </w:rPr>
        <w:t xml:space="preserve"> the effects of</w:t>
      </w:r>
      <w:r w:rsidR="0064797C">
        <w:rPr>
          <w:rFonts w:eastAsia="Times New Roman"/>
        </w:rPr>
        <w:t xml:space="preserve"> sea lice pressure </w:t>
      </w:r>
      <w:r w:rsidR="00EE3E55">
        <w:rPr>
          <w:rFonts w:eastAsia="Times New Roman"/>
        </w:rPr>
        <w:t xml:space="preserve">on </w:t>
      </w:r>
      <w:r w:rsidR="004E641D">
        <w:rPr>
          <w:rFonts w:eastAsia="Times New Roman"/>
        </w:rPr>
        <w:t>wild salmon and sea trout populations</w:t>
      </w:r>
      <w:r w:rsidR="00D12970">
        <w:rPr>
          <w:rFonts w:eastAsia="Times New Roman"/>
        </w:rPr>
        <w:t xml:space="preserve"> in the aquaculture zone</w:t>
      </w:r>
      <w:r w:rsidR="00CB7E3F">
        <w:rPr>
          <w:rFonts w:eastAsia="Times New Roman"/>
        </w:rPr>
        <w:t xml:space="preserve"> (see </w:t>
      </w:r>
      <w:r w:rsidR="007C7852">
        <w:rPr>
          <w:rFonts w:eastAsia="Times New Roman"/>
        </w:rPr>
        <w:t>also our response to question 5 on baselines)</w:t>
      </w:r>
    </w:p>
    <w:p w14:paraId="65BEDEA4" w14:textId="37BFCB6C" w:rsidR="00C9185C" w:rsidRDefault="003565F3" w:rsidP="007D47BC">
      <w:pPr>
        <w:pStyle w:val="BodyText1"/>
        <w:numPr>
          <w:ilvl w:val="0"/>
          <w:numId w:val="43"/>
        </w:numPr>
        <w:spacing w:after="0"/>
        <w:rPr>
          <w:rFonts w:eastAsia="Times New Roman"/>
        </w:rPr>
      </w:pPr>
      <w:r w:rsidRPr="005F4905">
        <w:rPr>
          <w:rFonts w:eastAsia="Times New Roman"/>
        </w:rPr>
        <w:t xml:space="preserve">Provide </w:t>
      </w:r>
      <w:r w:rsidR="007309FD" w:rsidRPr="005F4905">
        <w:rPr>
          <w:rFonts w:eastAsia="Times New Roman"/>
        </w:rPr>
        <w:t xml:space="preserve">a basis for </w:t>
      </w:r>
      <w:r w:rsidR="003616B6">
        <w:rPr>
          <w:rFonts w:eastAsia="Times New Roman"/>
        </w:rPr>
        <w:t>assessing</w:t>
      </w:r>
      <w:r w:rsidR="00F21D59" w:rsidRPr="005F4905">
        <w:rPr>
          <w:rFonts w:eastAsia="Times New Roman"/>
        </w:rPr>
        <w:t xml:space="preserve"> change</w:t>
      </w:r>
      <w:r w:rsidR="007D47BC">
        <w:rPr>
          <w:rFonts w:eastAsia="Times New Roman"/>
        </w:rPr>
        <w:t>s</w:t>
      </w:r>
      <w:r w:rsidR="00CE1FC2">
        <w:rPr>
          <w:rFonts w:eastAsia="Times New Roman"/>
        </w:rPr>
        <w:t xml:space="preserve"> in </w:t>
      </w:r>
      <w:r w:rsidR="00EB777B">
        <w:rPr>
          <w:rFonts w:eastAsia="Times New Roman"/>
        </w:rPr>
        <w:t xml:space="preserve">the effects of </w:t>
      </w:r>
      <w:r w:rsidR="00CE1FC2">
        <w:rPr>
          <w:rFonts w:eastAsia="Times New Roman"/>
        </w:rPr>
        <w:t xml:space="preserve">sea lice pressure on </w:t>
      </w:r>
      <w:r w:rsidR="003D7979">
        <w:rPr>
          <w:rFonts w:eastAsia="Times New Roman"/>
        </w:rPr>
        <w:t xml:space="preserve">wild salmon and </w:t>
      </w:r>
      <w:r w:rsidR="00CE1FC2">
        <w:rPr>
          <w:rFonts w:eastAsia="Times New Roman"/>
        </w:rPr>
        <w:t>sea trout</w:t>
      </w:r>
      <w:r w:rsidR="003D7979">
        <w:rPr>
          <w:rFonts w:eastAsia="Times New Roman"/>
        </w:rPr>
        <w:t>.</w:t>
      </w:r>
    </w:p>
    <w:p w14:paraId="3756A5FB" w14:textId="77777777" w:rsidR="0022739A" w:rsidRDefault="0022739A" w:rsidP="005277A6">
      <w:pPr>
        <w:pStyle w:val="BodyText1"/>
        <w:spacing w:after="0"/>
        <w:rPr>
          <w:rFonts w:eastAsia="Times New Roman"/>
          <w:b/>
          <w:bCs/>
          <w:color w:val="004B56" w:themeColor="accent1" w:themeShade="BF"/>
        </w:rPr>
      </w:pPr>
    </w:p>
    <w:p w14:paraId="7DFFB5B4" w14:textId="77777777" w:rsidR="0022739A" w:rsidRDefault="0022739A" w:rsidP="005277A6">
      <w:pPr>
        <w:pStyle w:val="BodyText1"/>
        <w:spacing w:after="0"/>
        <w:rPr>
          <w:rFonts w:eastAsia="Times New Roman"/>
          <w:b/>
          <w:bCs/>
          <w:color w:val="004B56" w:themeColor="accent1" w:themeShade="BF"/>
        </w:rPr>
      </w:pPr>
    </w:p>
    <w:p w14:paraId="1F2AF393" w14:textId="6DAA141E" w:rsidR="00170CB0" w:rsidRDefault="005651E6" w:rsidP="00D83E11">
      <w:pPr>
        <w:pStyle w:val="BodyText1"/>
        <w:numPr>
          <w:ilvl w:val="0"/>
          <w:numId w:val="32"/>
        </w:numPr>
        <w:spacing w:after="120"/>
      </w:pPr>
      <w:r w:rsidRPr="001D0A13">
        <w:rPr>
          <w:rFonts w:eastAsia="Times New Roman"/>
          <w:b/>
          <w:bCs/>
          <w:color w:val="004B56" w:themeColor="accent1" w:themeShade="BF"/>
        </w:rPr>
        <w:t>We asked:</w:t>
      </w:r>
    </w:p>
    <w:p w14:paraId="14638965" w14:textId="53C7483B" w:rsidR="005651E6" w:rsidRPr="005277A6" w:rsidRDefault="00170CB0" w:rsidP="005651E6">
      <w:pPr>
        <w:pStyle w:val="BodyText1"/>
        <w:spacing w:after="120"/>
        <w:rPr>
          <w:b/>
          <w:bCs/>
        </w:rPr>
      </w:pPr>
      <w:r w:rsidRPr="005277A6">
        <w:rPr>
          <w:b/>
          <w:bCs/>
        </w:rPr>
        <w:t>Do you have any other observations that you wish to make?</w:t>
      </w:r>
    </w:p>
    <w:p w14:paraId="499A9C97" w14:textId="77777777" w:rsidR="005651E6" w:rsidRDefault="005651E6" w:rsidP="005651E6">
      <w:pPr>
        <w:pStyle w:val="BodyText1"/>
        <w:spacing w:after="120"/>
        <w:rPr>
          <w:rFonts w:eastAsia="Times New Roman"/>
          <w:b/>
          <w:color w:val="004B56" w:themeColor="accent6" w:themeShade="BF"/>
        </w:rPr>
      </w:pPr>
    </w:p>
    <w:p w14:paraId="4B762FD6" w14:textId="77777777" w:rsidR="005651E6" w:rsidRDefault="005651E6" w:rsidP="00D83E11">
      <w:pPr>
        <w:pStyle w:val="BodyText1"/>
        <w:numPr>
          <w:ilvl w:val="0"/>
          <w:numId w:val="32"/>
        </w:numPr>
        <w:spacing w:after="120"/>
        <w:rPr>
          <w:rFonts w:eastAsia="Times New Roman"/>
          <w:b/>
          <w:color w:val="004B56" w:themeColor="accent6" w:themeShade="BF"/>
        </w:rPr>
      </w:pPr>
      <w:r w:rsidRPr="0B68D8B6">
        <w:rPr>
          <w:rFonts w:eastAsia="Times New Roman"/>
          <w:b/>
          <w:color w:val="004B56" w:themeColor="accent6" w:themeShade="BF"/>
        </w:rPr>
        <w:t>You said:</w:t>
      </w:r>
    </w:p>
    <w:p w14:paraId="0698F7B5" w14:textId="4888C0F7" w:rsidR="00654964" w:rsidRPr="00466956" w:rsidRDefault="004016E2" w:rsidP="00466956">
      <w:pPr>
        <w:pStyle w:val="BodyText1"/>
        <w:spacing w:after="0"/>
        <w:rPr>
          <w:rFonts w:eastAsia="Times New Roman"/>
        </w:rPr>
      </w:pPr>
      <w:r w:rsidRPr="00915A50">
        <w:rPr>
          <w:rFonts w:eastAsia="Times New Roman"/>
          <w:bCs/>
        </w:rPr>
        <w:t xml:space="preserve">Representatives of organisations responsible for wild salmon and sea trout fisheries </w:t>
      </w:r>
      <w:r w:rsidR="002C280A" w:rsidRPr="00915A50">
        <w:rPr>
          <w:rFonts w:eastAsia="Times New Roman"/>
          <w:bCs/>
        </w:rPr>
        <w:t>told us that they wanted</w:t>
      </w:r>
      <w:r w:rsidR="00466956">
        <w:t xml:space="preserve"> c</w:t>
      </w:r>
      <w:r w:rsidR="00654964" w:rsidRPr="00915A50">
        <w:t>larity on</w:t>
      </w:r>
      <w:r w:rsidR="005B76F9" w:rsidRPr="00915A50">
        <w:t xml:space="preserve"> how contracted monitoring would be overseen</w:t>
      </w:r>
      <w:r w:rsidR="00915A50">
        <w:t>.</w:t>
      </w:r>
    </w:p>
    <w:p w14:paraId="5F2ED752" w14:textId="77777777" w:rsidR="005B76F9" w:rsidRPr="00543F16" w:rsidRDefault="005B76F9" w:rsidP="00543F16">
      <w:pPr>
        <w:pStyle w:val="BodyText1"/>
        <w:spacing w:after="0"/>
        <w:rPr>
          <w:rFonts w:eastAsia="Times New Roman"/>
          <w:bCs/>
        </w:rPr>
      </w:pPr>
    </w:p>
    <w:p w14:paraId="31ADB91A" w14:textId="77777777" w:rsidR="004E07F2" w:rsidRDefault="00E707BD" w:rsidP="005842BA">
      <w:pPr>
        <w:pStyle w:val="BodyText1"/>
        <w:spacing w:after="0"/>
        <w:rPr>
          <w:rFonts w:eastAsia="Times New Roman"/>
          <w:bCs/>
        </w:rPr>
      </w:pPr>
      <w:r>
        <w:rPr>
          <w:rFonts w:eastAsia="Times New Roman"/>
          <w:bCs/>
        </w:rPr>
        <w:t>F</w:t>
      </w:r>
      <w:r w:rsidR="005842BA">
        <w:rPr>
          <w:rFonts w:eastAsia="Times New Roman"/>
          <w:bCs/>
        </w:rPr>
        <w:t xml:space="preserve">ish producers and their trade associations </w:t>
      </w:r>
      <w:r w:rsidR="00BE6B75">
        <w:rPr>
          <w:rFonts w:eastAsia="Times New Roman"/>
          <w:bCs/>
        </w:rPr>
        <w:t>offered a range of other observations. These included</w:t>
      </w:r>
      <w:r w:rsidR="004E07F2">
        <w:rPr>
          <w:rFonts w:eastAsia="Times New Roman"/>
          <w:bCs/>
        </w:rPr>
        <w:t>:</w:t>
      </w:r>
    </w:p>
    <w:p w14:paraId="23C4D184" w14:textId="56EBBD03" w:rsidR="00BC6D09" w:rsidRDefault="00BC6D09" w:rsidP="00BC6D09">
      <w:pPr>
        <w:pStyle w:val="BodyText1"/>
        <w:numPr>
          <w:ilvl w:val="0"/>
          <w:numId w:val="37"/>
        </w:numPr>
        <w:spacing w:after="0"/>
        <w:rPr>
          <w:rFonts w:eastAsia="Times New Roman"/>
          <w:bCs/>
        </w:rPr>
      </w:pPr>
      <w:r>
        <w:rPr>
          <w:rFonts w:eastAsia="Times New Roman"/>
          <w:bCs/>
        </w:rPr>
        <w:t>Comments about the governance of the monitoring programmes and the results produced; and</w:t>
      </w:r>
    </w:p>
    <w:p w14:paraId="48A5D16E" w14:textId="036F3963" w:rsidR="004E07F2" w:rsidRDefault="00BC6D09" w:rsidP="00280489">
      <w:pPr>
        <w:pStyle w:val="BodyText1"/>
        <w:numPr>
          <w:ilvl w:val="0"/>
          <w:numId w:val="37"/>
        </w:numPr>
        <w:spacing w:after="0"/>
        <w:rPr>
          <w:rFonts w:eastAsia="Times New Roman"/>
          <w:bCs/>
        </w:rPr>
      </w:pPr>
      <w:r>
        <w:rPr>
          <w:rFonts w:eastAsia="Times New Roman"/>
          <w:bCs/>
        </w:rPr>
        <w:t>t</w:t>
      </w:r>
      <w:r w:rsidR="00BE6B75">
        <w:rPr>
          <w:rFonts w:eastAsia="Times New Roman"/>
          <w:bCs/>
        </w:rPr>
        <w:t xml:space="preserve">echnical </w:t>
      </w:r>
      <w:r w:rsidR="00523E1B">
        <w:rPr>
          <w:rFonts w:eastAsia="Times New Roman"/>
          <w:bCs/>
        </w:rPr>
        <w:t>comments and qu</w:t>
      </w:r>
      <w:r w:rsidR="00E03A23">
        <w:rPr>
          <w:rFonts w:eastAsia="Times New Roman"/>
          <w:bCs/>
        </w:rPr>
        <w:t>e</w:t>
      </w:r>
      <w:r w:rsidR="00523E1B">
        <w:rPr>
          <w:rFonts w:eastAsia="Times New Roman"/>
          <w:bCs/>
        </w:rPr>
        <w:t xml:space="preserve">stions about the </w:t>
      </w:r>
      <w:r w:rsidR="00E03A23">
        <w:rPr>
          <w:rFonts w:eastAsia="Times New Roman"/>
          <w:bCs/>
        </w:rPr>
        <w:t>details of the monitoring programmes, including monitoring methods</w:t>
      </w:r>
      <w:r>
        <w:rPr>
          <w:rFonts w:eastAsia="Times New Roman"/>
          <w:bCs/>
        </w:rPr>
        <w:t>.</w:t>
      </w:r>
    </w:p>
    <w:p w14:paraId="060F4541" w14:textId="77777777" w:rsidR="00BC6D09" w:rsidRDefault="00BC6D09" w:rsidP="00BC6D09">
      <w:pPr>
        <w:rPr>
          <w:i/>
          <w:iCs/>
        </w:rPr>
      </w:pPr>
    </w:p>
    <w:p w14:paraId="6B03F530" w14:textId="77BF6EEC" w:rsidR="00BC6D09" w:rsidRPr="000F7FDE" w:rsidRDefault="00BC6D09" w:rsidP="00BC6D09">
      <w:pPr>
        <w:rPr>
          <w:i/>
          <w:iCs/>
        </w:rPr>
      </w:pPr>
      <w:r w:rsidRPr="000F7FDE">
        <w:rPr>
          <w:i/>
          <w:iCs/>
        </w:rPr>
        <w:t>Governance observations</w:t>
      </w:r>
    </w:p>
    <w:p w14:paraId="11E21A71" w14:textId="77777777" w:rsidR="00BC6D09" w:rsidRDefault="00BC6D09" w:rsidP="00BC6D09">
      <w:r>
        <w:t>Representatives</w:t>
      </w:r>
      <w:r w:rsidRPr="009B5942">
        <w:t xml:space="preserve"> of </w:t>
      </w:r>
      <w:r>
        <w:t>the fish farming sector said that:</w:t>
      </w:r>
    </w:p>
    <w:p w14:paraId="2A1D1906" w14:textId="77777777" w:rsidR="00BC6D09" w:rsidRDefault="00BC6D09" w:rsidP="00BC6D09">
      <w:pPr>
        <w:pStyle w:val="ListParagraph"/>
        <w:numPr>
          <w:ilvl w:val="0"/>
          <w:numId w:val="39"/>
        </w:numPr>
      </w:pPr>
      <w:r>
        <w:t>Engagement of the</w:t>
      </w:r>
      <w:r w:rsidRPr="009B5942">
        <w:t xml:space="preserve"> wild fisheries sector and academic institutions</w:t>
      </w:r>
      <w:r>
        <w:t>, and SEPA’s stakeholder advisory groups in the design of monitoring programmes was important</w:t>
      </w:r>
      <w:r w:rsidRPr="009B5942">
        <w:t>.</w:t>
      </w:r>
    </w:p>
    <w:p w14:paraId="3955C8F5" w14:textId="77777777" w:rsidR="00BC6D09" w:rsidRDefault="00BC6D09" w:rsidP="00BC6D09">
      <w:pPr>
        <w:pStyle w:val="ListParagraph"/>
        <w:numPr>
          <w:ilvl w:val="0"/>
          <w:numId w:val="39"/>
        </w:numPr>
      </w:pPr>
      <w:r>
        <w:t>The governance arrangements need to ensure that fish farm operators are informed of upcoming costs; and that monitoring effort remains appropriately targeted.</w:t>
      </w:r>
    </w:p>
    <w:p w14:paraId="2B0B2750" w14:textId="77777777" w:rsidR="00BC6D09" w:rsidRDefault="00BC6D09" w:rsidP="00BC6D09">
      <w:pPr>
        <w:pStyle w:val="ListParagraph"/>
        <w:numPr>
          <w:ilvl w:val="0"/>
          <w:numId w:val="39"/>
        </w:numPr>
      </w:pPr>
      <w:r>
        <w:t>All published monitoring data must be accompanied by sufficient contextual information to support public understanding of the data and protect against misinterpretation and misrepresentation.</w:t>
      </w:r>
    </w:p>
    <w:p w14:paraId="2D24775D" w14:textId="77777777" w:rsidR="000F7FDE" w:rsidRPr="000F7FDE" w:rsidRDefault="000F7FDE" w:rsidP="00BC6D09">
      <w:pPr>
        <w:pStyle w:val="BodyText1"/>
        <w:spacing w:after="0"/>
        <w:rPr>
          <w:rFonts w:eastAsia="Times New Roman"/>
          <w:bCs/>
        </w:rPr>
      </w:pPr>
    </w:p>
    <w:p w14:paraId="0546E328" w14:textId="5470A86C" w:rsidR="004D686C" w:rsidRPr="004D686C" w:rsidRDefault="004D686C" w:rsidP="00BA1B66">
      <w:pPr>
        <w:rPr>
          <w:i/>
          <w:iCs/>
        </w:rPr>
      </w:pPr>
      <w:r w:rsidRPr="004D686C">
        <w:rPr>
          <w:i/>
          <w:iCs/>
        </w:rPr>
        <w:t>Technical observations</w:t>
      </w:r>
    </w:p>
    <w:p w14:paraId="2530AC3B" w14:textId="6CB16D71" w:rsidR="00942B13" w:rsidRDefault="000F7FDE" w:rsidP="00BA1B66">
      <w:r>
        <w:t>Representatives of the fish farming sector questioned:</w:t>
      </w:r>
    </w:p>
    <w:p w14:paraId="225F665F" w14:textId="73B531FC" w:rsidR="00317C58" w:rsidRDefault="005A0F8A" w:rsidP="005A0F8A">
      <w:pPr>
        <w:pStyle w:val="ListParagraph"/>
        <w:numPr>
          <w:ilvl w:val="0"/>
          <w:numId w:val="38"/>
        </w:numPr>
      </w:pPr>
      <w:r>
        <w:t>t</w:t>
      </w:r>
      <w:r w:rsidR="003313FC">
        <w:t>he</w:t>
      </w:r>
      <w:r w:rsidR="001F1393" w:rsidRPr="003313FC">
        <w:t xml:space="preserve"> </w:t>
      </w:r>
      <w:r w:rsidR="008201BB" w:rsidRPr="003313FC">
        <w:t>effectiveness of monitoring</w:t>
      </w:r>
      <w:r w:rsidR="009A05DF" w:rsidRPr="003313FC">
        <w:t xml:space="preserve"> juvenile populations </w:t>
      </w:r>
      <w:r w:rsidR="008201BB" w:rsidRPr="003313FC">
        <w:t xml:space="preserve">of salmon and trout because of the indirect relationship between juvenile fish populations </w:t>
      </w:r>
      <w:r w:rsidR="003313FC" w:rsidRPr="003313FC">
        <w:t xml:space="preserve">in rivers </w:t>
      </w:r>
      <w:r w:rsidR="008201BB" w:rsidRPr="003313FC">
        <w:t>and</w:t>
      </w:r>
      <w:r w:rsidR="009A05DF" w:rsidRPr="003313FC">
        <w:t xml:space="preserve"> sea lice </w:t>
      </w:r>
      <w:r w:rsidR="003313FC" w:rsidRPr="003313FC">
        <w:t>pressure</w:t>
      </w:r>
      <w:r w:rsidR="003313FC">
        <w:t xml:space="preserve">; and, in the case of trout, </w:t>
      </w:r>
      <w:r w:rsidR="00B23976">
        <w:t xml:space="preserve">differences between rivers </w:t>
      </w:r>
      <w:r w:rsidR="00317C58">
        <w:t>in the proportions of juvenile trout that become sea trout</w:t>
      </w:r>
      <w:r w:rsidR="00AE7289">
        <w:t>.</w:t>
      </w:r>
    </w:p>
    <w:p w14:paraId="33187C10" w14:textId="2D8564DF" w:rsidR="00BA1B66" w:rsidRDefault="005A0F8A" w:rsidP="005A0F8A">
      <w:pPr>
        <w:pStyle w:val="ListParagraph"/>
        <w:numPr>
          <w:ilvl w:val="0"/>
          <w:numId w:val="38"/>
        </w:numPr>
      </w:pPr>
      <w:r>
        <w:lastRenderedPageBreak/>
        <w:t>t</w:t>
      </w:r>
      <w:r w:rsidR="00317C58">
        <w:t xml:space="preserve">he </w:t>
      </w:r>
      <w:r>
        <w:t xml:space="preserve">effectiveness of using a paired catchment approach as the basis for the juvenile </w:t>
      </w:r>
      <w:r w:rsidR="0091559D">
        <w:t xml:space="preserve">fish </w:t>
      </w:r>
      <w:r>
        <w:t>population monitoring programmes</w:t>
      </w:r>
      <w:r w:rsidR="003313FC" w:rsidRPr="003313FC">
        <w:t>.</w:t>
      </w:r>
      <w:r w:rsidR="00BA1B66" w:rsidRPr="003313FC">
        <w:t xml:space="preserve"> </w:t>
      </w:r>
    </w:p>
    <w:p w14:paraId="514C5DF0" w14:textId="4A85A16E" w:rsidR="005A0F8A" w:rsidRDefault="000102B3" w:rsidP="005A0F8A">
      <w:pPr>
        <w:pStyle w:val="ListParagraph"/>
        <w:numPr>
          <w:ilvl w:val="0"/>
          <w:numId w:val="38"/>
        </w:numPr>
      </w:pPr>
      <w:r>
        <w:t>whether</w:t>
      </w:r>
      <w:r w:rsidR="005A0F8A">
        <w:t xml:space="preserve"> seine netting </w:t>
      </w:r>
      <w:r>
        <w:t>had a bias towards capturing weaker fish</w:t>
      </w:r>
      <w:r w:rsidR="00505BD2">
        <w:t xml:space="preserve"> and</w:t>
      </w:r>
      <w:r w:rsidR="00331F19">
        <w:t xml:space="preserve">, </w:t>
      </w:r>
      <w:r w:rsidR="000F7FDE">
        <w:t>therefore</w:t>
      </w:r>
      <w:r w:rsidR="00331F19">
        <w:t>,</w:t>
      </w:r>
      <w:r w:rsidR="00505BD2">
        <w:t xml:space="preserve"> </w:t>
      </w:r>
      <w:r w:rsidR="00894119">
        <w:t xml:space="preserve">that </w:t>
      </w:r>
      <w:r w:rsidR="00505BD2">
        <w:t>fyke netting should be used instead</w:t>
      </w:r>
      <w:r w:rsidR="00894119">
        <w:t xml:space="preserve">, albeit that </w:t>
      </w:r>
      <w:r w:rsidR="00331F19">
        <w:t>fyke netting</w:t>
      </w:r>
      <w:r w:rsidR="00894119">
        <w:t xml:space="preserve"> </w:t>
      </w:r>
      <w:r w:rsidR="00331F19">
        <w:t>is likel</w:t>
      </w:r>
      <w:r w:rsidR="00570306">
        <w:t>y to be</w:t>
      </w:r>
      <w:r w:rsidR="00894119">
        <w:t xml:space="preserve"> more </w:t>
      </w:r>
      <w:r w:rsidR="008F7685">
        <w:t>difficult for contractors to undertake.</w:t>
      </w:r>
    </w:p>
    <w:p w14:paraId="029BEE7A" w14:textId="477B7724" w:rsidR="00BA1B66" w:rsidRDefault="00F072CC" w:rsidP="00BA1B66">
      <w:pPr>
        <w:pStyle w:val="ListParagraph"/>
        <w:numPr>
          <w:ilvl w:val="0"/>
          <w:numId w:val="38"/>
        </w:numPr>
      </w:pPr>
      <w:r>
        <w:t>how SEPA c</w:t>
      </w:r>
      <w:r w:rsidR="000F7FDE">
        <w:t>ould</w:t>
      </w:r>
      <w:r>
        <w:t xml:space="preserve"> design monitoring programme</w:t>
      </w:r>
      <w:r w:rsidR="000F7FDE">
        <w:t>s</w:t>
      </w:r>
      <w:r>
        <w:t xml:space="preserve"> without first demonstrating there is an impact, where and scale.</w:t>
      </w:r>
    </w:p>
    <w:p w14:paraId="53ED5D83" w14:textId="77777777" w:rsidR="005A0F8A" w:rsidRDefault="005A0F8A" w:rsidP="008554AA"/>
    <w:p w14:paraId="253E1C61" w14:textId="1BD1EE8F" w:rsidR="005651E6" w:rsidRDefault="00D83E11" w:rsidP="00D83E11">
      <w:pPr>
        <w:pStyle w:val="BodyText1"/>
        <w:numPr>
          <w:ilvl w:val="0"/>
          <w:numId w:val="32"/>
        </w:numPr>
        <w:spacing w:after="120"/>
      </w:pPr>
      <w:r>
        <w:rPr>
          <w:rFonts w:eastAsia="Times New Roman"/>
          <w:b/>
          <w:color w:val="004B56" w:themeColor="accent6" w:themeShade="BF"/>
        </w:rPr>
        <w:t>Our response to what you said</w:t>
      </w:r>
      <w:r w:rsidR="005651E6" w:rsidRPr="0B68D8B6">
        <w:rPr>
          <w:rFonts w:eastAsia="Times New Roman"/>
          <w:b/>
          <w:color w:val="004B56" w:themeColor="accent6" w:themeShade="BF"/>
        </w:rPr>
        <w:t>:</w:t>
      </w:r>
    </w:p>
    <w:p w14:paraId="0FFE03F5" w14:textId="14F6AC67" w:rsidR="00261A33" w:rsidRDefault="00261A33" w:rsidP="00AE735B">
      <w:pPr>
        <w:pStyle w:val="BodyText1"/>
        <w:spacing w:after="0"/>
        <w:rPr>
          <w:i/>
          <w:iCs/>
        </w:rPr>
      </w:pPr>
      <w:r w:rsidRPr="00261A33">
        <w:rPr>
          <w:i/>
          <w:iCs/>
        </w:rPr>
        <w:t>Clarity on how contracted monitoring w</w:t>
      </w:r>
      <w:r w:rsidR="009B26D4">
        <w:rPr>
          <w:i/>
          <w:iCs/>
        </w:rPr>
        <w:t>ill</w:t>
      </w:r>
      <w:r w:rsidRPr="00261A33">
        <w:rPr>
          <w:i/>
          <w:iCs/>
        </w:rPr>
        <w:t xml:space="preserve"> be overseen.</w:t>
      </w:r>
    </w:p>
    <w:p w14:paraId="09FECF38" w14:textId="29807724" w:rsidR="001B0619" w:rsidRDefault="009B7934" w:rsidP="00AE735B">
      <w:pPr>
        <w:pStyle w:val="BodyText1"/>
        <w:spacing w:after="0"/>
      </w:pPr>
      <w:r>
        <w:t xml:space="preserve">We </w:t>
      </w:r>
      <w:r w:rsidR="00306745">
        <w:t xml:space="preserve">will </w:t>
      </w:r>
      <w:r w:rsidR="00F77248">
        <w:t xml:space="preserve">directly </w:t>
      </w:r>
      <w:r w:rsidR="00306745">
        <w:t xml:space="preserve">manage </w:t>
      </w:r>
      <w:r w:rsidR="00F77248">
        <w:t>the contracted m</w:t>
      </w:r>
      <w:r w:rsidR="00962BA1">
        <w:t>onitoring</w:t>
      </w:r>
      <w:r w:rsidR="00F77248">
        <w:t xml:space="preserve"> programmes. </w:t>
      </w:r>
      <w:r>
        <w:t xml:space="preserve">We will discuss </w:t>
      </w:r>
      <w:r w:rsidR="00652CF9">
        <w:t>proposed</w:t>
      </w:r>
      <w:r w:rsidR="00C82AB3">
        <w:t xml:space="preserve"> technical specifications </w:t>
      </w:r>
      <w:r w:rsidR="00652CF9">
        <w:t>for</w:t>
      </w:r>
      <w:r w:rsidR="00A17DA8">
        <w:t xml:space="preserve"> the design of the programmes</w:t>
      </w:r>
      <w:r w:rsidR="00601505">
        <w:t xml:space="preserve">; the programme results; and </w:t>
      </w:r>
      <w:r w:rsidR="00652CF9">
        <w:t xml:space="preserve">proposed </w:t>
      </w:r>
      <w:r w:rsidR="00601505">
        <w:t>refinements to</w:t>
      </w:r>
      <w:r w:rsidR="00396BFF">
        <w:t xml:space="preserve"> the designs of</w:t>
      </w:r>
      <w:r w:rsidR="00601505">
        <w:t xml:space="preserve"> future programmes </w:t>
      </w:r>
      <w:r w:rsidR="00652CF9">
        <w:t>with our stakeholder advisory groups.</w:t>
      </w:r>
      <w:r w:rsidR="00396BFF">
        <w:t xml:space="preserve"> </w:t>
      </w:r>
      <w:r w:rsidR="00AE735B" w:rsidRPr="00AE735B">
        <w:t>Please also see our response to question 3 above.</w:t>
      </w:r>
    </w:p>
    <w:p w14:paraId="530E893D" w14:textId="77777777" w:rsidR="00AE735B" w:rsidRPr="00AE735B" w:rsidRDefault="00AE735B" w:rsidP="00AE735B">
      <w:pPr>
        <w:pStyle w:val="BodyText1"/>
        <w:spacing w:after="0"/>
      </w:pPr>
    </w:p>
    <w:p w14:paraId="0052445B" w14:textId="77777777" w:rsidR="00BC6D09" w:rsidRPr="00382F9F" w:rsidRDefault="00BC6D09" w:rsidP="00AE735B">
      <w:pPr>
        <w:rPr>
          <w:i/>
        </w:rPr>
      </w:pPr>
      <w:r>
        <w:rPr>
          <w:i/>
          <w:iCs/>
        </w:rPr>
        <w:t>Input from other scientists and fisheries managers</w:t>
      </w:r>
    </w:p>
    <w:p w14:paraId="6F150763" w14:textId="304C1632" w:rsidR="00BC6D09" w:rsidRDefault="00BC6D09" w:rsidP="00AE735B">
      <w:r>
        <w:t>We will continue to work with other scientists, including those with practical experience of carrying out related monitoring programmes</w:t>
      </w:r>
      <w:r w:rsidR="00AA5315">
        <w:t>. This will help us</w:t>
      </w:r>
      <w:r>
        <w:t xml:space="preserve"> ensure that the environmental monitoring programmes </w:t>
      </w:r>
      <w:r w:rsidR="00B40D54">
        <w:t>planned to commence</w:t>
      </w:r>
      <w:r>
        <w:t xml:space="preserve"> in 2026 are, and remain, appropriately designed and targeted to investigate interactions between sea lice from fish farms and wild salmon and sea trout. This will include sharing and discussing plans and results with our stakeholder advisory groups on which fisheries managers are represented.</w:t>
      </w:r>
    </w:p>
    <w:p w14:paraId="14C940E1" w14:textId="77777777" w:rsidR="00BC6D09" w:rsidRDefault="00BC6D09" w:rsidP="00BC6D09"/>
    <w:p w14:paraId="07CAA66C" w14:textId="77777777" w:rsidR="00BC6D09" w:rsidRPr="00DD2CE0" w:rsidRDefault="00BC6D09" w:rsidP="00BC6D09">
      <w:pPr>
        <w:rPr>
          <w:i/>
        </w:rPr>
      </w:pPr>
      <w:r w:rsidRPr="00DD2CE0">
        <w:rPr>
          <w:i/>
        </w:rPr>
        <w:t>Keeping fish producers informed</w:t>
      </w:r>
    </w:p>
    <w:p w14:paraId="045F36EF" w14:textId="77777777" w:rsidR="00BC6D09" w:rsidRDefault="00BC6D09" w:rsidP="00BC6D09">
      <w:r>
        <w:t xml:space="preserve">We will provide regular updates to fish producers and other interested parties about progress with the development, implementation, and interpretation of the results of, the environmental monitoring programmes. This will include regular communication with our </w:t>
      </w:r>
      <w:r w:rsidRPr="00DD2CE0">
        <w:t>stakeholder advisory groups on which fish producers are represented.</w:t>
      </w:r>
    </w:p>
    <w:p w14:paraId="53CB1D0E" w14:textId="77777777" w:rsidR="00BC6D09" w:rsidRDefault="00BC6D09" w:rsidP="00BC6D09"/>
    <w:p w14:paraId="32267EB3" w14:textId="77777777" w:rsidR="00BC6D09" w:rsidRPr="00151B9B" w:rsidRDefault="00BC6D09" w:rsidP="00BC6D09">
      <w:pPr>
        <w:rPr>
          <w:i/>
        </w:rPr>
      </w:pPr>
      <w:r w:rsidRPr="00151B9B">
        <w:rPr>
          <w:i/>
        </w:rPr>
        <w:t>Publication of monitoring results</w:t>
      </w:r>
    </w:p>
    <w:p w14:paraId="3DD07362" w14:textId="428853AE" w:rsidR="00022560" w:rsidRDefault="00BC6D09" w:rsidP="00BC6D09">
      <w:pPr>
        <w:pStyle w:val="BodyText1"/>
        <w:spacing w:after="0"/>
      </w:pPr>
      <w:r>
        <w:lastRenderedPageBreak/>
        <w:t>We will ensure that the results of the monitoring programmes are publicly available. When publishing the results or otherwise providing them to interested parties, we will provide an accompanying information to assist understanding of the data.</w:t>
      </w:r>
    </w:p>
    <w:p w14:paraId="11F21AE2" w14:textId="77777777" w:rsidR="00261A33" w:rsidRDefault="00261A33" w:rsidP="00781E4B">
      <w:pPr>
        <w:pStyle w:val="BodyText1"/>
        <w:spacing w:after="0"/>
      </w:pPr>
    </w:p>
    <w:p w14:paraId="5AD7690A" w14:textId="5C942043" w:rsidR="005651E6" w:rsidRDefault="00ED1D22" w:rsidP="00781E4B">
      <w:pPr>
        <w:pStyle w:val="BodyText1"/>
        <w:spacing w:after="0"/>
      </w:pPr>
      <w:r w:rsidRPr="00A8139F">
        <w:t xml:space="preserve">In the consultation, we focused on the scale of monitoring rather than technical detail of each monitoring programmes. The latter will be </w:t>
      </w:r>
      <w:r w:rsidR="007D5BDA">
        <w:t>developed and</w:t>
      </w:r>
      <w:r w:rsidRPr="00A8139F">
        <w:t xml:space="preserve"> refined with input from </w:t>
      </w:r>
      <w:r w:rsidR="00B17113">
        <w:t>our own and other scientists</w:t>
      </w:r>
      <w:r w:rsidR="00F05406">
        <w:t>,</w:t>
      </w:r>
      <w:r w:rsidR="006C6B4D">
        <w:t xml:space="preserve"> and </w:t>
      </w:r>
      <w:r w:rsidRPr="00A8139F">
        <w:t>our stakeholder advisory groups.</w:t>
      </w:r>
      <w:r w:rsidR="007D5BDA">
        <w:t xml:space="preserve"> </w:t>
      </w:r>
      <w:r w:rsidR="000B5D58">
        <w:t xml:space="preserve">For now, we have provided </w:t>
      </w:r>
      <w:r w:rsidR="0069102A">
        <w:t xml:space="preserve">a </w:t>
      </w:r>
      <w:r w:rsidR="000B5D58">
        <w:t xml:space="preserve">brief </w:t>
      </w:r>
      <w:r w:rsidR="0069102A">
        <w:t xml:space="preserve">response </w:t>
      </w:r>
      <w:r w:rsidR="00E6364B">
        <w:t xml:space="preserve">on the main </w:t>
      </w:r>
      <w:r w:rsidR="00D2730E">
        <w:t xml:space="preserve">technical </w:t>
      </w:r>
      <w:r w:rsidR="00E6364B">
        <w:t>observations made by consultees.</w:t>
      </w:r>
    </w:p>
    <w:p w14:paraId="0D302A1C" w14:textId="77777777" w:rsidR="005F68F5" w:rsidRDefault="005F68F5" w:rsidP="00781E4B"/>
    <w:p w14:paraId="72367088" w14:textId="7A4456B5" w:rsidR="00801578" w:rsidRDefault="0028703F" w:rsidP="00781E4B">
      <w:pPr>
        <w:rPr>
          <w:i/>
          <w:iCs/>
        </w:rPr>
      </w:pPr>
      <w:r>
        <w:rPr>
          <w:i/>
          <w:iCs/>
        </w:rPr>
        <w:t>Approach to</w:t>
      </w:r>
      <w:r w:rsidR="005F68F5" w:rsidRPr="005F68F5">
        <w:rPr>
          <w:i/>
          <w:iCs/>
        </w:rPr>
        <w:t xml:space="preserve"> juvenile </w:t>
      </w:r>
      <w:r>
        <w:rPr>
          <w:i/>
          <w:iCs/>
        </w:rPr>
        <w:t xml:space="preserve">salmon and trout </w:t>
      </w:r>
      <w:r w:rsidR="005F68F5" w:rsidRPr="005F68F5">
        <w:rPr>
          <w:i/>
          <w:iCs/>
        </w:rPr>
        <w:t>monitoring</w:t>
      </w:r>
    </w:p>
    <w:p w14:paraId="7732E6DA" w14:textId="6E7AFB8E" w:rsidR="00C00288" w:rsidRDefault="00024C73" w:rsidP="00781E4B">
      <w:r>
        <w:t xml:space="preserve">We will </w:t>
      </w:r>
      <w:r w:rsidR="00C00288">
        <w:t xml:space="preserve">be </w:t>
      </w:r>
      <w:r w:rsidR="00CB734E">
        <w:t>consider</w:t>
      </w:r>
      <w:r w:rsidR="00C00288">
        <w:t>ing</w:t>
      </w:r>
      <w:r w:rsidR="00CB734E">
        <w:t xml:space="preserve"> multiple </w:t>
      </w:r>
      <w:r w:rsidR="00FA0A96">
        <w:t xml:space="preserve">different sources </w:t>
      </w:r>
      <w:r w:rsidR="00CB734E">
        <w:t xml:space="preserve">of evidence when assessing the interaction between sea lice from existing marine fish farms and wild salmon and sea trout. The results of </w:t>
      </w:r>
      <w:r w:rsidR="00C00288">
        <w:t>appropriately designed j</w:t>
      </w:r>
      <w:r w:rsidR="00CB734E">
        <w:t xml:space="preserve">uvenile population monitoring will be </w:t>
      </w:r>
      <w:r w:rsidR="004C3143">
        <w:t xml:space="preserve">only </w:t>
      </w:r>
      <w:r w:rsidR="00CB734E">
        <w:t>one of these sources</w:t>
      </w:r>
      <w:r w:rsidR="00C00288">
        <w:t>.</w:t>
      </w:r>
    </w:p>
    <w:p w14:paraId="741A8538" w14:textId="77777777" w:rsidR="00C00288" w:rsidRDefault="00C00288" w:rsidP="00781E4B"/>
    <w:p w14:paraId="13931175" w14:textId="7F1176B6" w:rsidR="0028703F" w:rsidRDefault="00C23687" w:rsidP="00781E4B">
      <w:r w:rsidRPr="002F5911">
        <w:t xml:space="preserve">We are not proposing to use a paired </w:t>
      </w:r>
      <w:r w:rsidR="002F5911" w:rsidRPr="002F5911">
        <w:t xml:space="preserve">catchment approach as the basis for the juvenile fish population monitoring programme. </w:t>
      </w:r>
    </w:p>
    <w:p w14:paraId="11C76470" w14:textId="77777777" w:rsidR="0028703F" w:rsidRDefault="0028703F" w:rsidP="00781E4B"/>
    <w:p w14:paraId="11A0CE75" w14:textId="3A161843" w:rsidR="0072325E" w:rsidRDefault="00EF61E3" w:rsidP="00781E4B">
      <w:r>
        <w:t xml:space="preserve">We will design </w:t>
      </w:r>
      <w:r w:rsidR="009F32A6">
        <w:t xml:space="preserve">the </w:t>
      </w:r>
      <w:r w:rsidR="009546CA">
        <w:t>monitoring</w:t>
      </w:r>
      <w:r>
        <w:t xml:space="preserve"> for investigating </w:t>
      </w:r>
      <w:r w:rsidR="009F32A6">
        <w:t>for</w:t>
      </w:r>
      <w:r>
        <w:t xml:space="preserve"> </w:t>
      </w:r>
      <w:r w:rsidR="004448FF">
        <w:t xml:space="preserve">juvenile fish populations by </w:t>
      </w:r>
      <w:r w:rsidR="00F542C3">
        <w:t>adapt</w:t>
      </w:r>
      <w:r w:rsidR="004448FF">
        <w:t>ing</w:t>
      </w:r>
      <w:r w:rsidR="00F542C3">
        <w:t xml:space="preserve"> </w:t>
      </w:r>
      <w:r w:rsidR="0055641E">
        <w:t xml:space="preserve">(ie </w:t>
      </w:r>
      <w:r w:rsidR="00FC6C7A">
        <w:t xml:space="preserve">to </w:t>
      </w:r>
      <w:r w:rsidR="00883349">
        <w:t xml:space="preserve">enable </w:t>
      </w:r>
      <w:r w:rsidR="00FC6C7A">
        <w:t>assess</w:t>
      </w:r>
      <w:r w:rsidR="00883349">
        <w:t>ment of</w:t>
      </w:r>
      <w:r w:rsidR="00FC6C7A">
        <w:t xml:space="preserve"> sea lice pressure) </w:t>
      </w:r>
      <w:r w:rsidR="00F542C3">
        <w:t>the</w:t>
      </w:r>
      <w:r w:rsidR="00D91E9F">
        <w:t xml:space="preserve"> </w:t>
      </w:r>
      <w:r w:rsidR="00860D0E">
        <w:t>statistically robust</w:t>
      </w:r>
      <w:r w:rsidR="00322AF7">
        <w:t xml:space="preserve"> method</w:t>
      </w:r>
      <w:r w:rsidR="00322AF7">
        <w:rPr>
          <w:rStyle w:val="FootnoteReference"/>
        </w:rPr>
        <w:footnoteReference w:id="2"/>
      </w:r>
      <w:r w:rsidR="00322AF7">
        <w:t xml:space="preserve"> </w:t>
      </w:r>
      <w:r w:rsidR="0000042A">
        <w:t>that was used by Scottish Government scientists</w:t>
      </w:r>
      <w:r w:rsidR="00322AF7">
        <w:t xml:space="preserve"> </w:t>
      </w:r>
      <w:r w:rsidR="00F64144">
        <w:t>to design the</w:t>
      </w:r>
      <w:r w:rsidR="001F08F1">
        <w:t xml:space="preserve"> </w:t>
      </w:r>
      <w:r w:rsidR="00322AF7">
        <w:t>monitoring</w:t>
      </w:r>
      <w:r w:rsidR="00860D0E">
        <w:t xml:space="preserve"> </w:t>
      </w:r>
      <w:r w:rsidR="00322AF7">
        <w:t>networks</w:t>
      </w:r>
      <w:r w:rsidR="00AB78C2">
        <w:t xml:space="preserve"> </w:t>
      </w:r>
      <w:r w:rsidR="00F64144">
        <w:t>they used for the</w:t>
      </w:r>
      <w:r w:rsidR="00F542C3">
        <w:t xml:space="preserve"> </w:t>
      </w:r>
      <w:hyperlink r:id="rId22" w:history="1">
        <w:r w:rsidR="00F542C3" w:rsidRPr="00CA5A81">
          <w:rPr>
            <w:rStyle w:val="Hyperlink"/>
          </w:rPr>
          <w:t>national electrofishing programme</w:t>
        </w:r>
      </w:hyperlink>
      <w:r w:rsidR="00772CB4">
        <w:t>.</w:t>
      </w:r>
    </w:p>
    <w:p w14:paraId="34500FF5" w14:textId="77777777" w:rsidR="0072325E" w:rsidRDefault="0072325E" w:rsidP="00781E4B"/>
    <w:p w14:paraId="686AA49D" w14:textId="4FA3E27A" w:rsidR="00E6364B" w:rsidRDefault="00BA6E31" w:rsidP="00781E4B">
      <w:r>
        <w:t>J</w:t>
      </w:r>
      <w:r w:rsidR="00600CC0">
        <w:t xml:space="preserve">uvenile trout monitoring </w:t>
      </w:r>
      <w:r w:rsidR="00B6422C">
        <w:t>is seen as an effective</w:t>
      </w:r>
      <w:r w:rsidR="002917B9">
        <w:t xml:space="preserve"> and</w:t>
      </w:r>
      <w:r w:rsidR="00600CC0">
        <w:t xml:space="preserve"> </w:t>
      </w:r>
      <w:hyperlink r:id="rId23" w:history="1">
        <w:r w:rsidR="001D066C" w:rsidRPr="0011507C">
          <w:rPr>
            <w:rStyle w:val="Hyperlink"/>
          </w:rPr>
          <w:t>widely</w:t>
        </w:r>
        <w:r w:rsidR="00BD1B85" w:rsidRPr="0011507C">
          <w:rPr>
            <w:rStyle w:val="Hyperlink"/>
          </w:rPr>
          <w:t xml:space="preserve"> </w:t>
        </w:r>
        <w:r w:rsidR="00A61D84" w:rsidRPr="0011507C">
          <w:rPr>
            <w:rStyle w:val="Hyperlink"/>
          </w:rPr>
          <w:t>used</w:t>
        </w:r>
      </w:hyperlink>
      <w:r w:rsidR="00A61D84">
        <w:t xml:space="preserve"> in</w:t>
      </w:r>
      <w:r w:rsidR="006F6CAF">
        <w:t xml:space="preserve"> </w:t>
      </w:r>
      <w:r w:rsidR="00931F06">
        <w:t>Europe</w:t>
      </w:r>
      <w:r w:rsidR="00BD1B85">
        <w:t xml:space="preserve"> </w:t>
      </w:r>
      <w:r w:rsidR="005025F2">
        <w:t>in assessments of sea trout population strength</w:t>
      </w:r>
      <w:r w:rsidR="001D066C">
        <w:t xml:space="preserve">, including in </w:t>
      </w:r>
      <w:r w:rsidR="00FC6C68">
        <w:t xml:space="preserve">the </w:t>
      </w:r>
      <w:hyperlink r:id="rId24" w:history="1">
        <w:r w:rsidR="00FC6C68" w:rsidRPr="00221D9D">
          <w:rPr>
            <w:rStyle w:val="Hyperlink"/>
          </w:rPr>
          <w:t>Baltic</w:t>
        </w:r>
        <w:r w:rsidR="00221D9D" w:rsidRPr="00221D9D">
          <w:rPr>
            <w:rStyle w:val="Hyperlink"/>
          </w:rPr>
          <w:t xml:space="preserve"> Sea area</w:t>
        </w:r>
      </w:hyperlink>
      <w:r w:rsidR="001D066C">
        <w:t>.</w:t>
      </w:r>
    </w:p>
    <w:p w14:paraId="75F7678B" w14:textId="77777777" w:rsidR="00E6364B" w:rsidRDefault="00E6364B" w:rsidP="00781E4B"/>
    <w:p w14:paraId="6BD9326E" w14:textId="77777777" w:rsidR="00E6364B" w:rsidRPr="00E6364B" w:rsidRDefault="00E6364B" w:rsidP="00781E4B">
      <w:pPr>
        <w:rPr>
          <w:i/>
          <w:iCs/>
        </w:rPr>
      </w:pPr>
      <w:r w:rsidRPr="00E6364B">
        <w:rPr>
          <w:i/>
          <w:iCs/>
        </w:rPr>
        <w:t>Fishing methods for capturing sea trout</w:t>
      </w:r>
    </w:p>
    <w:p w14:paraId="2E16E9E9" w14:textId="1244D96C" w:rsidR="00664C92" w:rsidRDefault="006C0D76" w:rsidP="00781E4B">
      <w:r>
        <w:t>Although we are not currently</w:t>
      </w:r>
      <w:r w:rsidR="00E6364B">
        <w:t xml:space="preserve"> planning to </w:t>
      </w:r>
      <w:r>
        <w:t>specify a particular</w:t>
      </w:r>
      <w:r w:rsidR="00E6364B">
        <w:t xml:space="preserve"> fishing method </w:t>
      </w:r>
      <w:r>
        <w:t xml:space="preserve">for </w:t>
      </w:r>
      <w:r w:rsidR="00E6364B">
        <w:t xml:space="preserve">use </w:t>
      </w:r>
      <w:r>
        <w:t>in</w:t>
      </w:r>
      <w:r w:rsidR="00E6364B">
        <w:t xml:space="preserve"> monitor</w:t>
      </w:r>
      <w:r>
        <w:t>ing</w:t>
      </w:r>
      <w:r w:rsidR="00E6364B">
        <w:t xml:space="preserve"> sea lice on sea trout</w:t>
      </w:r>
      <w:r>
        <w:t xml:space="preserve">, we </w:t>
      </w:r>
      <w:r w:rsidR="001431F2">
        <w:t>would do so if the</w:t>
      </w:r>
      <w:r w:rsidR="007F7A3D">
        <w:t xml:space="preserve">re is scientific evidence that </w:t>
      </w:r>
      <w:r w:rsidR="003C7CAA">
        <w:t xml:space="preserve">a method is unable to provide </w:t>
      </w:r>
      <w:r w:rsidR="00BF21E7">
        <w:t xml:space="preserve">data of suitable scientific quality for </w:t>
      </w:r>
      <w:r w:rsidR="00FA3E5F">
        <w:t>our purposes</w:t>
      </w:r>
      <w:r w:rsidR="00E6364B">
        <w:t xml:space="preserve">. We are not </w:t>
      </w:r>
      <w:r w:rsidR="00790003">
        <w:t xml:space="preserve">currently </w:t>
      </w:r>
      <w:r w:rsidR="00E6364B">
        <w:t xml:space="preserve">aware of scientific studies </w:t>
      </w:r>
      <w:r w:rsidR="000855C7">
        <w:t xml:space="preserve">which have identified </w:t>
      </w:r>
      <w:r w:rsidR="00012CF7">
        <w:t xml:space="preserve">a </w:t>
      </w:r>
      <w:r w:rsidR="00E6364B">
        <w:t xml:space="preserve">bias </w:t>
      </w:r>
      <w:r w:rsidR="0029137A">
        <w:t>in seine netting</w:t>
      </w:r>
      <w:r w:rsidR="00191D05">
        <w:t xml:space="preserve"> </w:t>
      </w:r>
      <w:r w:rsidR="004D2FB8">
        <w:t xml:space="preserve">but will </w:t>
      </w:r>
      <w:r w:rsidR="0045475D">
        <w:t xml:space="preserve">take advice from our </w:t>
      </w:r>
      <w:r w:rsidR="0045475D">
        <w:lastRenderedPageBreak/>
        <w:t>expert groups and incorporate any such findings if they become available</w:t>
      </w:r>
      <w:r w:rsidR="001F63B0">
        <w:t xml:space="preserve">. We are aware that </w:t>
      </w:r>
      <w:r w:rsidR="00337019">
        <w:t>catches in previous seine netting programmes</w:t>
      </w:r>
      <w:r w:rsidR="00FF7993">
        <w:t xml:space="preserve"> </w:t>
      </w:r>
      <w:r w:rsidR="001F63B0">
        <w:t xml:space="preserve">have </w:t>
      </w:r>
      <w:r w:rsidR="009261A2">
        <w:t xml:space="preserve">included substantial proportions of </w:t>
      </w:r>
      <w:r w:rsidR="006E348D">
        <w:t xml:space="preserve">sea tout that are not infected with sea lice. </w:t>
      </w:r>
      <w:r w:rsidR="009261A2">
        <w:t xml:space="preserve">In the </w:t>
      </w:r>
      <w:hyperlink r:id="rId25" w:history="1">
        <w:r w:rsidR="009261A2" w:rsidRPr="00344F5F">
          <w:rPr>
            <w:rStyle w:val="Hyperlink"/>
          </w:rPr>
          <w:t>scientific literature,</w:t>
        </w:r>
      </w:hyperlink>
      <w:r w:rsidR="009261A2">
        <w:t xml:space="preserve"> </w:t>
      </w:r>
      <w:r w:rsidR="00573E4E">
        <w:t>sea trout monitoring, including using s</w:t>
      </w:r>
      <w:r w:rsidR="009261A2">
        <w:t>eine netting</w:t>
      </w:r>
      <w:r w:rsidR="00573E4E">
        <w:t xml:space="preserve">, has </w:t>
      </w:r>
      <w:r w:rsidR="00EE19E5">
        <w:t xml:space="preserve">been used in </w:t>
      </w:r>
      <w:r w:rsidR="00344F5F">
        <w:t xml:space="preserve">investigating the relationship between sea lice levels on </w:t>
      </w:r>
      <w:r w:rsidR="003D3EE4">
        <w:t xml:space="preserve">netted </w:t>
      </w:r>
      <w:r w:rsidR="00344F5F">
        <w:t xml:space="preserve">sea trout and </w:t>
      </w:r>
      <w:r w:rsidR="003D3EE4">
        <w:t xml:space="preserve">the </w:t>
      </w:r>
      <w:r w:rsidR="00344F5F">
        <w:t xml:space="preserve">proximity </w:t>
      </w:r>
      <w:r w:rsidR="003D3EE4">
        <w:t xml:space="preserve">of where they were netted </w:t>
      </w:r>
      <w:r w:rsidR="00344F5F">
        <w:t xml:space="preserve">to </w:t>
      </w:r>
      <w:r w:rsidR="003D3EE4">
        <w:t xml:space="preserve">marine </w:t>
      </w:r>
      <w:r w:rsidR="00344F5F">
        <w:t>fish farms.</w:t>
      </w:r>
    </w:p>
    <w:p w14:paraId="00FE6978" w14:textId="77777777" w:rsidR="00664C92" w:rsidRDefault="00664C92" w:rsidP="00781E4B"/>
    <w:p w14:paraId="0220ADEC" w14:textId="77777777" w:rsidR="00AA23B3" w:rsidRDefault="00664C92" w:rsidP="00781E4B">
      <w:pPr>
        <w:rPr>
          <w:i/>
          <w:iCs/>
        </w:rPr>
      </w:pPr>
      <w:r w:rsidRPr="00AA23B3">
        <w:rPr>
          <w:i/>
          <w:iCs/>
        </w:rPr>
        <w:t>Design of monitoring networks</w:t>
      </w:r>
      <w:r w:rsidR="00AA23B3" w:rsidRPr="00AA23B3">
        <w:rPr>
          <w:i/>
          <w:iCs/>
        </w:rPr>
        <w:t xml:space="preserve"> without data on impacts</w:t>
      </w:r>
    </w:p>
    <w:p w14:paraId="3A9CAEA4" w14:textId="0088EBEC" w:rsidR="007A0185" w:rsidRDefault="000A50A6" w:rsidP="00781E4B">
      <w:r>
        <w:t>A</w:t>
      </w:r>
      <w:r w:rsidR="00454439">
        <w:t xml:space="preserve"> principal </w:t>
      </w:r>
      <w:r w:rsidR="00FA0A96">
        <w:t xml:space="preserve">purpose of the monitoring programmes </w:t>
      </w:r>
      <w:r w:rsidR="00EA3867">
        <w:t xml:space="preserve">is </w:t>
      </w:r>
      <w:r w:rsidR="00FA0A96">
        <w:t xml:space="preserve">to investigate interactions between sea lice from </w:t>
      </w:r>
      <w:r w:rsidR="00AA3755">
        <w:t xml:space="preserve">existing </w:t>
      </w:r>
      <w:r w:rsidR="00FA0A96">
        <w:t xml:space="preserve">marine fish farms </w:t>
      </w:r>
      <w:r w:rsidR="00AA3755">
        <w:t>and wild salmon and sea trout – i</w:t>
      </w:r>
      <w:r w:rsidR="00382F9F">
        <w:t>.</w:t>
      </w:r>
      <w:r w:rsidR="00AA3755">
        <w:t>e</w:t>
      </w:r>
      <w:r w:rsidR="00382F9F">
        <w:t>.</w:t>
      </w:r>
      <w:r w:rsidR="00AA3755">
        <w:t xml:space="preserve"> to assess whether </w:t>
      </w:r>
      <w:r w:rsidR="00E0430D">
        <w:t xml:space="preserve">current levels of sea lice on fish farms are adversely affecting </w:t>
      </w:r>
      <w:r w:rsidR="00622A82">
        <w:t>salmon or sea trout.</w:t>
      </w:r>
      <w:r w:rsidR="00EA3867">
        <w:t xml:space="preserve"> </w:t>
      </w:r>
      <w:r w:rsidR="00C80495">
        <w:t xml:space="preserve">There is a strong empirical evidence base </w:t>
      </w:r>
      <w:r w:rsidR="002D7CA6">
        <w:t>to suggest</w:t>
      </w:r>
      <w:r w:rsidR="00BA641F">
        <w:t xml:space="preserve"> that </w:t>
      </w:r>
      <w:r w:rsidR="00E0291B">
        <w:t xml:space="preserve">these interactions exist, and </w:t>
      </w:r>
      <w:r w:rsidR="002D7CA6">
        <w:t xml:space="preserve">that impacts are likely in </w:t>
      </w:r>
      <w:r w:rsidR="002328E9">
        <w:t>some circumstances</w:t>
      </w:r>
      <w:r w:rsidR="004B0DB2">
        <w:t>.</w:t>
      </w:r>
    </w:p>
    <w:p w14:paraId="09113D33" w14:textId="77777777" w:rsidR="007A0185" w:rsidRDefault="007A0185" w:rsidP="00781E4B"/>
    <w:p w14:paraId="14EC12AB" w14:textId="7F5523FB" w:rsidR="00D83E11" w:rsidRPr="00DD2CE0" w:rsidRDefault="00D83E11" w:rsidP="00781E4B">
      <w:r w:rsidRPr="00DD2CE0">
        <w:br w:type="page"/>
      </w:r>
    </w:p>
    <w:p w14:paraId="061470EE" w14:textId="77777777" w:rsidR="007126BC" w:rsidRDefault="007126BC" w:rsidP="00296E41"/>
    <w:p w14:paraId="2B096407" w14:textId="77777777" w:rsidR="00E326A4" w:rsidRPr="007777DA" w:rsidRDefault="00E326A4" w:rsidP="007777DA">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26"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224F2435" w14:textId="77777777" w:rsidR="006243FF" w:rsidRPr="00E67C75" w:rsidRDefault="006243FF" w:rsidP="64367E61">
      <w:pPr>
        <w:pStyle w:val="BodyText1"/>
        <w:rPr>
          <w:color w:val="6E7571" w:themeColor="text2"/>
          <w:sz w:val="32"/>
          <w:szCs w:val="32"/>
          <w:u w:val="single"/>
        </w:rPr>
      </w:pPr>
    </w:p>
    <w:sectPr w:rsidR="006243FF" w:rsidRPr="00E67C75" w:rsidSect="006A6137">
      <w:headerReference w:type="even" r:id="rId27"/>
      <w:headerReference w:type="default" r:id="rId28"/>
      <w:footerReference w:type="even" r:id="rId29"/>
      <w:footerReference w:type="default" r:id="rId30"/>
      <w:headerReference w:type="first" r:id="rId31"/>
      <w:footerReference w:type="first" r:id="rId3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6B9D1" w14:textId="77777777" w:rsidR="00344267" w:rsidRDefault="00344267" w:rsidP="00660C79">
      <w:pPr>
        <w:spacing w:line="240" w:lineRule="auto"/>
      </w:pPr>
      <w:r>
        <w:separator/>
      </w:r>
    </w:p>
  </w:endnote>
  <w:endnote w:type="continuationSeparator" w:id="0">
    <w:p w14:paraId="2296B695" w14:textId="77777777" w:rsidR="00344267" w:rsidRDefault="00344267" w:rsidP="00660C79">
      <w:pPr>
        <w:spacing w:line="240" w:lineRule="auto"/>
      </w:pPr>
      <w:r>
        <w:continuationSeparator/>
      </w:r>
    </w:p>
  </w:endnote>
  <w:endnote w:type="continuationNotice" w:id="1">
    <w:p w14:paraId="65B94202" w14:textId="77777777" w:rsidR="00344267" w:rsidRDefault="003442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3C3C" w14:textId="6ED6B32C" w:rsidR="00EC6A73" w:rsidRDefault="00307642">
    <w:pPr>
      <w:pStyle w:val="Footer"/>
      <w:framePr w:wrap="none" w:vAnchor="text" w:hAnchor="margin" w:xAlign="right" w:y="1"/>
      <w:rPr>
        <w:rStyle w:val="PageNumber"/>
      </w:rPr>
    </w:pPr>
    <w:r>
      <w:rPr>
        <w:noProof/>
      </w:rPr>
      <mc:AlternateContent>
        <mc:Choice Requires="wps">
          <w:drawing>
            <wp:anchor distT="0" distB="0" distL="0" distR="0" simplePos="0" relativeHeight="251658249" behindDoc="0" locked="0" layoutInCell="1" allowOverlap="1" wp14:anchorId="3DA4876F" wp14:editId="6E110C84">
              <wp:simplePos x="635" y="635"/>
              <wp:positionH relativeFrom="page">
                <wp:align>center</wp:align>
              </wp:positionH>
              <wp:positionV relativeFrom="page">
                <wp:align>bottom</wp:align>
              </wp:positionV>
              <wp:extent cx="369570" cy="422910"/>
              <wp:effectExtent l="0" t="0" r="11430" b="0"/>
              <wp:wrapNone/>
              <wp:docPr id="183381771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D4099F6" w14:textId="625F5B31" w:rsidR="00307642" w:rsidRPr="00307642" w:rsidRDefault="00307642" w:rsidP="00307642">
                          <w:pPr>
                            <w:rPr>
                              <w:rFonts w:ascii="Calibri" w:eastAsia="Calibri" w:hAnsi="Calibri" w:cs="Calibri"/>
                              <w:noProof/>
                              <w:color w:val="000000"/>
                              <w:sz w:val="20"/>
                              <w:szCs w:val="20"/>
                            </w:rPr>
                          </w:pPr>
                          <w:r w:rsidRPr="00307642">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A4876F" id="_x0000_t202" coordsize="21600,21600" o:spt="202" path="m,l,21600r21600,l21600,xe">
              <v:stroke joinstyle="miter"/>
              <v:path gradientshapeok="t" o:connecttype="rect"/>
            </v:shapetype>
            <v:shape id="Text Box 5" o:spid="_x0000_s1029" type="#_x0000_t202" alt="PUBLIC" style="position:absolute;margin-left:0;margin-top:0;width:29.1pt;height:33.3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6D4099F6" w14:textId="625F5B31" w:rsidR="00307642" w:rsidRPr="00307642" w:rsidRDefault="00307642" w:rsidP="00307642">
                    <w:pPr>
                      <w:rPr>
                        <w:rFonts w:ascii="Calibri" w:eastAsia="Calibri" w:hAnsi="Calibri" w:cs="Calibri"/>
                        <w:noProof/>
                        <w:color w:val="000000"/>
                        <w:sz w:val="20"/>
                        <w:szCs w:val="20"/>
                      </w:rPr>
                    </w:pPr>
                    <w:r w:rsidRPr="00307642">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5F37D94"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925379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D23E66"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1C52" w14:textId="4734F7EF" w:rsidR="00EC6A73" w:rsidRDefault="00307642" w:rsidP="00917BB1">
    <w:pPr>
      <w:pStyle w:val="Footer"/>
      <w:ind w:right="360"/>
    </w:pPr>
    <w:r>
      <w:rPr>
        <w:noProof/>
      </w:rPr>
      <mc:AlternateContent>
        <mc:Choice Requires="wps">
          <w:drawing>
            <wp:anchor distT="0" distB="0" distL="0" distR="0" simplePos="0" relativeHeight="251658250" behindDoc="0" locked="0" layoutInCell="1" allowOverlap="1" wp14:anchorId="561878C5" wp14:editId="2C89D8D2">
              <wp:simplePos x="533400" y="9715500"/>
              <wp:positionH relativeFrom="page">
                <wp:align>center</wp:align>
              </wp:positionH>
              <wp:positionV relativeFrom="page">
                <wp:align>bottom</wp:align>
              </wp:positionV>
              <wp:extent cx="369570" cy="422910"/>
              <wp:effectExtent l="0" t="0" r="11430" b="0"/>
              <wp:wrapNone/>
              <wp:docPr id="61540176"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6045B77" w14:textId="2035EBA1" w:rsidR="00307642" w:rsidRPr="00307642" w:rsidRDefault="00307642" w:rsidP="00307642">
                          <w:pPr>
                            <w:rPr>
                              <w:rFonts w:ascii="Calibri" w:eastAsia="Calibri" w:hAnsi="Calibri" w:cs="Calibri"/>
                              <w:noProof/>
                              <w:color w:val="000000"/>
                              <w:sz w:val="20"/>
                              <w:szCs w:val="20"/>
                            </w:rPr>
                          </w:pPr>
                          <w:r w:rsidRPr="00307642">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1878C5" id="_x0000_t202" coordsize="21600,21600" o:spt="202" path="m,l,21600r21600,l21600,xe">
              <v:stroke joinstyle="miter"/>
              <v:path gradientshapeok="t" o:connecttype="rect"/>
            </v:shapetype>
            <v:shape id="Text Box 6" o:spid="_x0000_s1030" type="#_x0000_t202" alt="PUBLIC" style="position:absolute;margin-left:0;margin-top:0;width:29.1pt;height:33.3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76045B77" w14:textId="2035EBA1" w:rsidR="00307642" w:rsidRPr="00307642" w:rsidRDefault="00307642" w:rsidP="00307642">
                    <w:pPr>
                      <w:rPr>
                        <w:rFonts w:ascii="Calibri" w:eastAsia="Calibri" w:hAnsi="Calibri" w:cs="Calibri"/>
                        <w:noProof/>
                        <w:color w:val="000000"/>
                        <w:sz w:val="20"/>
                        <w:szCs w:val="20"/>
                      </w:rPr>
                    </w:pPr>
                    <w:r w:rsidRPr="00307642">
                      <w:rPr>
                        <w:rFonts w:ascii="Calibri" w:eastAsia="Calibri" w:hAnsi="Calibri" w:cs="Calibri"/>
                        <w:noProof/>
                        <w:color w:val="000000"/>
                        <w:sz w:val="20"/>
                        <w:szCs w:val="20"/>
                      </w:rPr>
                      <w:t>PUBLIC</w:t>
                    </w:r>
                  </w:p>
                </w:txbxContent>
              </v:textbox>
              <w10:wrap anchorx="page" anchory="page"/>
            </v:shape>
          </w:pict>
        </mc:Fallback>
      </mc:AlternateContent>
    </w:r>
  </w:p>
  <w:p w14:paraId="3CF36270"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FB13729" wp14:editId="4C9E2F7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A9BCA"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01424B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D0C1D6" w14:textId="77777777" w:rsidR="00917BB1" w:rsidRDefault="00917BB1" w:rsidP="00917BB1">
    <w:pPr>
      <w:pStyle w:val="Footer"/>
      <w:ind w:right="360"/>
    </w:pPr>
    <w:r>
      <w:rPr>
        <w:noProof/>
      </w:rPr>
      <w:drawing>
        <wp:inline distT="0" distB="0" distL="0" distR="0" wp14:anchorId="6B8F763D" wp14:editId="79B80116">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6FA1" w14:textId="237B80EF" w:rsidR="00751749" w:rsidRDefault="00307642">
    <w:pPr>
      <w:pStyle w:val="Footer"/>
    </w:pPr>
    <w:r>
      <w:rPr>
        <w:noProof/>
      </w:rPr>
      <mc:AlternateContent>
        <mc:Choice Requires="wps">
          <w:drawing>
            <wp:anchor distT="0" distB="0" distL="0" distR="0" simplePos="0" relativeHeight="251658248" behindDoc="0" locked="0" layoutInCell="1" allowOverlap="1" wp14:anchorId="540E22A6" wp14:editId="79FBA0A3">
              <wp:simplePos x="635" y="635"/>
              <wp:positionH relativeFrom="page">
                <wp:align>center</wp:align>
              </wp:positionH>
              <wp:positionV relativeFrom="page">
                <wp:align>bottom</wp:align>
              </wp:positionV>
              <wp:extent cx="369570" cy="422910"/>
              <wp:effectExtent l="0" t="0" r="11430" b="0"/>
              <wp:wrapNone/>
              <wp:docPr id="2070308697"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D4DC458" w14:textId="0B7257A9" w:rsidR="00307642" w:rsidRPr="00307642" w:rsidRDefault="00307642" w:rsidP="00307642">
                          <w:pPr>
                            <w:rPr>
                              <w:rFonts w:ascii="Calibri" w:eastAsia="Calibri" w:hAnsi="Calibri" w:cs="Calibri"/>
                              <w:noProof/>
                              <w:color w:val="000000"/>
                              <w:sz w:val="20"/>
                              <w:szCs w:val="20"/>
                            </w:rPr>
                          </w:pPr>
                          <w:r w:rsidRPr="00307642">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0E22A6" id="_x0000_t202" coordsize="21600,21600" o:spt="202" path="m,l,21600r21600,l21600,xe">
              <v:stroke joinstyle="miter"/>
              <v:path gradientshapeok="t" o:connecttype="rect"/>
            </v:shapetype>
            <v:shape id="Text Box 4" o:spid="_x0000_s1032" type="#_x0000_t202" alt="PUBLIC" style="position:absolute;margin-left:0;margin-top:0;width:29.1pt;height:33.3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5D4DC458" w14:textId="0B7257A9" w:rsidR="00307642" w:rsidRPr="00307642" w:rsidRDefault="00307642" w:rsidP="00307642">
                    <w:pPr>
                      <w:rPr>
                        <w:rFonts w:ascii="Calibri" w:eastAsia="Calibri" w:hAnsi="Calibri" w:cs="Calibri"/>
                        <w:noProof/>
                        <w:color w:val="000000"/>
                        <w:sz w:val="20"/>
                        <w:szCs w:val="20"/>
                      </w:rPr>
                    </w:pPr>
                    <w:r w:rsidRPr="00307642">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F6F54" w14:textId="77777777" w:rsidR="00344267" w:rsidRDefault="00344267" w:rsidP="00660C79">
      <w:pPr>
        <w:spacing w:line="240" w:lineRule="auto"/>
      </w:pPr>
      <w:r>
        <w:separator/>
      </w:r>
    </w:p>
  </w:footnote>
  <w:footnote w:type="continuationSeparator" w:id="0">
    <w:p w14:paraId="0761B39C" w14:textId="77777777" w:rsidR="00344267" w:rsidRDefault="00344267" w:rsidP="00660C79">
      <w:pPr>
        <w:spacing w:line="240" w:lineRule="auto"/>
      </w:pPr>
      <w:r>
        <w:continuationSeparator/>
      </w:r>
    </w:p>
  </w:footnote>
  <w:footnote w:type="continuationNotice" w:id="1">
    <w:p w14:paraId="4B7B388E" w14:textId="77777777" w:rsidR="00344267" w:rsidRDefault="00344267">
      <w:pPr>
        <w:spacing w:line="240" w:lineRule="auto"/>
      </w:pPr>
    </w:p>
  </w:footnote>
  <w:footnote w:id="2">
    <w:p w14:paraId="578F0D24" w14:textId="5DC6DD5F" w:rsidR="00322AF7" w:rsidRDefault="00322AF7">
      <w:pPr>
        <w:pStyle w:val="FootnoteText"/>
      </w:pPr>
      <w:r>
        <w:rPr>
          <w:rStyle w:val="FootnoteReference"/>
        </w:rPr>
        <w:footnoteRef/>
      </w:r>
      <w:r>
        <w:t xml:space="preserve"> A</w:t>
      </w:r>
      <w:r w:rsidRPr="00322AF7">
        <w:t xml:space="preserve"> stratified, unequal probability, generalised random tessellation stratified (GRTS) sample design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A4D7" w14:textId="66C7F221" w:rsidR="00751749" w:rsidRDefault="00307642">
    <w:pPr>
      <w:pStyle w:val="Header"/>
    </w:pPr>
    <w:r>
      <w:rPr>
        <w:noProof/>
      </w:rPr>
      <mc:AlternateContent>
        <mc:Choice Requires="wps">
          <w:drawing>
            <wp:anchor distT="0" distB="0" distL="0" distR="0" simplePos="0" relativeHeight="251658246" behindDoc="0" locked="0" layoutInCell="1" allowOverlap="1" wp14:anchorId="343DCD10" wp14:editId="3F9A33F9">
              <wp:simplePos x="635" y="635"/>
              <wp:positionH relativeFrom="page">
                <wp:align>center</wp:align>
              </wp:positionH>
              <wp:positionV relativeFrom="page">
                <wp:align>top</wp:align>
              </wp:positionV>
              <wp:extent cx="369570" cy="422910"/>
              <wp:effectExtent l="0" t="0" r="11430" b="15240"/>
              <wp:wrapNone/>
              <wp:docPr id="653080693"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9000653" w14:textId="20FF8196" w:rsidR="00307642" w:rsidRPr="00307642" w:rsidRDefault="00307642" w:rsidP="00307642">
                          <w:pPr>
                            <w:rPr>
                              <w:rFonts w:ascii="Calibri" w:eastAsia="Calibri" w:hAnsi="Calibri" w:cs="Calibri"/>
                              <w:noProof/>
                              <w:color w:val="000000"/>
                              <w:sz w:val="20"/>
                              <w:szCs w:val="20"/>
                            </w:rPr>
                          </w:pPr>
                          <w:r w:rsidRPr="00307642">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3DCD10" id="_x0000_t202" coordsize="21600,21600" o:spt="202" path="m,l,21600r21600,l21600,xe">
              <v:stroke joinstyle="miter"/>
              <v:path gradientshapeok="t" o:connecttype="rect"/>
            </v:shapetype>
            <v:shape id="Text Box 2" o:spid="_x0000_s1027" type="#_x0000_t202" alt="PUBLIC" style="position:absolute;margin-left:0;margin-top:0;width:29.1pt;height:33.3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49000653" w14:textId="20FF8196" w:rsidR="00307642" w:rsidRPr="00307642" w:rsidRDefault="00307642" w:rsidP="00307642">
                    <w:pPr>
                      <w:rPr>
                        <w:rFonts w:ascii="Calibri" w:eastAsia="Calibri" w:hAnsi="Calibri" w:cs="Calibri"/>
                        <w:noProof/>
                        <w:color w:val="000000"/>
                        <w:sz w:val="20"/>
                        <w:szCs w:val="20"/>
                      </w:rPr>
                    </w:pPr>
                    <w:r w:rsidRPr="00307642">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7DCA" w14:textId="1FA0B83A" w:rsidR="008D113C" w:rsidRPr="00917BB1" w:rsidRDefault="00307642" w:rsidP="008D113C">
    <w:pPr>
      <w:pStyle w:val="BodyText1"/>
      <w:spacing w:line="240" w:lineRule="auto"/>
      <w:jc w:val="right"/>
      <w:rPr>
        <w:color w:val="6E7571" w:themeColor="text2"/>
      </w:rPr>
    </w:pPr>
    <w:r>
      <w:rPr>
        <w:noProof/>
      </w:rPr>
      <mc:AlternateContent>
        <mc:Choice Requires="wps">
          <w:drawing>
            <wp:anchor distT="0" distB="0" distL="0" distR="0" simplePos="0" relativeHeight="251658247" behindDoc="0" locked="0" layoutInCell="1" allowOverlap="1" wp14:anchorId="230398F6" wp14:editId="0D96A4FE">
              <wp:simplePos x="533400" y="504825"/>
              <wp:positionH relativeFrom="page">
                <wp:align>center</wp:align>
              </wp:positionH>
              <wp:positionV relativeFrom="page">
                <wp:align>top</wp:align>
              </wp:positionV>
              <wp:extent cx="369570" cy="422910"/>
              <wp:effectExtent l="0" t="0" r="11430" b="15240"/>
              <wp:wrapNone/>
              <wp:docPr id="321513591"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500537C" w14:textId="588F9A88" w:rsidR="00307642" w:rsidRPr="00307642" w:rsidRDefault="00307642" w:rsidP="00307642">
                          <w:pPr>
                            <w:rPr>
                              <w:rFonts w:ascii="Calibri" w:eastAsia="Calibri" w:hAnsi="Calibri" w:cs="Calibri"/>
                              <w:noProof/>
                              <w:color w:val="000000"/>
                              <w:sz w:val="20"/>
                              <w:szCs w:val="20"/>
                            </w:rPr>
                          </w:pPr>
                          <w:r w:rsidRPr="00307642">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0398F6" id="_x0000_t202" coordsize="21600,21600" o:spt="202" path="m,l,21600r21600,l21600,xe">
              <v:stroke joinstyle="miter"/>
              <v:path gradientshapeok="t" o:connecttype="rect"/>
            </v:shapetype>
            <v:shape id="_x0000_s1028" type="#_x0000_t202" alt="PUBLIC" style="position:absolute;left:0;text-align:left;margin-left:0;margin-top:0;width:29.1pt;height:33.3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6500537C" w14:textId="588F9A88" w:rsidR="00307642" w:rsidRPr="00307642" w:rsidRDefault="00307642" w:rsidP="00307642">
                    <w:pPr>
                      <w:rPr>
                        <w:rFonts w:ascii="Calibri" w:eastAsia="Calibri" w:hAnsi="Calibri" w:cs="Calibri"/>
                        <w:noProof/>
                        <w:color w:val="000000"/>
                        <w:sz w:val="20"/>
                        <w:szCs w:val="20"/>
                      </w:rPr>
                    </w:pPr>
                    <w:r w:rsidRPr="00307642">
                      <w:rPr>
                        <w:rFonts w:ascii="Calibri" w:eastAsia="Calibri" w:hAnsi="Calibri" w:cs="Calibri"/>
                        <w:noProof/>
                        <w:color w:val="000000"/>
                        <w:sz w:val="20"/>
                        <w:szCs w:val="20"/>
                      </w:rPr>
                      <w:t>PUBLIC</w:t>
                    </w:r>
                  </w:p>
                </w:txbxContent>
              </v:textbox>
              <w10:wrap anchorx="page" anchory="page"/>
            </v:shape>
          </w:pict>
        </mc:Fallback>
      </mc:AlternateContent>
    </w:r>
    <w:r w:rsidR="00A654D6">
      <w:rPr>
        <w:color w:val="6E7571" w:themeColor="text2"/>
      </w:rPr>
      <w:t>Consultation digest</w:t>
    </w:r>
  </w:p>
  <w:p w14:paraId="46C0A27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F763B31" wp14:editId="05C99C5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3433D"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41D6" w14:textId="3329D472" w:rsidR="00751749" w:rsidRDefault="00307642">
    <w:pPr>
      <w:pStyle w:val="Header"/>
    </w:pPr>
    <w:r>
      <w:rPr>
        <w:noProof/>
      </w:rPr>
      <mc:AlternateContent>
        <mc:Choice Requires="wps">
          <w:drawing>
            <wp:anchor distT="0" distB="0" distL="0" distR="0" simplePos="0" relativeHeight="251658245" behindDoc="0" locked="0" layoutInCell="1" allowOverlap="1" wp14:anchorId="0087C444" wp14:editId="34572369">
              <wp:simplePos x="635" y="635"/>
              <wp:positionH relativeFrom="page">
                <wp:align>center</wp:align>
              </wp:positionH>
              <wp:positionV relativeFrom="page">
                <wp:align>top</wp:align>
              </wp:positionV>
              <wp:extent cx="369570" cy="422910"/>
              <wp:effectExtent l="0" t="0" r="11430" b="15240"/>
              <wp:wrapNone/>
              <wp:docPr id="1411849386"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AF98957" w14:textId="1216AC58" w:rsidR="00307642" w:rsidRPr="00307642" w:rsidRDefault="00307642" w:rsidP="00307642">
                          <w:pPr>
                            <w:rPr>
                              <w:rFonts w:ascii="Calibri" w:eastAsia="Calibri" w:hAnsi="Calibri" w:cs="Calibri"/>
                              <w:noProof/>
                              <w:color w:val="000000"/>
                              <w:sz w:val="20"/>
                              <w:szCs w:val="20"/>
                            </w:rPr>
                          </w:pPr>
                          <w:r w:rsidRPr="00307642">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87C444" id="_x0000_t202" coordsize="21600,21600" o:spt="202" path="m,l,21600r21600,l21600,xe">
              <v:stroke joinstyle="miter"/>
              <v:path gradientshapeok="t" o:connecttype="rect"/>
            </v:shapetype>
            <v:shape id="Text Box 1" o:spid="_x0000_s1031" type="#_x0000_t202" alt="PUBLIC" style="position:absolute;margin-left:0;margin-top:0;width:29.1pt;height:33.3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3AF98957" w14:textId="1216AC58" w:rsidR="00307642" w:rsidRPr="00307642" w:rsidRDefault="00307642" w:rsidP="00307642">
                    <w:pPr>
                      <w:rPr>
                        <w:rFonts w:ascii="Calibri" w:eastAsia="Calibri" w:hAnsi="Calibri" w:cs="Calibri"/>
                        <w:noProof/>
                        <w:color w:val="000000"/>
                        <w:sz w:val="20"/>
                        <w:szCs w:val="20"/>
                      </w:rPr>
                    </w:pPr>
                    <w:r w:rsidRPr="00307642">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D3041"/>
    <w:multiLevelType w:val="hybridMultilevel"/>
    <w:tmpl w:val="F7D0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3540E1"/>
    <w:multiLevelType w:val="hybridMultilevel"/>
    <w:tmpl w:val="74A6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7248C5"/>
    <w:multiLevelType w:val="hybridMultilevel"/>
    <w:tmpl w:val="EE04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417CF7"/>
    <w:multiLevelType w:val="hybridMultilevel"/>
    <w:tmpl w:val="B82AC970"/>
    <w:lvl w:ilvl="0" w:tplc="8DE63F8E">
      <w:start w:val="1"/>
      <w:numFmt w:val="lowerLetter"/>
      <w:lvlText w:val="1(%1)"/>
      <w:lvlJc w:val="left"/>
      <w:pPr>
        <w:ind w:left="360" w:hanging="360"/>
      </w:pPr>
      <w:rPr>
        <w:rFonts w:ascii="Arial Bold" w:hAnsi="Arial Bold" w:hint="default"/>
        <w:b/>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C219D"/>
    <w:multiLevelType w:val="hybridMultilevel"/>
    <w:tmpl w:val="5C7094CA"/>
    <w:lvl w:ilvl="0" w:tplc="678E1DEE">
      <w:start w:val="1"/>
      <w:numFmt w:val="lowerLetter"/>
      <w:lvlText w:val="5(%1)"/>
      <w:lvlJc w:val="left"/>
      <w:pPr>
        <w:ind w:left="360" w:hanging="360"/>
      </w:pPr>
      <w:rPr>
        <w:rFonts w:ascii="Arial Bold" w:hAnsi="Arial Bold" w:hint="default"/>
        <w:b/>
        <w:i w:val="0"/>
        <w:color w:val="004B56"/>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E17292"/>
    <w:multiLevelType w:val="hybridMultilevel"/>
    <w:tmpl w:val="15D4B2E6"/>
    <w:lvl w:ilvl="0" w:tplc="1C16F4CE">
      <w:start w:val="1"/>
      <w:numFmt w:val="lowerLetter"/>
      <w:lvlText w:val="4(%1)"/>
      <w:lvlJc w:val="left"/>
      <w:pPr>
        <w:ind w:left="360" w:hanging="360"/>
      </w:pPr>
      <w:rPr>
        <w:rFonts w:ascii="Arial Bold" w:hAnsi="Arial Bold" w:hint="default"/>
        <w:b/>
        <w:i w:val="0"/>
        <w:color w:val="004B56"/>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AB280A"/>
    <w:multiLevelType w:val="hybridMultilevel"/>
    <w:tmpl w:val="72DA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BB5B08"/>
    <w:multiLevelType w:val="hybridMultilevel"/>
    <w:tmpl w:val="9DB0DDBA"/>
    <w:lvl w:ilvl="0" w:tplc="4E5C8C06">
      <w:start w:val="1"/>
      <w:numFmt w:val="lowerLetter"/>
      <w:lvlText w:val="6(%1)"/>
      <w:lvlJc w:val="left"/>
      <w:pPr>
        <w:ind w:left="360" w:hanging="360"/>
      </w:pPr>
      <w:rPr>
        <w:rFonts w:ascii="Arial Bold" w:hAnsi="Arial Bold" w:hint="default"/>
        <w:b/>
        <w:i w:val="0"/>
        <w:color w:val="004B56"/>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FF58E9"/>
    <w:multiLevelType w:val="hybridMultilevel"/>
    <w:tmpl w:val="B5BEDCC0"/>
    <w:lvl w:ilvl="0" w:tplc="992CCEF8">
      <w:start w:val="1"/>
      <w:numFmt w:val="lowerLetter"/>
      <w:lvlText w:val="3(%1)"/>
      <w:lvlJc w:val="left"/>
      <w:pPr>
        <w:ind w:left="360" w:hanging="360"/>
      </w:pPr>
      <w:rPr>
        <w:rFonts w:ascii="Arial Bold" w:hAnsi="Arial Bold" w:hint="default"/>
        <w:b/>
        <w:i w:val="0"/>
        <w:color w:val="004B56"/>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CA2EEE"/>
    <w:multiLevelType w:val="hybridMultilevel"/>
    <w:tmpl w:val="346C8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065E4"/>
    <w:multiLevelType w:val="hybridMultilevel"/>
    <w:tmpl w:val="51021076"/>
    <w:lvl w:ilvl="0" w:tplc="E3443C52">
      <w:start w:val="1"/>
      <w:numFmt w:val="lowerLetter"/>
      <w:lvlText w:val="2(%1)"/>
      <w:lvlJc w:val="left"/>
      <w:pPr>
        <w:ind w:left="360" w:hanging="360"/>
      </w:pPr>
      <w:rPr>
        <w:rFonts w:ascii="Arial Bold" w:hAnsi="Arial Bold" w:hint="default"/>
        <w:b/>
        <w:i w:val="0"/>
        <w:color w:val="004B56"/>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AE22C04"/>
    <w:multiLevelType w:val="hybridMultilevel"/>
    <w:tmpl w:val="C042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A5591"/>
    <w:multiLevelType w:val="hybridMultilevel"/>
    <w:tmpl w:val="ADB8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47B56"/>
    <w:multiLevelType w:val="hybridMultilevel"/>
    <w:tmpl w:val="ECE2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1A7153"/>
    <w:multiLevelType w:val="hybridMultilevel"/>
    <w:tmpl w:val="7698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35EFE"/>
    <w:multiLevelType w:val="hybridMultilevel"/>
    <w:tmpl w:val="E3C6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E7B98"/>
    <w:multiLevelType w:val="hybridMultilevel"/>
    <w:tmpl w:val="954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B6000"/>
    <w:multiLevelType w:val="hybridMultilevel"/>
    <w:tmpl w:val="EC6C695E"/>
    <w:lvl w:ilvl="0" w:tplc="D898D87E">
      <w:start w:val="1"/>
      <w:numFmt w:val="lowerLetter"/>
      <w:lvlText w:val="7(%1)"/>
      <w:lvlJc w:val="left"/>
      <w:pPr>
        <w:ind w:left="360" w:hanging="360"/>
      </w:pPr>
      <w:rPr>
        <w:rFonts w:ascii="Arial Bold" w:hAnsi="Arial Bold" w:hint="default"/>
        <w:b/>
        <w:i w:val="0"/>
        <w:color w:val="004B56"/>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31223AB"/>
    <w:multiLevelType w:val="hybridMultilevel"/>
    <w:tmpl w:val="FDA08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32E571C"/>
    <w:multiLevelType w:val="hybridMultilevel"/>
    <w:tmpl w:val="4DB6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50B5F"/>
    <w:multiLevelType w:val="hybridMultilevel"/>
    <w:tmpl w:val="FFD2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A6620F"/>
    <w:multiLevelType w:val="hybridMultilevel"/>
    <w:tmpl w:val="371C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A26529"/>
    <w:multiLevelType w:val="hybridMultilevel"/>
    <w:tmpl w:val="5DAA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54CB3"/>
    <w:multiLevelType w:val="hybridMultilevel"/>
    <w:tmpl w:val="8016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9269B6"/>
    <w:multiLevelType w:val="hybridMultilevel"/>
    <w:tmpl w:val="73AE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614EA8"/>
    <w:multiLevelType w:val="hybridMultilevel"/>
    <w:tmpl w:val="AA2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A1365B"/>
    <w:multiLevelType w:val="hybridMultilevel"/>
    <w:tmpl w:val="1098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71871"/>
    <w:multiLevelType w:val="hybridMultilevel"/>
    <w:tmpl w:val="B6D6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477158"/>
    <w:multiLevelType w:val="hybridMultilevel"/>
    <w:tmpl w:val="1CBC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030DDB"/>
    <w:multiLevelType w:val="hybridMultilevel"/>
    <w:tmpl w:val="7CB81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7"/>
  </w:num>
  <w:num w:numId="12" w16cid:durableId="791052000">
    <w:abstractNumId w:val="14"/>
  </w:num>
  <w:num w:numId="13" w16cid:durableId="593785568">
    <w:abstractNumId w:val="41"/>
  </w:num>
  <w:num w:numId="14" w16cid:durableId="1566062167">
    <w:abstractNumId w:val="33"/>
  </w:num>
  <w:num w:numId="15" w16cid:durableId="189999314">
    <w:abstractNumId w:val="26"/>
  </w:num>
  <w:num w:numId="16" w16cid:durableId="1632978650">
    <w:abstractNumId w:val="39"/>
  </w:num>
  <w:num w:numId="17" w16cid:durableId="1593325">
    <w:abstractNumId w:val="11"/>
  </w:num>
  <w:num w:numId="18" w16cid:durableId="1905557286">
    <w:abstractNumId w:val="23"/>
  </w:num>
  <w:num w:numId="19" w16cid:durableId="1907253429">
    <w:abstractNumId w:val="25"/>
  </w:num>
  <w:num w:numId="20" w16cid:durableId="1500147127">
    <w:abstractNumId w:val="27"/>
  </w:num>
  <w:num w:numId="21" w16cid:durableId="939946648">
    <w:abstractNumId w:val="40"/>
  </w:num>
  <w:num w:numId="22" w16cid:durableId="2064408350">
    <w:abstractNumId w:val="29"/>
  </w:num>
  <w:num w:numId="23" w16cid:durableId="1932659741">
    <w:abstractNumId w:val="34"/>
  </w:num>
  <w:num w:numId="24" w16cid:durableId="728965405">
    <w:abstractNumId w:val="42"/>
  </w:num>
  <w:num w:numId="25" w16cid:durableId="908031059">
    <w:abstractNumId w:val="31"/>
  </w:num>
  <w:num w:numId="26" w16cid:durableId="30737291">
    <w:abstractNumId w:val="13"/>
  </w:num>
  <w:num w:numId="27" w16cid:durableId="1812598825">
    <w:abstractNumId w:val="21"/>
  </w:num>
  <w:num w:numId="28" w16cid:durableId="1296452013">
    <w:abstractNumId w:val="19"/>
  </w:num>
  <w:num w:numId="29" w16cid:durableId="969551725">
    <w:abstractNumId w:val="16"/>
  </w:num>
  <w:num w:numId="30" w16cid:durableId="1132408892">
    <w:abstractNumId w:val="15"/>
  </w:num>
  <w:num w:numId="31" w16cid:durableId="981037137">
    <w:abstractNumId w:val="18"/>
  </w:num>
  <w:num w:numId="32" w16cid:durableId="1435711439">
    <w:abstractNumId w:val="28"/>
  </w:num>
  <w:num w:numId="33" w16cid:durableId="553810994">
    <w:abstractNumId w:val="32"/>
  </w:num>
  <w:num w:numId="34" w16cid:durableId="1730609857">
    <w:abstractNumId w:val="36"/>
  </w:num>
  <w:num w:numId="35" w16cid:durableId="651641626">
    <w:abstractNumId w:val="38"/>
  </w:num>
  <w:num w:numId="36" w16cid:durableId="1776561491">
    <w:abstractNumId w:val="12"/>
  </w:num>
  <w:num w:numId="37" w16cid:durableId="1349915763">
    <w:abstractNumId w:val="22"/>
  </w:num>
  <w:num w:numId="38" w16cid:durableId="1490900957">
    <w:abstractNumId w:val="10"/>
  </w:num>
  <w:num w:numId="39" w16cid:durableId="2125229658">
    <w:abstractNumId w:val="24"/>
  </w:num>
  <w:num w:numId="40" w16cid:durableId="1383603252">
    <w:abstractNumId w:val="17"/>
  </w:num>
  <w:num w:numId="41" w16cid:durableId="612639114">
    <w:abstractNumId w:val="35"/>
  </w:num>
  <w:num w:numId="42" w16cid:durableId="959996188">
    <w:abstractNumId w:val="20"/>
  </w:num>
  <w:num w:numId="43" w16cid:durableId="13041971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88"/>
    <w:rsid w:val="0000042A"/>
    <w:rsid w:val="00001BAE"/>
    <w:rsid w:val="00003E4C"/>
    <w:rsid w:val="00004980"/>
    <w:rsid w:val="00004C9A"/>
    <w:rsid w:val="00004F07"/>
    <w:rsid w:val="000059A0"/>
    <w:rsid w:val="00006267"/>
    <w:rsid w:val="0000712A"/>
    <w:rsid w:val="000071B5"/>
    <w:rsid w:val="00007B20"/>
    <w:rsid w:val="000102B3"/>
    <w:rsid w:val="0001104B"/>
    <w:rsid w:val="00012914"/>
    <w:rsid w:val="00012CF7"/>
    <w:rsid w:val="00017276"/>
    <w:rsid w:val="0001728D"/>
    <w:rsid w:val="00017C46"/>
    <w:rsid w:val="00017E15"/>
    <w:rsid w:val="0002174E"/>
    <w:rsid w:val="00021FA6"/>
    <w:rsid w:val="00022560"/>
    <w:rsid w:val="00022A13"/>
    <w:rsid w:val="00022FE8"/>
    <w:rsid w:val="000231C6"/>
    <w:rsid w:val="00023787"/>
    <w:rsid w:val="00024943"/>
    <w:rsid w:val="00024B79"/>
    <w:rsid w:val="00024C73"/>
    <w:rsid w:val="00024FB7"/>
    <w:rsid w:val="000251D5"/>
    <w:rsid w:val="00027853"/>
    <w:rsid w:val="000311D4"/>
    <w:rsid w:val="0003229F"/>
    <w:rsid w:val="00032387"/>
    <w:rsid w:val="0003257F"/>
    <w:rsid w:val="00032829"/>
    <w:rsid w:val="000328C9"/>
    <w:rsid w:val="00032BE9"/>
    <w:rsid w:val="00032C86"/>
    <w:rsid w:val="00032F1C"/>
    <w:rsid w:val="0003381E"/>
    <w:rsid w:val="00033B88"/>
    <w:rsid w:val="000349B0"/>
    <w:rsid w:val="00034AF3"/>
    <w:rsid w:val="00035ABF"/>
    <w:rsid w:val="0003661A"/>
    <w:rsid w:val="000375F8"/>
    <w:rsid w:val="0003785C"/>
    <w:rsid w:val="00040561"/>
    <w:rsid w:val="00041F1C"/>
    <w:rsid w:val="000421A6"/>
    <w:rsid w:val="00042C57"/>
    <w:rsid w:val="00042FFF"/>
    <w:rsid w:val="000430B8"/>
    <w:rsid w:val="00043EFA"/>
    <w:rsid w:val="00044289"/>
    <w:rsid w:val="00044BB7"/>
    <w:rsid w:val="00044D2E"/>
    <w:rsid w:val="00045343"/>
    <w:rsid w:val="000463D4"/>
    <w:rsid w:val="00046A30"/>
    <w:rsid w:val="00046E36"/>
    <w:rsid w:val="00046FB3"/>
    <w:rsid w:val="000504AC"/>
    <w:rsid w:val="00051099"/>
    <w:rsid w:val="0005160D"/>
    <w:rsid w:val="00052B05"/>
    <w:rsid w:val="00052D95"/>
    <w:rsid w:val="00054183"/>
    <w:rsid w:val="00054CF4"/>
    <w:rsid w:val="000555D2"/>
    <w:rsid w:val="00057715"/>
    <w:rsid w:val="00057E10"/>
    <w:rsid w:val="00060A1C"/>
    <w:rsid w:val="00061136"/>
    <w:rsid w:val="0006240E"/>
    <w:rsid w:val="0006272F"/>
    <w:rsid w:val="00062951"/>
    <w:rsid w:val="00063269"/>
    <w:rsid w:val="000633DA"/>
    <w:rsid w:val="00064316"/>
    <w:rsid w:val="00064696"/>
    <w:rsid w:val="00065EB9"/>
    <w:rsid w:val="000669C2"/>
    <w:rsid w:val="00067ADC"/>
    <w:rsid w:val="00070937"/>
    <w:rsid w:val="00070B4C"/>
    <w:rsid w:val="00071D75"/>
    <w:rsid w:val="000742E1"/>
    <w:rsid w:val="00074629"/>
    <w:rsid w:val="00074F9A"/>
    <w:rsid w:val="000750F5"/>
    <w:rsid w:val="00075251"/>
    <w:rsid w:val="000756DB"/>
    <w:rsid w:val="00075783"/>
    <w:rsid w:val="0007681A"/>
    <w:rsid w:val="00077B73"/>
    <w:rsid w:val="00080462"/>
    <w:rsid w:val="000809CC"/>
    <w:rsid w:val="000818F4"/>
    <w:rsid w:val="00081954"/>
    <w:rsid w:val="00081A8B"/>
    <w:rsid w:val="00081B27"/>
    <w:rsid w:val="00081F17"/>
    <w:rsid w:val="00083588"/>
    <w:rsid w:val="00083D05"/>
    <w:rsid w:val="00083DE2"/>
    <w:rsid w:val="000841CF"/>
    <w:rsid w:val="00084805"/>
    <w:rsid w:val="000855C4"/>
    <w:rsid w:val="000855C7"/>
    <w:rsid w:val="0008575D"/>
    <w:rsid w:val="000857C6"/>
    <w:rsid w:val="00085D4A"/>
    <w:rsid w:val="0008626E"/>
    <w:rsid w:val="0008656A"/>
    <w:rsid w:val="000868D7"/>
    <w:rsid w:val="00086EEA"/>
    <w:rsid w:val="000879DC"/>
    <w:rsid w:val="00087C5D"/>
    <w:rsid w:val="00090220"/>
    <w:rsid w:val="00090EF9"/>
    <w:rsid w:val="00090FF9"/>
    <w:rsid w:val="00091586"/>
    <w:rsid w:val="0009220B"/>
    <w:rsid w:val="00093094"/>
    <w:rsid w:val="000947CE"/>
    <w:rsid w:val="00094928"/>
    <w:rsid w:val="00095A20"/>
    <w:rsid w:val="00096413"/>
    <w:rsid w:val="00096693"/>
    <w:rsid w:val="000971BC"/>
    <w:rsid w:val="000974A8"/>
    <w:rsid w:val="00097653"/>
    <w:rsid w:val="000A026B"/>
    <w:rsid w:val="000A07D2"/>
    <w:rsid w:val="000A166B"/>
    <w:rsid w:val="000A182D"/>
    <w:rsid w:val="000A188A"/>
    <w:rsid w:val="000A1C76"/>
    <w:rsid w:val="000A2BBB"/>
    <w:rsid w:val="000A346F"/>
    <w:rsid w:val="000A4F34"/>
    <w:rsid w:val="000A50A6"/>
    <w:rsid w:val="000A5257"/>
    <w:rsid w:val="000A5D8A"/>
    <w:rsid w:val="000A63AF"/>
    <w:rsid w:val="000A661F"/>
    <w:rsid w:val="000A7482"/>
    <w:rsid w:val="000B015D"/>
    <w:rsid w:val="000B1CB7"/>
    <w:rsid w:val="000B5475"/>
    <w:rsid w:val="000B576E"/>
    <w:rsid w:val="000B5D58"/>
    <w:rsid w:val="000B6C9D"/>
    <w:rsid w:val="000B6D18"/>
    <w:rsid w:val="000B6E98"/>
    <w:rsid w:val="000B70EA"/>
    <w:rsid w:val="000B7559"/>
    <w:rsid w:val="000B7FF5"/>
    <w:rsid w:val="000C0A5C"/>
    <w:rsid w:val="000C155F"/>
    <w:rsid w:val="000C1851"/>
    <w:rsid w:val="000C1B83"/>
    <w:rsid w:val="000C20C5"/>
    <w:rsid w:val="000C30E5"/>
    <w:rsid w:val="000C3758"/>
    <w:rsid w:val="000C40AF"/>
    <w:rsid w:val="000C4DE5"/>
    <w:rsid w:val="000C642F"/>
    <w:rsid w:val="000C77C4"/>
    <w:rsid w:val="000C77D2"/>
    <w:rsid w:val="000C7806"/>
    <w:rsid w:val="000C7AA9"/>
    <w:rsid w:val="000D03B4"/>
    <w:rsid w:val="000D2B42"/>
    <w:rsid w:val="000D3A87"/>
    <w:rsid w:val="000D44A4"/>
    <w:rsid w:val="000D492B"/>
    <w:rsid w:val="000D5336"/>
    <w:rsid w:val="000D5B8E"/>
    <w:rsid w:val="000D6F75"/>
    <w:rsid w:val="000D7020"/>
    <w:rsid w:val="000D7990"/>
    <w:rsid w:val="000D7E0D"/>
    <w:rsid w:val="000E08D8"/>
    <w:rsid w:val="000E0D15"/>
    <w:rsid w:val="000E10B7"/>
    <w:rsid w:val="000E243F"/>
    <w:rsid w:val="000E2A8B"/>
    <w:rsid w:val="000E3A08"/>
    <w:rsid w:val="000E41CC"/>
    <w:rsid w:val="000E4404"/>
    <w:rsid w:val="000E6B8A"/>
    <w:rsid w:val="000E710F"/>
    <w:rsid w:val="000E7291"/>
    <w:rsid w:val="000F01BC"/>
    <w:rsid w:val="000F0486"/>
    <w:rsid w:val="000F09E2"/>
    <w:rsid w:val="000F1361"/>
    <w:rsid w:val="000F1602"/>
    <w:rsid w:val="000F3FC2"/>
    <w:rsid w:val="000F61FB"/>
    <w:rsid w:val="000F7531"/>
    <w:rsid w:val="000F7FDE"/>
    <w:rsid w:val="001001B0"/>
    <w:rsid w:val="00100B88"/>
    <w:rsid w:val="00101AA1"/>
    <w:rsid w:val="0010374C"/>
    <w:rsid w:val="00105F31"/>
    <w:rsid w:val="00106AA8"/>
    <w:rsid w:val="00106C5C"/>
    <w:rsid w:val="00107939"/>
    <w:rsid w:val="00110BD7"/>
    <w:rsid w:val="00111629"/>
    <w:rsid w:val="00111C1E"/>
    <w:rsid w:val="00112669"/>
    <w:rsid w:val="00112C66"/>
    <w:rsid w:val="00114304"/>
    <w:rsid w:val="0011507C"/>
    <w:rsid w:val="001151E0"/>
    <w:rsid w:val="001153E3"/>
    <w:rsid w:val="001159DF"/>
    <w:rsid w:val="00116198"/>
    <w:rsid w:val="00116755"/>
    <w:rsid w:val="00117626"/>
    <w:rsid w:val="00120630"/>
    <w:rsid w:val="00120E56"/>
    <w:rsid w:val="00121368"/>
    <w:rsid w:val="001216CF"/>
    <w:rsid w:val="001219EB"/>
    <w:rsid w:val="00122645"/>
    <w:rsid w:val="001232EF"/>
    <w:rsid w:val="00124858"/>
    <w:rsid w:val="00124D74"/>
    <w:rsid w:val="00124E4E"/>
    <w:rsid w:val="00130805"/>
    <w:rsid w:val="001315E6"/>
    <w:rsid w:val="0013187A"/>
    <w:rsid w:val="00132152"/>
    <w:rsid w:val="00132C42"/>
    <w:rsid w:val="00133D06"/>
    <w:rsid w:val="001344B6"/>
    <w:rsid w:val="00134B03"/>
    <w:rsid w:val="001368E2"/>
    <w:rsid w:val="00137ADB"/>
    <w:rsid w:val="00137D9A"/>
    <w:rsid w:val="00141991"/>
    <w:rsid w:val="001431F2"/>
    <w:rsid w:val="00143234"/>
    <w:rsid w:val="001436F7"/>
    <w:rsid w:val="00143F6E"/>
    <w:rsid w:val="00144CD4"/>
    <w:rsid w:val="00146394"/>
    <w:rsid w:val="00147219"/>
    <w:rsid w:val="001476DD"/>
    <w:rsid w:val="0014778F"/>
    <w:rsid w:val="0014780E"/>
    <w:rsid w:val="00147C52"/>
    <w:rsid w:val="001502AB"/>
    <w:rsid w:val="0015060C"/>
    <w:rsid w:val="001506DE"/>
    <w:rsid w:val="00151071"/>
    <w:rsid w:val="001514D8"/>
    <w:rsid w:val="00151B9B"/>
    <w:rsid w:val="00152E7B"/>
    <w:rsid w:val="00153506"/>
    <w:rsid w:val="0015388E"/>
    <w:rsid w:val="001541CC"/>
    <w:rsid w:val="0015533C"/>
    <w:rsid w:val="00155CCB"/>
    <w:rsid w:val="00155EFA"/>
    <w:rsid w:val="00156816"/>
    <w:rsid w:val="00160B7B"/>
    <w:rsid w:val="00161AE6"/>
    <w:rsid w:val="00161EFA"/>
    <w:rsid w:val="00163EE3"/>
    <w:rsid w:val="00164FAB"/>
    <w:rsid w:val="00165F19"/>
    <w:rsid w:val="00167476"/>
    <w:rsid w:val="00167557"/>
    <w:rsid w:val="0016799A"/>
    <w:rsid w:val="00170CB0"/>
    <w:rsid w:val="001713D3"/>
    <w:rsid w:val="001719DC"/>
    <w:rsid w:val="00171AA6"/>
    <w:rsid w:val="00172315"/>
    <w:rsid w:val="0017285A"/>
    <w:rsid w:val="00172DDA"/>
    <w:rsid w:val="0017425B"/>
    <w:rsid w:val="00174363"/>
    <w:rsid w:val="001745B1"/>
    <w:rsid w:val="001754CC"/>
    <w:rsid w:val="00175AA8"/>
    <w:rsid w:val="0018047A"/>
    <w:rsid w:val="0018073B"/>
    <w:rsid w:val="00180EC3"/>
    <w:rsid w:val="00180F0E"/>
    <w:rsid w:val="00182614"/>
    <w:rsid w:val="00183693"/>
    <w:rsid w:val="001849F1"/>
    <w:rsid w:val="00186B68"/>
    <w:rsid w:val="001900C9"/>
    <w:rsid w:val="001909DD"/>
    <w:rsid w:val="00190FD2"/>
    <w:rsid w:val="0019156B"/>
    <w:rsid w:val="00191D05"/>
    <w:rsid w:val="00194022"/>
    <w:rsid w:val="001945CC"/>
    <w:rsid w:val="00194F0E"/>
    <w:rsid w:val="00195183"/>
    <w:rsid w:val="00195FFB"/>
    <w:rsid w:val="00196C0F"/>
    <w:rsid w:val="0019706E"/>
    <w:rsid w:val="001A04F4"/>
    <w:rsid w:val="001A0910"/>
    <w:rsid w:val="001A1442"/>
    <w:rsid w:val="001A1995"/>
    <w:rsid w:val="001A210D"/>
    <w:rsid w:val="001A2D92"/>
    <w:rsid w:val="001A4256"/>
    <w:rsid w:val="001A4278"/>
    <w:rsid w:val="001A44A9"/>
    <w:rsid w:val="001A4B34"/>
    <w:rsid w:val="001A549A"/>
    <w:rsid w:val="001A6F22"/>
    <w:rsid w:val="001A799A"/>
    <w:rsid w:val="001B01A5"/>
    <w:rsid w:val="001B0619"/>
    <w:rsid w:val="001B0C88"/>
    <w:rsid w:val="001B1E6C"/>
    <w:rsid w:val="001B2967"/>
    <w:rsid w:val="001B5156"/>
    <w:rsid w:val="001B6035"/>
    <w:rsid w:val="001B63C2"/>
    <w:rsid w:val="001B6CBC"/>
    <w:rsid w:val="001B6CC4"/>
    <w:rsid w:val="001C19BF"/>
    <w:rsid w:val="001C2FCF"/>
    <w:rsid w:val="001C4EEF"/>
    <w:rsid w:val="001C6D4D"/>
    <w:rsid w:val="001D066C"/>
    <w:rsid w:val="001D0A0E"/>
    <w:rsid w:val="001D2496"/>
    <w:rsid w:val="001D2B0F"/>
    <w:rsid w:val="001D3E37"/>
    <w:rsid w:val="001D4554"/>
    <w:rsid w:val="001D4E8D"/>
    <w:rsid w:val="001D5F9E"/>
    <w:rsid w:val="001D6448"/>
    <w:rsid w:val="001D6B2F"/>
    <w:rsid w:val="001D7630"/>
    <w:rsid w:val="001D7F5C"/>
    <w:rsid w:val="001E0A21"/>
    <w:rsid w:val="001E0DE9"/>
    <w:rsid w:val="001E19AD"/>
    <w:rsid w:val="001E1CF3"/>
    <w:rsid w:val="001E202A"/>
    <w:rsid w:val="001E4E9F"/>
    <w:rsid w:val="001E5884"/>
    <w:rsid w:val="001E5D32"/>
    <w:rsid w:val="001E726B"/>
    <w:rsid w:val="001E73C1"/>
    <w:rsid w:val="001E7EA8"/>
    <w:rsid w:val="001E7EDD"/>
    <w:rsid w:val="001E7F6B"/>
    <w:rsid w:val="001F0357"/>
    <w:rsid w:val="001F08F1"/>
    <w:rsid w:val="001F1151"/>
    <w:rsid w:val="001F1393"/>
    <w:rsid w:val="001F391D"/>
    <w:rsid w:val="001F3CC3"/>
    <w:rsid w:val="001F4793"/>
    <w:rsid w:val="001F5FFC"/>
    <w:rsid w:val="001F61EE"/>
    <w:rsid w:val="001F6265"/>
    <w:rsid w:val="001F63B0"/>
    <w:rsid w:val="001F69CB"/>
    <w:rsid w:val="00201797"/>
    <w:rsid w:val="002026CD"/>
    <w:rsid w:val="00202A36"/>
    <w:rsid w:val="00203225"/>
    <w:rsid w:val="00203D6C"/>
    <w:rsid w:val="0020414E"/>
    <w:rsid w:val="002043BF"/>
    <w:rsid w:val="002045A9"/>
    <w:rsid w:val="002046CF"/>
    <w:rsid w:val="0020531C"/>
    <w:rsid w:val="00205C80"/>
    <w:rsid w:val="00206C93"/>
    <w:rsid w:val="0021243A"/>
    <w:rsid w:val="00212D2D"/>
    <w:rsid w:val="00213287"/>
    <w:rsid w:val="0021426C"/>
    <w:rsid w:val="002152C1"/>
    <w:rsid w:val="002161DB"/>
    <w:rsid w:val="0021626A"/>
    <w:rsid w:val="002164F2"/>
    <w:rsid w:val="00217631"/>
    <w:rsid w:val="00217992"/>
    <w:rsid w:val="002215AA"/>
    <w:rsid w:val="002219AD"/>
    <w:rsid w:val="00221D9D"/>
    <w:rsid w:val="002230CC"/>
    <w:rsid w:val="00225EC1"/>
    <w:rsid w:val="00226DDE"/>
    <w:rsid w:val="002271E9"/>
    <w:rsid w:val="0022739A"/>
    <w:rsid w:val="00232746"/>
    <w:rsid w:val="002328E9"/>
    <w:rsid w:val="00232986"/>
    <w:rsid w:val="00233E5E"/>
    <w:rsid w:val="00235D99"/>
    <w:rsid w:val="002363A5"/>
    <w:rsid w:val="00236552"/>
    <w:rsid w:val="0023764E"/>
    <w:rsid w:val="00237BCC"/>
    <w:rsid w:val="00237D45"/>
    <w:rsid w:val="002405B9"/>
    <w:rsid w:val="00241BC2"/>
    <w:rsid w:val="0024354A"/>
    <w:rsid w:val="00243618"/>
    <w:rsid w:val="00243E15"/>
    <w:rsid w:val="002446EF"/>
    <w:rsid w:val="00244729"/>
    <w:rsid w:val="00244889"/>
    <w:rsid w:val="00244C53"/>
    <w:rsid w:val="00244D63"/>
    <w:rsid w:val="002451F9"/>
    <w:rsid w:val="00245F5E"/>
    <w:rsid w:val="002464C7"/>
    <w:rsid w:val="00247B52"/>
    <w:rsid w:val="002516D8"/>
    <w:rsid w:val="0025319E"/>
    <w:rsid w:val="00254845"/>
    <w:rsid w:val="00254FD0"/>
    <w:rsid w:val="0025561C"/>
    <w:rsid w:val="0025580B"/>
    <w:rsid w:val="0025689B"/>
    <w:rsid w:val="00256F76"/>
    <w:rsid w:val="002602BD"/>
    <w:rsid w:val="00260611"/>
    <w:rsid w:val="00260EB7"/>
    <w:rsid w:val="00261A33"/>
    <w:rsid w:val="002631E8"/>
    <w:rsid w:val="0026323C"/>
    <w:rsid w:val="00264286"/>
    <w:rsid w:val="00264E49"/>
    <w:rsid w:val="00265228"/>
    <w:rsid w:val="00265671"/>
    <w:rsid w:val="002656BE"/>
    <w:rsid w:val="0026593F"/>
    <w:rsid w:val="00265942"/>
    <w:rsid w:val="00265B60"/>
    <w:rsid w:val="002664C5"/>
    <w:rsid w:val="00266557"/>
    <w:rsid w:val="00267DF9"/>
    <w:rsid w:val="00270530"/>
    <w:rsid w:val="002718E3"/>
    <w:rsid w:val="00271B6C"/>
    <w:rsid w:val="00271CBE"/>
    <w:rsid w:val="00272B20"/>
    <w:rsid w:val="00273EE9"/>
    <w:rsid w:val="002755F3"/>
    <w:rsid w:val="00276EFC"/>
    <w:rsid w:val="0027758B"/>
    <w:rsid w:val="00277725"/>
    <w:rsid w:val="00280489"/>
    <w:rsid w:val="00281379"/>
    <w:rsid w:val="00281BB1"/>
    <w:rsid w:val="00281BB9"/>
    <w:rsid w:val="00282663"/>
    <w:rsid w:val="00284943"/>
    <w:rsid w:val="0028703F"/>
    <w:rsid w:val="00287EC3"/>
    <w:rsid w:val="0029081B"/>
    <w:rsid w:val="002909E0"/>
    <w:rsid w:val="00290B1F"/>
    <w:rsid w:val="00290C95"/>
    <w:rsid w:val="0029137A"/>
    <w:rsid w:val="0029151F"/>
    <w:rsid w:val="002917B9"/>
    <w:rsid w:val="00291976"/>
    <w:rsid w:val="00291BB0"/>
    <w:rsid w:val="00291CD9"/>
    <w:rsid w:val="00292117"/>
    <w:rsid w:val="002935E9"/>
    <w:rsid w:val="00293985"/>
    <w:rsid w:val="00293B66"/>
    <w:rsid w:val="00293EC1"/>
    <w:rsid w:val="00294134"/>
    <w:rsid w:val="002944CA"/>
    <w:rsid w:val="002944DD"/>
    <w:rsid w:val="002948AE"/>
    <w:rsid w:val="00294C83"/>
    <w:rsid w:val="002965AB"/>
    <w:rsid w:val="002967E1"/>
    <w:rsid w:val="00296823"/>
    <w:rsid w:val="00296E41"/>
    <w:rsid w:val="00296E98"/>
    <w:rsid w:val="002970AB"/>
    <w:rsid w:val="00297A73"/>
    <w:rsid w:val="002A1F13"/>
    <w:rsid w:val="002A56FD"/>
    <w:rsid w:val="002A5A63"/>
    <w:rsid w:val="002A6E10"/>
    <w:rsid w:val="002A73D9"/>
    <w:rsid w:val="002A742B"/>
    <w:rsid w:val="002A7FB3"/>
    <w:rsid w:val="002B00E5"/>
    <w:rsid w:val="002B215D"/>
    <w:rsid w:val="002B22F1"/>
    <w:rsid w:val="002B281B"/>
    <w:rsid w:val="002B4C88"/>
    <w:rsid w:val="002B7FDB"/>
    <w:rsid w:val="002C12AB"/>
    <w:rsid w:val="002C280A"/>
    <w:rsid w:val="002C28AA"/>
    <w:rsid w:val="002C4010"/>
    <w:rsid w:val="002C46CB"/>
    <w:rsid w:val="002C4772"/>
    <w:rsid w:val="002C4FE3"/>
    <w:rsid w:val="002C5612"/>
    <w:rsid w:val="002C56AA"/>
    <w:rsid w:val="002C5745"/>
    <w:rsid w:val="002C5851"/>
    <w:rsid w:val="002C77D5"/>
    <w:rsid w:val="002D184A"/>
    <w:rsid w:val="002D4A28"/>
    <w:rsid w:val="002D517C"/>
    <w:rsid w:val="002D58AF"/>
    <w:rsid w:val="002D72D7"/>
    <w:rsid w:val="002D7AC7"/>
    <w:rsid w:val="002D7CA6"/>
    <w:rsid w:val="002E0F99"/>
    <w:rsid w:val="002E1B33"/>
    <w:rsid w:val="002E4659"/>
    <w:rsid w:val="002E7814"/>
    <w:rsid w:val="002E7A78"/>
    <w:rsid w:val="002E7CB5"/>
    <w:rsid w:val="002E7E0F"/>
    <w:rsid w:val="002E7E19"/>
    <w:rsid w:val="002F2D79"/>
    <w:rsid w:val="002F3102"/>
    <w:rsid w:val="002F3199"/>
    <w:rsid w:val="002F4460"/>
    <w:rsid w:val="002F44AA"/>
    <w:rsid w:val="002F4734"/>
    <w:rsid w:val="002F51DC"/>
    <w:rsid w:val="002F5911"/>
    <w:rsid w:val="002F5932"/>
    <w:rsid w:val="002F609E"/>
    <w:rsid w:val="002F6F13"/>
    <w:rsid w:val="0030096D"/>
    <w:rsid w:val="003009F7"/>
    <w:rsid w:val="00301461"/>
    <w:rsid w:val="00301F01"/>
    <w:rsid w:val="003024AC"/>
    <w:rsid w:val="003027C3"/>
    <w:rsid w:val="00302E7C"/>
    <w:rsid w:val="00302F41"/>
    <w:rsid w:val="003038F8"/>
    <w:rsid w:val="00304017"/>
    <w:rsid w:val="00304679"/>
    <w:rsid w:val="00304EE2"/>
    <w:rsid w:val="0030604E"/>
    <w:rsid w:val="00306745"/>
    <w:rsid w:val="00307642"/>
    <w:rsid w:val="00307DD2"/>
    <w:rsid w:val="003105AB"/>
    <w:rsid w:val="00310634"/>
    <w:rsid w:val="003108CD"/>
    <w:rsid w:val="00312A69"/>
    <w:rsid w:val="003136E4"/>
    <w:rsid w:val="00313776"/>
    <w:rsid w:val="00313837"/>
    <w:rsid w:val="00317618"/>
    <w:rsid w:val="00317647"/>
    <w:rsid w:val="00317C58"/>
    <w:rsid w:val="00320B77"/>
    <w:rsid w:val="00321071"/>
    <w:rsid w:val="0032135E"/>
    <w:rsid w:val="0032270E"/>
    <w:rsid w:val="00322AF7"/>
    <w:rsid w:val="00322DC4"/>
    <w:rsid w:val="0032303A"/>
    <w:rsid w:val="003245B8"/>
    <w:rsid w:val="00324D4F"/>
    <w:rsid w:val="00325246"/>
    <w:rsid w:val="003257B5"/>
    <w:rsid w:val="0032592F"/>
    <w:rsid w:val="003267F1"/>
    <w:rsid w:val="00326F5F"/>
    <w:rsid w:val="00330549"/>
    <w:rsid w:val="003313FC"/>
    <w:rsid w:val="00331F19"/>
    <w:rsid w:val="00333DD4"/>
    <w:rsid w:val="00334A75"/>
    <w:rsid w:val="00335B4C"/>
    <w:rsid w:val="00335F19"/>
    <w:rsid w:val="00337019"/>
    <w:rsid w:val="00340376"/>
    <w:rsid w:val="00340C20"/>
    <w:rsid w:val="00341703"/>
    <w:rsid w:val="00341896"/>
    <w:rsid w:val="003433AF"/>
    <w:rsid w:val="00343BB6"/>
    <w:rsid w:val="00343DAF"/>
    <w:rsid w:val="00344267"/>
    <w:rsid w:val="003445F1"/>
    <w:rsid w:val="003448BE"/>
    <w:rsid w:val="00344E55"/>
    <w:rsid w:val="00344F5F"/>
    <w:rsid w:val="003462E1"/>
    <w:rsid w:val="00346C91"/>
    <w:rsid w:val="00347185"/>
    <w:rsid w:val="003475D7"/>
    <w:rsid w:val="003509FB"/>
    <w:rsid w:val="00350BAC"/>
    <w:rsid w:val="00351228"/>
    <w:rsid w:val="00351583"/>
    <w:rsid w:val="00351848"/>
    <w:rsid w:val="00351B9F"/>
    <w:rsid w:val="00352342"/>
    <w:rsid w:val="00352EDC"/>
    <w:rsid w:val="0035328B"/>
    <w:rsid w:val="00353970"/>
    <w:rsid w:val="00354615"/>
    <w:rsid w:val="00354E75"/>
    <w:rsid w:val="0035593B"/>
    <w:rsid w:val="003565F3"/>
    <w:rsid w:val="00356F21"/>
    <w:rsid w:val="00360335"/>
    <w:rsid w:val="00360900"/>
    <w:rsid w:val="0036165E"/>
    <w:rsid w:val="003616B6"/>
    <w:rsid w:val="00361A4A"/>
    <w:rsid w:val="00361D34"/>
    <w:rsid w:val="003627AB"/>
    <w:rsid w:val="00362905"/>
    <w:rsid w:val="00363C09"/>
    <w:rsid w:val="00363E97"/>
    <w:rsid w:val="003648A1"/>
    <w:rsid w:val="003654C9"/>
    <w:rsid w:val="0036554D"/>
    <w:rsid w:val="003663EC"/>
    <w:rsid w:val="00367722"/>
    <w:rsid w:val="00370C71"/>
    <w:rsid w:val="003714AC"/>
    <w:rsid w:val="00371E25"/>
    <w:rsid w:val="00372661"/>
    <w:rsid w:val="00374674"/>
    <w:rsid w:val="00375670"/>
    <w:rsid w:val="00375EE8"/>
    <w:rsid w:val="0038061C"/>
    <w:rsid w:val="00380671"/>
    <w:rsid w:val="00380CBC"/>
    <w:rsid w:val="00381F53"/>
    <w:rsid w:val="0038216C"/>
    <w:rsid w:val="0038256C"/>
    <w:rsid w:val="00382A7F"/>
    <w:rsid w:val="00382F22"/>
    <w:rsid w:val="00382F9F"/>
    <w:rsid w:val="00383A1D"/>
    <w:rsid w:val="00383DB4"/>
    <w:rsid w:val="00383FAC"/>
    <w:rsid w:val="00387B5E"/>
    <w:rsid w:val="00387CCA"/>
    <w:rsid w:val="0039162E"/>
    <w:rsid w:val="00391826"/>
    <w:rsid w:val="00393253"/>
    <w:rsid w:val="003938FD"/>
    <w:rsid w:val="003940E3"/>
    <w:rsid w:val="00394726"/>
    <w:rsid w:val="00394C07"/>
    <w:rsid w:val="00395C7F"/>
    <w:rsid w:val="00395CA0"/>
    <w:rsid w:val="00395D8D"/>
    <w:rsid w:val="00395FFB"/>
    <w:rsid w:val="00396BFF"/>
    <w:rsid w:val="00397771"/>
    <w:rsid w:val="00397C19"/>
    <w:rsid w:val="003A1BA3"/>
    <w:rsid w:val="003A264D"/>
    <w:rsid w:val="003A3624"/>
    <w:rsid w:val="003A36B6"/>
    <w:rsid w:val="003A4341"/>
    <w:rsid w:val="003A4505"/>
    <w:rsid w:val="003A5016"/>
    <w:rsid w:val="003A567E"/>
    <w:rsid w:val="003A583C"/>
    <w:rsid w:val="003A5B6D"/>
    <w:rsid w:val="003A5E5E"/>
    <w:rsid w:val="003A5FA5"/>
    <w:rsid w:val="003A6242"/>
    <w:rsid w:val="003A626D"/>
    <w:rsid w:val="003A69EB"/>
    <w:rsid w:val="003A6EE1"/>
    <w:rsid w:val="003A744C"/>
    <w:rsid w:val="003A7642"/>
    <w:rsid w:val="003A7814"/>
    <w:rsid w:val="003A7F72"/>
    <w:rsid w:val="003B0163"/>
    <w:rsid w:val="003B0580"/>
    <w:rsid w:val="003B05AC"/>
    <w:rsid w:val="003B0734"/>
    <w:rsid w:val="003B0879"/>
    <w:rsid w:val="003B09DD"/>
    <w:rsid w:val="003B1E6F"/>
    <w:rsid w:val="003B2588"/>
    <w:rsid w:val="003B38E6"/>
    <w:rsid w:val="003B39B3"/>
    <w:rsid w:val="003B4529"/>
    <w:rsid w:val="003B523A"/>
    <w:rsid w:val="003B5431"/>
    <w:rsid w:val="003B6674"/>
    <w:rsid w:val="003B6FE9"/>
    <w:rsid w:val="003B7513"/>
    <w:rsid w:val="003B7752"/>
    <w:rsid w:val="003C04F8"/>
    <w:rsid w:val="003C1B2B"/>
    <w:rsid w:val="003C1F7F"/>
    <w:rsid w:val="003C20DF"/>
    <w:rsid w:val="003C211D"/>
    <w:rsid w:val="003C2C8F"/>
    <w:rsid w:val="003C667D"/>
    <w:rsid w:val="003C7CAA"/>
    <w:rsid w:val="003D0E58"/>
    <w:rsid w:val="003D0EED"/>
    <w:rsid w:val="003D134D"/>
    <w:rsid w:val="003D15F7"/>
    <w:rsid w:val="003D2374"/>
    <w:rsid w:val="003D3EE4"/>
    <w:rsid w:val="003D4460"/>
    <w:rsid w:val="003D45D1"/>
    <w:rsid w:val="003D47DA"/>
    <w:rsid w:val="003D5982"/>
    <w:rsid w:val="003D5E5A"/>
    <w:rsid w:val="003D6065"/>
    <w:rsid w:val="003D7457"/>
    <w:rsid w:val="003D794B"/>
    <w:rsid w:val="003D7979"/>
    <w:rsid w:val="003E09FB"/>
    <w:rsid w:val="003E0DB0"/>
    <w:rsid w:val="003E17D4"/>
    <w:rsid w:val="003E281D"/>
    <w:rsid w:val="003E34B3"/>
    <w:rsid w:val="003E3660"/>
    <w:rsid w:val="003E3AF0"/>
    <w:rsid w:val="003E4EA0"/>
    <w:rsid w:val="003E5855"/>
    <w:rsid w:val="003E5C4F"/>
    <w:rsid w:val="003E5C56"/>
    <w:rsid w:val="003E624B"/>
    <w:rsid w:val="003E77E3"/>
    <w:rsid w:val="003F00CB"/>
    <w:rsid w:val="003F0296"/>
    <w:rsid w:val="003F0720"/>
    <w:rsid w:val="003F1586"/>
    <w:rsid w:val="003F23DF"/>
    <w:rsid w:val="003F2A9F"/>
    <w:rsid w:val="003F3C65"/>
    <w:rsid w:val="003F432F"/>
    <w:rsid w:val="003F4609"/>
    <w:rsid w:val="003F4873"/>
    <w:rsid w:val="003F4C7B"/>
    <w:rsid w:val="003F5384"/>
    <w:rsid w:val="003F5D1D"/>
    <w:rsid w:val="003F7715"/>
    <w:rsid w:val="003F7777"/>
    <w:rsid w:val="003F7D50"/>
    <w:rsid w:val="00400482"/>
    <w:rsid w:val="004016E2"/>
    <w:rsid w:val="0040298B"/>
    <w:rsid w:val="00402DD7"/>
    <w:rsid w:val="004030A6"/>
    <w:rsid w:val="00403EC0"/>
    <w:rsid w:val="00404176"/>
    <w:rsid w:val="00405E3F"/>
    <w:rsid w:val="00405E57"/>
    <w:rsid w:val="0040695E"/>
    <w:rsid w:val="00406D5E"/>
    <w:rsid w:val="004072B9"/>
    <w:rsid w:val="004073BC"/>
    <w:rsid w:val="004074CD"/>
    <w:rsid w:val="00407788"/>
    <w:rsid w:val="00407DDE"/>
    <w:rsid w:val="00407FF3"/>
    <w:rsid w:val="004103FB"/>
    <w:rsid w:val="0041071E"/>
    <w:rsid w:val="004107CA"/>
    <w:rsid w:val="00410FE5"/>
    <w:rsid w:val="00411646"/>
    <w:rsid w:val="00411CF2"/>
    <w:rsid w:val="00412364"/>
    <w:rsid w:val="004133B7"/>
    <w:rsid w:val="00414FE3"/>
    <w:rsid w:val="004150DE"/>
    <w:rsid w:val="004156F1"/>
    <w:rsid w:val="00417D3D"/>
    <w:rsid w:val="00417EDF"/>
    <w:rsid w:val="00420203"/>
    <w:rsid w:val="00420777"/>
    <w:rsid w:val="004239D7"/>
    <w:rsid w:val="004243C0"/>
    <w:rsid w:val="004267BB"/>
    <w:rsid w:val="00427790"/>
    <w:rsid w:val="00427C83"/>
    <w:rsid w:val="004305D3"/>
    <w:rsid w:val="00431D44"/>
    <w:rsid w:val="00435D40"/>
    <w:rsid w:val="004363BC"/>
    <w:rsid w:val="00437B65"/>
    <w:rsid w:val="004404A9"/>
    <w:rsid w:val="00440D31"/>
    <w:rsid w:val="00441A9B"/>
    <w:rsid w:val="004428F4"/>
    <w:rsid w:val="004429B5"/>
    <w:rsid w:val="00442B24"/>
    <w:rsid w:val="004442FD"/>
    <w:rsid w:val="004448FF"/>
    <w:rsid w:val="004449E7"/>
    <w:rsid w:val="00444AA1"/>
    <w:rsid w:val="004450C4"/>
    <w:rsid w:val="004450D1"/>
    <w:rsid w:val="00446673"/>
    <w:rsid w:val="004466C9"/>
    <w:rsid w:val="0044689D"/>
    <w:rsid w:val="00446AA7"/>
    <w:rsid w:val="004471CB"/>
    <w:rsid w:val="004477EE"/>
    <w:rsid w:val="00447A9B"/>
    <w:rsid w:val="00450025"/>
    <w:rsid w:val="00451DD5"/>
    <w:rsid w:val="0045228F"/>
    <w:rsid w:val="004523B6"/>
    <w:rsid w:val="00453493"/>
    <w:rsid w:val="00453703"/>
    <w:rsid w:val="00453D3E"/>
    <w:rsid w:val="00454420"/>
    <w:rsid w:val="00454439"/>
    <w:rsid w:val="0045475D"/>
    <w:rsid w:val="00454B7B"/>
    <w:rsid w:val="00454C37"/>
    <w:rsid w:val="004552B4"/>
    <w:rsid w:val="00456ADF"/>
    <w:rsid w:val="004575DF"/>
    <w:rsid w:val="0046010F"/>
    <w:rsid w:val="00460B02"/>
    <w:rsid w:val="004626EF"/>
    <w:rsid w:val="00462F13"/>
    <w:rsid w:val="00465581"/>
    <w:rsid w:val="00465BC8"/>
    <w:rsid w:val="00465DF1"/>
    <w:rsid w:val="00465E25"/>
    <w:rsid w:val="00466956"/>
    <w:rsid w:val="00466CA7"/>
    <w:rsid w:val="00471ABC"/>
    <w:rsid w:val="0047208D"/>
    <w:rsid w:val="0047262D"/>
    <w:rsid w:val="00472A6A"/>
    <w:rsid w:val="0047424E"/>
    <w:rsid w:val="004744B9"/>
    <w:rsid w:val="00474AFE"/>
    <w:rsid w:val="00475392"/>
    <w:rsid w:val="00475F38"/>
    <w:rsid w:val="00476344"/>
    <w:rsid w:val="004775F7"/>
    <w:rsid w:val="004776C8"/>
    <w:rsid w:val="0048021B"/>
    <w:rsid w:val="00480C53"/>
    <w:rsid w:val="004812E6"/>
    <w:rsid w:val="004821CC"/>
    <w:rsid w:val="00482D51"/>
    <w:rsid w:val="00483C68"/>
    <w:rsid w:val="00484734"/>
    <w:rsid w:val="00484D05"/>
    <w:rsid w:val="00485DBC"/>
    <w:rsid w:val="004865B5"/>
    <w:rsid w:val="00486E05"/>
    <w:rsid w:val="00490317"/>
    <w:rsid w:val="0049101C"/>
    <w:rsid w:val="004913F3"/>
    <w:rsid w:val="004925A8"/>
    <w:rsid w:val="004927C8"/>
    <w:rsid w:val="00492942"/>
    <w:rsid w:val="00492F0F"/>
    <w:rsid w:val="0049455A"/>
    <w:rsid w:val="00495AD9"/>
    <w:rsid w:val="00497839"/>
    <w:rsid w:val="004A1F30"/>
    <w:rsid w:val="004A36A0"/>
    <w:rsid w:val="004A3759"/>
    <w:rsid w:val="004A3BC5"/>
    <w:rsid w:val="004A4911"/>
    <w:rsid w:val="004A4EFC"/>
    <w:rsid w:val="004A6083"/>
    <w:rsid w:val="004A65CA"/>
    <w:rsid w:val="004A6F3F"/>
    <w:rsid w:val="004A7529"/>
    <w:rsid w:val="004B0DB2"/>
    <w:rsid w:val="004B147A"/>
    <w:rsid w:val="004B1A45"/>
    <w:rsid w:val="004B4CF2"/>
    <w:rsid w:val="004B53CA"/>
    <w:rsid w:val="004B548F"/>
    <w:rsid w:val="004B6984"/>
    <w:rsid w:val="004B69E9"/>
    <w:rsid w:val="004B6B67"/>
    <w:rsid w:val="004B79BB"/>
    <w:rsid w:val="004C0026"/>
    <w:rsid w:val="004C04A7"/>
    <w:rsid w:val="004C2102"/>
    <w:rsid w:val="004C2C5E"/>
    <w:rsid w:val="004C2D58"/>
    <w:rsid w:val="004C3143"/>
    <w:rsid w:val="004C33B3"/>
    <w:rsid w:val="004C3516"/>
    <w:rsid w:val="004C35DE"/>
    <w:rsid w:val="004C5652"/>
    <w:rsid w:val="004C60E8"/>
    <w:rsid w:val="004C620A"/>
    <w:rsid w:val="004C6D2F"/>
    <w:rsid w:val="004C77B1"/>
    <w:rsid w:val="004D17E7"/>
    <w:rsid w:val="004D1B43"/>
    <w:rsid w:val="004D1F17"/>
    <w:rsid w:val="004D2F20"/>
    <w:rsid w:val="004D2FB8"/>
    <w:rsid w:val="004D3D18"/>
    <w:rsid w:val="004D3E0A"/>
    <w:rsid w:val="004D422D"/>
    <w:rsid w:val="004D520F"/>
    <w:rsid w:val="004D5B17"/>
    <w:rsid w:val="004D63D7"/>
    <w:rsid w:val="004D686C"/>
    <w:rsid w:val="004D7848"/>
    <w:rsid w:val="004D7CB4"/>
    <w:rsid w:val="004E07F2"/>
    <w:rsid w:val="004E1575"/>
    <w:rsid w:val="004E2067"/>
    <w:rsid w:val="004E2865"/>
    <w:rsid w:val="004E32A7"/>
    <w:rsid w:val="004E406A"/>
    <w:rsid w:val="004E4199"/>
    <w:rsid w:val="004E45DD"/>
    <w:rsid w:val="004E4A66"/>
    <w:rsid w:val="004E5902"/>
    <w:rsid w:val="004E5BAC"/>
    <w:rsid w:val="004E6242"/>
    <w:rsid w:val="004E641D"/>
    <w:rsid w:val="004F0532"/>
    <w:rsid w:val="004F06CB"/>
    <w:rsid w:val="004F1204"/>
    <w:rsid w:val="004F13CC"/>
    <w:rsid w:val="004F1879"/>
    <w:rsid w:val="004F22D8"/>
    <w:rsid w:val="004F2AA5"/>
    <w:rsid w:val="004F2D54"/>
    <w:rsid w:val="004F37CE"/>
    <w:rsid w:val="004F3E39"/>
    <w:rsid w:val="004F3F26"/>
    <w:rsid w:val="004F4DE3"/>
    <w:rsid w:val="004F54CF"/>
    <w:rsid w:val="004F56B4"/>
    <w:rsid w:val="004F5CA1"/>
    <w:rsid w:val="004F613A"/>
    <w:rsid w:val="004F69E2"/>
    <w:rsid w:val="004F70B1"/>
    <w:rsid w:val="004F712F"/>
    <w:rsid w:val="004F777F"/>
    <w:rsid w:val="004F79AE"/>
    <w:rsid w:val="004F7B10"/>
    <w:rsid w:val="004F7EEB"/>
    <w:rsid w:val="00500BA0"/>
    <w:rsid w:val="00501006"/>
    <w:rsid w:val="0050183D"/>
    <w:rsid w:val="00501EBD"/>
    <w:rsid w:val="005025F2"/>
    <w:rsid w:val="005032EE"/>
    <w:rsid w:val="005040B9"/>
    <w:rsid w:val="0050424B"/>
    <w:rsid w:val="005051D3"/>
    <w:rsid w:val="00505BD2"/>
    <w:rsid w:val="0050607A"/>
    <w:rsid w:val="005060D1"/>
    <w:rsid w:val="00507892"/>
    <w:rsid w:val="0050794C"/>
    <w:rsid w:val="005115D0"/>
    <w:rsid w:val="0051207D"/>
    <w:rsid w:val="0051489B"/>
    <w:rsid w:val="00514C05"/>
    <w:rsid w:val="00514CAC"/>
    <w:rsid w:val="005173D6"/>
    <w:rsid w:val="005201B6"/>
    <w:rsid w:val="00520977"/>
    <w:rsid w:val="00520CF7"/>
    <w:rsid w:val="00522B4E"/>
    <w:rsid w:val="00523023"/>
    <w:rsid w:val="005230BF"/>
    <w:rsid w:val="00523E1B"/>
    <w:rsid w:val="00524CF8"/>
    <w:rsid w:val="00524D1D"/>
    <w:rsid w:val="005259F4"/>
    <w:rsid w:val="005261FA"/>
    <w:rsid w:val="0052676D"/>
    <w:rsid w:val="005277A6"/>
    <w:rsid w:val="005278C0"/>
    <w:rsid w:val="00530DE9"/>
    <w:rsid w:val="00531EDE"/>
    <w:rsid w:val="00533426"/>
    <w:rsid w:val="00534C67"/>
    <w:rsid w:val="005366F1"/>
    <w:rsid w:val="0053716C"/>
    <w:rsid w:val="00537DF3"/>
    <w:rsid w:val="00540651"/>
    <w:rsid w:val="00540EF6"/>
    <w:rsid w:val="00541D55"/>
    <w:rsid w:val="0054226C"/>
    <w:rsid w:val="00542917"/>
    <w:rsid w:val="00543141"/>
    <w:rsid w:val="0054334E"/>
    <w:rsid w:val="00543F16"/>
    <w:rsid w:val="00544685"/>
    <w:rsid w:val="00545D02"/>
    <w:rsid w:val="00546E64"/>
    <w:rsid w:val="00546F7C"/>
    <w:rsid w:val="0054700C"/>
    <w:rsid w:val="00547A2F"/>
    <w:rsid w:val="00551989"/>
    <w:rsid w:val="00551DCE"/>
    <w:rsid w:val="00551EB8"/>
    <w:rsid w:val="00552D0D"/>
    <w:rsid w:val="0055362E"/>
    <w:rsid w:val="00553AC2"/>
    <w:rsid w:val="005545B2"/>
    <w:rsid w:val="005550E2"/>
    <w:rsid w:val="00556281"/>
    <w:rsid w:val="0055641E"/>
    <w:rsid w:val="0055748A"/>
    <w:rsid w:val="00560DBF"/>
    <w:rsid w:val="00560FE4"/>
    <w:rsid w:val="005617EB"/>
    <w:rsid w:val="0056250D"/>
    <w:rsid w:val="0056250F"/>
    <w:rsid w:val="00562D37"/>
    <w:rsid w:val="00564523"/>
    <w:rsid w:val="00564DE8"/>
    <w:rsid w:val="005651E6"/>
    <w:rsid w:val="005654F3"/>
    <w:rsid w:val="0056653E"/>
    <w:rsid w:val="005669AB"/>
    <w:rsid w:val="00566F83"/>
    <w:rsid w:val="00567543"/>
    <w:rsid w:val="0056794F"/>
    <w:rsid w:val="00570064"/>
    <w:rsid w:val="00570283"/>
    <w:rsid w:val="00570306"/>
    <w:rsid w:val="0057086B"/>
    <w:rsid w:val="00570DB8"/>
    <w:rsid w:val="00571125"/>
    <w:rsid w:val="00571153"/>
    <w:rsid w:val="00571723"/>
    <w:rsid w:val="00571F99"/>
    <w:rsid w:val="00572116"/>
    <w:rsid w:val="0057237E"/>
    <w:rsid w:val="005727DF"/>
    <w:rsid w:val="005734C1"/>
    <w:rsid w:val="00573A02"/>
    <w:rsid w:val="00573E4E"/>
    <w:rsid w:val="00574C4C"/>
    <w:rsid w:val="00575916"/>
    <w:rsid w:val="00576404"/>
    <w:rsid w:val="005766B6"/>
    <w:rsid w:val="00576AE3"/>
    <w:rsid w:val="00576BC4"/>
    <w:rsid w:val="00580E63"/>
    <w:rsid w:val="00580F34"/>
    <w:rsid w:val="00581DE1"/>
    <w:rsid w:val="005829F4"/>
    <w:rsid w:val="00583790"/>
    <w:rsid w:val="00583896"/>
    <w:rsid w:val="0058420A"/>
    <w:rsid w:val="005842BA"/>
    <w:rsid w:val="00584995"/>
    <w:rsid w:val="005849A0"/>
    <w:rsid w:val="00585485"/>
    <w:rsid w:val="0058566E"/>
    <w:rsid w:val="0058588D"/>
    <w:rsid w:val="00585FF2"/>
    <w:rsid w:val="00586130"/>
    <w:rsid w:val="00586F77"/>
    <w:rsid w:val="0058788F"/>
    <w:rsid w:val="00587EA6"/>
    <w:rsid w:val="0059016B"/>
    <w:rsid w:val="00591237"/>
    <w:rsid w:val="00591E08"/>
    <w:rsid w:val="00591E99"/>
    <w:rsid w:val="0059297E"/>
    <w:rsid w:val="00592E3D"/>
    <w:rsid w:val="00593449"/>
    <w:rsid w:val="00593D6E"/>
    <w:rsid w:val="005947F2"/>
    <w:rsid w:val="005949F8"/>
    <w:rsid w:val="0059536B"/>
    <w:rsid w:val="00595B2E"/>
    <w:rsid w:val="00595CBA"/>
    <w:rsid w:val="005962F8"/>
    <w:rsid w:val="005966A6"/>
    <w:rsid w:val="00597134"/>
    <w:rsid w:val="00597BBA"/>
    <w:rsid w:val="005A0407"/>
    <w:rsid w:val="005A0F8A"/>
    <w:rsid w:val="005A0FE3"/>
    <w:rsid w:val="005A1067"/>
    <w:rsid w:val="005A1FCA"/>
    <w:rsid w:val="005A2035"/>
    <w:rsid w:val="005A2A77"/>
    <w:rsid w:val="005A355E"/>
    <w:rsid w:val="005A49A5"/>
    <w:rsid w:val="005A4AD3"/>
    <w:rsid w:val="005A4DE0"/>
    <w:rsid w:val="005B27F3"/>
    <w:rsid w:val="005B2AA1"/>
    <w:rsid w:val="005B321A"/>
    <w:rsid w:val="005B36FD"/>
    <w:rsid w:val="005B3B9E"/>
    <w:rsid w:val="005B3C57"/>
    <w:rsid w:val="005B40EC"/>
    <w:rsid w:val="005B49BE"/>
    <w:rsid w:val="005B515C"/>
    <w:rsid w:val="005B5A11"/>
    <w:rsid w:val="005B60CA"/>
    <w:rsid w:val="005B76F9"/>
    <w:rsid w:val="005B7967"/>
    <w:rsid w:val="005C1378"/>
    <w:rsid w:val="005C1CF9"/>
    <w:rsid w:val="005C1E2A"/>
    <w:rsid w:val="005C2DE0"/>
    <w:rsid w:val="005C3602"/>
    <w:rsid w:val="005C3D00"/>
    <w:rsid w:val="005C553B"/>
    <w:rsid w:val="005C586C"/>
    <w:rsid w:val="005C643B"/>
    <w:rsid w:val="005C6CA4"/>
    <w:rsid w:val="005C7D93"/>
    <w:rsid w:val="005D01F4"/>
    <w:rsid w:val="005D1213"/>
    <w:rsid w:val="005D1654"/>
    <w:rsid w:val="005D1EF2"/>
    <w:rsid w:val="005D2486"/>
    <w:rsid w:val="005D455A"/>
    <w:rsid w:val="005D4979"/>
    <w:rsid w:val="005D4AD3"/>
    <w:rsid w:val="005D5BC3"/>
    <w:rsid w:val="005D6F64"/>
    <w:rsid w:val="005E0C28"/>
    <w:rsid w:val="005E19F5"/>
    <w:rsid w:val="005E1BFC"/>
    <w:rsid w:val="005E44F5"/>
    <w:rsid w:val="005E4A88"/>
    <w:rsid w:val="005E5939"/>
    <w:rsid w:val="005E63C9"/>
    <w:rsid w:val="005E737C"/>
    <w:rsid w:val="005E7797"/>
    <w:rsid w:val="005E77BF"/>
    <w:rsid w:val="005F075A"/>
    <w:rsid w:val="005F126F"/>
    <w:rsid w:val="005F12C3"/>
    <w:rsid w:val="005F15A0"/>
    <w:rsid w:val="005F1919"/>
    <w:rsid w:val="005F3422"/>
    <w:rsid w:val="005F3F90"/>
    <w:rsid w:val="005F42F0"/>
    <w:rsid w:val="005F4905"/>
    <w:rsid w:val="005F5A94"/>
    <w:rsid w:val="005F5E85"/>
    <w:rsid w:val="005F6686"/>
    <w:rsid w:val="005F68F5"/>
    <w:rsid w:val="005F6E3A"/>
    <w:rsid w:val="005F70ED"/>
    <w:rsid w:val="00600916"/>
    <w:rsid w:val="00600CC0"/>
    <w:rsid w:val="00601505"/>
    <w:rsid w:val="0060417E"/>
    <w:rsid w:val="00604314"/>
    <w:rsid w:val="006048DE"/>
    <w:rsid w:val="0060652C"/>
    <w:rsid w:val="00606F04"/>
    <w:rsid w:val="00607358"/>
    <w:rsid w:val="006079E9"/>
    <w:rsid w:val="00607D5D"/>
    <w:rsid w:val="00607EDA"/>
    <w:rsid w:val="006102EA"/>
    <w:rsid w:val="0061269F"/>
    <w:rsid w:val="00613705"/>
    <w:rsid w:val="006155F8"/>
    <w:rsid w:val="00615A93"/>
    <w:rsid w:val="00617404"/>
    <w:rsid w:val="00617436"/>
    <w:rsid w:val="006174BD"/>
    <w:rsid w:val="006204AF"/>
    <w:rsid w:val="006216C5"/>
    <w:rsid w:val="00622A82"/>
    <w:rsid w:val="00624312"/>
    <w:rsid w:val="006243FF"/>
    <w:rsid w:val="006253F9"/>
    <w:rsid w:val="006255E1"/>
    <w:rsid w:val="00626ACB"/>
    <w:rsid w:val="00632D90"/>
    <w:rsid w:val="00632E99"/>
    <w:rsid w:val="00632F23"/>
    <w:rsid w:val="006330CA"/>
    <w:rsid w:val="006335A9"/>
    <w:rsid w:val="0063403D"/>
    <w:rsid w:val="00634478"/>
    <w:rsid w:val="006348E2"/>
    <w:rsid w:val="00634A5D"/>
    <w:rsid w:val="00635DC8"/>
    <w:rsid w:val="006400A3"/>
    <w:rsid w:val="0064018E"/>
    <w:rsid w:val="006413FD"/>
    <w:rsid w:val="006437C6"/>
    <w:rsid w:val="006443E2"/>
    <w:rsid w:val="006446E6"/>
    <w:rsid w:val="00644811"/>
    <w:rsid w:val="006451D0"/>
    <w:rsid w:val="006453CE"/>
    <w:rsid w:val="006460CE"/>
    <w:rsid w:val="00646CE1"/>
    <w:rsid w:val="00646F36"/>
    <w:rsid w:val="0064797C"/>
    <w:rsid w:val="00647A50"/>
    <w:rsid w:val="0065017E"/>
    <w:rsid w:val="00651211"/>
    <w:rsid w:val="00651B08"/>
    <w:rsid w:val="006520E7"/>
    <w:rsid w:val="00652925"/>
    <w:rsid w:val="00652CF9"/>
    <w:rsid w:val="0065360C"/>
    <w:rsid w:val="006541A2"/>
    <w:rsid w:val="00654536"/>
    <w:rsid w:val="00654964"/>
    <w:rsid w:val="00654E05"/>
    <w:rsid w:val="00654E94"/>
    <w:rsid w:val="0065636B"/>
    <w:rsid w:val="0065738F"/>
    <w:rsid w:val="00657F2A"/>
    <w:rsid w:val="00657F99"/>
    <w:rsid w:val="006608B3"/>
    <w:rsid w:val="00660C79"/>
    <w:rsid w:val="00661852"/>
    <w:rsid w:val="00662731"/>
    <w:rsid w:val="00663791"/>
    <w:rsid w:val="00664C92"/>
    <w:rsid w:val="00665DA8"/>
    <w:rsid w:val="00665E8C"/>
    <w:rsid w:val="00666305"/>
    <w:rsid w:val="00666991"/>
    <w:rsid w:val="00666A13"/>
    <w:rsid w:val="00666A39"/>
    <w:rsid w:val="00672EE8"/>
    <w:rsid w:val="0067383C"/>
    <w:rsid w:val="0067491B"/>
    <w:rsid w:val="00674FFD"/>
    <w:rsid w:val="006751D1"/>
    <w:rsid w:val="00675363"/>
    <w:rsid w:val="00675418"/>
    <w:rsid w:val="006759E0"/>
    <w:rsid w:val="00676BBA"/>
    <w:rsid w:val="00676BED"/>
    <w:rsid w:val="00677825"/>
    <w:rsid w:val="00677ECB"/>
    <w:rsid w:val="00680801"/>
    <w:rsid w:val="00681D2E"/>
    <w:rsid w:val="00681EF8"/>
    <w:rsid w:val="006825B4"/>
    <w:rsid w:val="006827DE"/>
    <w:rsid w:val="006834E4"/>
    <w:rsid w:val="00683DA1"/>
    <w:rsid w:val="006841A5"/>
    <w:rsid w:val="00684B37"/>
    <w:rsid w:val="00684E25"/>
    <w:rsid w:val="00684F21"/>
    <w:rsid w:val="00684F5A"/>
    <w:rsid w:val="00685A17"/>
    <w:rsid w:val="00685E54"/>
    <w:rsid w:val="00686BE4"/>
    <w:rsid w:val="00687506"/>
    <w:rsid w:val="0069073A"/>
    <w:rsid w:val="0069102A"/>
    <w:rsid w:val="00691349"/>
    <w:rsid w:val="00691B71"/>
    <w:rsid w:val="0069214B"/>
    <w:rsid w:val="006924AD"/>
    <w:rsid w:val="00692884"/>
    <w:rsid w:val="00693216"/>
    <w:rsid w:val="00693752"/>
    <w:rsid w:val="00693786"/>
    <w:rsid w:val="00694292"/>
    <w:rsid w:val="006944D9"/>
    <w:rsid w:val="00695357"/>
    <w:rsid w:val="00695637"/>
    <w:rsid w:val="0069666D"/>
    <w:rsid w:val="00696BC9"/>
    <w:rsid w:val="0069723B"/>
    <w:rsid w:val="006A0C55"/>
    <w:rsid w:val="006A1465"/>
    <w:rsid w:val="006A1653"/>
    <w:rsid w:val="006A25C7"/>
    <w:rsid w:val="006A3142"/>
    <w:rsid w:val="006A37F8"/>
    <w:rsid w:val="006A3C52"/>
    <w:rsid w:val="006A4216"/>
    <w:rsid w:val="006A6137"/>
    <w:rsid w:val="006B0462"/>
    <w:rsid w:val="006B0F29"/>
    <w:rsid w:val="006B100E"/>
    <w:rsid w:val="006B29B1"/>
    <w:rsid w:val="006B3223"/>
    <w:rsid w:val="006B42FB"/>
    <w:rsid w:val="006B575B"/>
    <w:rsid w:val="006B6D5F"/>
    <w:rsid w:val="006C0D76"/>
    <w:rsid w:val="006C0FDF"/>
    <w:rsid w:val="006C18A1"/>
    <w:rsid w:val="006C29B9"/>
    <w:rsid w:val="006C30F5"/>
    <w:rsid w:val="006C4EEB"/>
    <w:rsid w:val="006C61E5"/>
    <w:rsid w:val="006C6B4D"/>
    <w:rsid w:val="006C705B"/>
    <w:rsid w:val="006C7E09"/>
    <w:rsid w:val="006D1363"/>
    <w:rsid w:val="006D16CE"/>
    <w:rsid w:val="006D33C5"/>
    <w:rsid w:val="006D3DF9"/>
    <w:rsid w:val="006D4B9B"/>
    <w:rsid w:val="006D51A2"/>
    <w:rsid w:val="006D56D9"/>
    <w:rsid w:val="006D6169"/>
    <w:rsid w:val="006D7B1F"/>
    <w:rsid w:val="006D7CB9"/>
    <w:rsid w:val="006D7EBE"/>
    <w:rsid w:val="006E348D"/>
    <w:rsid w:val="006E458B"/>
    <w:rsid w:val="006E7064"/>
    <w:rsid w:val="006E7840"/>
    <w:rsid w:val="006E7A14"/>
    <w:rsid w:val="006E7E43"/>
    <w:rsid w:val="006F148D"/>
    <w:rsid w:val="006F19F8"/>
    <w:rsid w:val="006F2F90"/>
    <w:rsid w:val="006F4C3E"/>
    <w:rsid w:val="006F5405"/>
    <w:rsid w:val="006F5A61"/>
    <w:rsid w:val="006F6088"/>
    <w:rsid w:val="006F678D"/>
    <w:rsid w:val="006F67AD"/>
    <w:rsid w:val="006F6CAF"/>
    <w:rsid w:val="00700B5C"/>
    <w:rsid w:val="00701FA7"/>
    <w:rsid w:val="007022A7"/>
    <w:rsid w:val="007026A1"/>
    <w:rsid w:val="00703FEE"/>
    <w:rsid w:val="007047DF"/>
    <w:rsid w:val="00704A60"/>
    <w:rsid w:val="00704B41"/>
    <w:rsid w:val="00704BF6"/>
    <w:rsid w:val="00704EFB"/>
    <w:rsid w:val="0070585E"/>
    <w:rsid w:val="007067EC"/>
    <w:rsid w:val="007067F4"/>
    <w:rsid w:val="00707233"/>
    <w:rsid w:val="00707732"/>
    <w:rsid w:val="00707778"/>
    <w:rsid w:val="00707C53"/>
    <w:rsid w:val="00710415"/>
    <w:rsid w:val="00710D7C"/>
    <w:rsid w:val="007126BC"/>
    <w:rsid w:val="007127D3"/>
    <w:rsid w:val="00713046"/>
    <w:rsid w:val="007136BC"/>
    <w:rsid w:val="00713840"/>
    <w:rsid w:val="007138C2"/>
    <w:rsid w:val="0071397E"/>
    <w:rsid w:val="0071563F"/>
    <w:rsid w:val="00715939"/>
    <w:rsid w:val="00716C3F"/>
    <w:rsid w:val="00716DD1"/>
    <w:rsid w:val="00717EE9"/>
    <w:rsid w:val="007200C4"/>
    <w:rsid w:val="0072054E"/>
    <w:rsid w:val="0072325E"/>
    <w:rsid w:val="0072423C"/>
    <w:rsid w:val="00724594"/>
    <w:rsid w:val="00724FA2"/>
    <w:rsid w:val="00725053"/>
    <w:rsid w:val="00726840"/>
    <w:rsid w:val="00726E43"/>
    <w:rsid w:val="00727B5F"/>
    <w:rsid w:val="00727CFE"/>
    <w:rsid w:val="00727ED2"/>
    <w:rsid w:val="00727F66"/>
    <w:rsid w:val="007309FD"/>
    <w:rsid w:val="007325E8"/>
    <w:rsid w:val="00733488"/>
    <w:rsid w:val="007339CC"/>
    <w:rsid w:val="00733A98"/>
    <w:rsid w:val="00734AF8"/>
    <w:rsid w:val="00734ECF"/>
    <w:rsid w:val="00734FDB"/>
    <w:rsid w:val="007354DD"/>
    <w:rsid w:val="007377C1"/>
    <w:rsid w:val="00737EFC"/>
    <w:rsid w:val="0074044D"/>
    <w:rsid w:val="007404EA"/>
    <w:rsid w:val="007407FE"/>
    <w:rsid w:val="00740902"/>
    <w:rsid w:val="007423AA"/>
    <w:rsid w:val="00742880"/>
    <w:rsid w:val="00742960"/>
    <w:rsid w:val="00742DBB"/>
    <w:rsid w:val="00743C00"/>
    <w:rsid w:val="00744F56"/>
    <w:rsid w:val="00745085"/>
    <w:rsid w:val="00745A45"/>
    <w:rsid w:val="00746D3A"/>
    <w:rsid w:val="0075025A"/>
    <w:rsid w:val="00751483"/>
    <w:rsid w:val="00751749"/>
    <w:rsid w:val="00752C55"/>
    <w:rsid w:val="00752FA6"/>
    <w:rsid w:val="007531EF"/>
    <w:rsid w:val="00753655"/>
    <w:rsid w:val="0075499D"/>
    <w:rsid w:val="00755038"/>
    <w:rsid w:val="0075568D"/>
    <w:rsid w:val="00755BFE"/>
    <w:rsid w:val="007567A4"/>
    <w:rsid w:val="00757655"/>
    <w:rsid w:val="00757BB8"/>
    <w:rsid w:val="0076152D"/>
    <w:rsid w:val="007616B0"/>
    <w:rsid w:val="007619ED"/>
    <w:rsid w:val="00761FCE"/>
    <w:rsid w:val="00762D94"/>
    <w:rsid w:val="0076316F"/>
    <w:rsid w:val="007644FC"/>
    <w:rsid w:val="007645B4"/>
    <w:rsid w:val="0076496E"/>
    <w:rsid w:val="0076525E"/>
    <w:rsid w:val="00765888"/>
    <w:rsid w:val="00765EBE"/>
    <w:rsid w:val="0076618C"/>
    <w:rsid w:val="00766A59"/>
    <w:rsid w:val="00767BFE"/>
    <w:rsid w:val="0077069E"/>
    <w:rsid w:val="0077129D"/>
    <w:rsid w:val="00771904"/>
    <w:rsid w:val="007719D4"/>
    <w:rsid w:val="007729B3"/>
    <w:rsid w:val="00772CB4"/>
    <w:rsid w:val="00772E7E"/>
    <w:rsid w:val="00773561"/>
    <w:rsid w:val="0077380B"/>
    <w:rsid w:val="00773E7A"/>
    <w:rsid w:val="007743D2"/>
    <w:rsid w:val="00776453"/>
    <w:rsid w:val="007764B5"/>
    <w:rsid w:val="007777DA"/>
    <w:rsid w:val="00777A26"/>
    <w:rsid w:val="00781E4B"/>
    <w:rsid w:val="00782291"/>
    <w:rsid w:val="00782AE2"/>
    <w:rsid w:val="007835A9"/>
    <w:rsid w:val="00784151"/>
    <w:rsid w:val="007845BF"/>
    <w:rsid w:val="00784D9C"/>
    <w:rsid w:val="007859A8"/>
    <w:rsid w:val="00786082"/>
    <w:rsid w:val="00786E6C"/>
    <w:rsid w:val="00790003"/>
    <w:rsid w:val="00790131"/>
    <w:rsid w:val="00790C98"/>
    <w:rsid w:val="00791061"/>
    <w:rsid w:val="00791673"/>
    <w:rsid w:val="00791AAC"/>
    <w:rsid w:val="00791B9D"/>
    <w:rsid w:val="007950EE"/>
    <w:rsid w:val="00796331"/>
    <w:rsid w:val="00796593"/>
    <w:rsid w:val="00796691"/>
    <w:rsid w:val="00796FB7"/>
    <w:rsid w:val="007A00A8"/>
    <w:rsid w:val="007A0185"/>
    <w:rsid w:val="007A2F32"/>
    <w:rsid w:val="007A35ED"/>
    <w:rsid w:val="007A3C9E"/>
    <w:rsid w:val="007A409D"/>
    <w:rsid w:val="007A45CA"/>
    <w:rsid w:val="007A478B"/>
    <w:rsid w:val="007A5221"/>
    <w:rsid w:val="007A52EE"/>
    <w:rsid w:val="007A5B09"/>
    <w:rsid w:val="007A5DC4"/>
    <w:rsid w:val="007A67E8"/>
    <w:rsid w:val="007B10D2"/>
    <w:rsid w:val="007B250B"/>
    <w:rsid w:val="007B39B3"/>
    <w:rsid w:val="007B4567"/>
    <w:rsid w:val="007B4923"/>
    <w:rsid w:val="007B5821"/>
    <w:rsid w:val="007B6677"/>
    <w:rsid w:val="007B667C"/>
    <w:rsid w:val="007C245A"/>
    <w:rsid w:val="007C3F12"/>
    <w:rsid w:val="007C5A5A"/>
    <w:rsid w:val="007C6471"/>
    <w:rsid w:val="007C6A52"/>
    <w:rsid w:val="007C7852"/>
    <w:rsid w:val="007D0B79"/>
    <w:rsid w:val="007D0C6E"/>
    <w:rsid w:val="007D1A83"/>
    <w:rsid w:val="007D1C9C"/>
    <w:rsid w:val="007D441B"/>
    <w:rsid w:val="007D4560"/>
    <w:rsid w:val="007D47BC"/>
    <w:rsid w:val="007D47C0"/>
    <w:rsid w:val="007D4906"/>
    <w:rsid w:val="007D4D83"/>
    <w:rsid w:val="007D4FBF"/>
    <w:rsid w:val="007D5BDA"/>
    <w:rsid w:val="007D622F"/>
    <w:rsid w:val="007D6A17"/>
    <w:rsid w:val="007D6D85"/>
    <w:rsid w:val="007D7E8E"/>
    <w:rsid w:val="007E5EE7"/>
    <w:rsid w:val="007E73CA"/>
    <w:rsid w:val="007E7E9C"/>
    <w:rsid w:val="007F093E"/>
    <w:rsid w:val="007F145D"/>
    <w:rsid w:val="007F1936"/>
    <w:rsid w:val="007F26CB"/>
    <w:rsid w:val="007F2BE2"/>
    <w:rsid w:val="007F30B1"/>
    <w:rsid w:val="007F32DE"/>
    <w:rsid w:val="007F33ED"/>
    <w:rsid w:val="007F38CB"/>
    <w:rsid w:val="007F3978"/>
    <w:rsid w:val="007F3B5A"/>
    <w:rsid w:val="007F436B"/>
    <w:rsid w:val="007F4874"/>
    <w:rsid w:val="007F51E6"/>
    <w:rsid w:val="007F5A2A"/>
    <w:rsid w:val="007F5C9F"/>
    <w:rsid w:val="007F671C"/>
    <w:rsid w:val="007F6B9E"/>
    <w:rsid w:val="007F78B2"/>
    <w:rsid w:val="007F7A3D"/>
    <w:rsid w:val="007F7DD7"/>
    <w:rsid w:val="00800C1E"/>
    <w:rsid w:val="00801105"/>
    <w:rsid w:val="00801578"/>
    <w:rsid w:val="00802E17"/>
    <w:rsid w:val="00803245"/>
    <w:rsid w:val="00803EC6"/>
    <w:rsid w:val="008040F0"/>
    <w:rsid w:val="0080462A"/>
    <w:rsid w:val="0080485E"/>
    <w:rsid w:val="00804870"/>
    <w:rsid w:val="00805F83"/>
    <w:rsid w:val="0081012D"/>
    <w:rsid w:val="00810770"/>
    <w:rsid w:val="00810AD8"/>
    <w:rsid w:val="00810CFE"/>
    <w:rsid w:val="0081209A"/>
    <w:rsid w:val="00812DCC"/>
    <w:rsid w:val="0081301D"/>
    <w:rsid w:val="008132C7"/>
    <w:rsid w:val="00813734"/>
    <w:rsid w:val="0081397C"/>
    <w:rsid w:val="008149EF"/>
    <w:rsid w:val="00814C60"/>
    <w:rsid w:val="00814EE1"/>
    <w:rsid w:val="00815F54"/>
    <w:rsid w:val="00816449"/>
    <w:rsid w:val="00816B99"/>
    <w:rsid w:val="0081738B"/>
    <w:rsid w:val="008201BB"/>
    <w:rsid w:val="00820E69"/>
    <w:rsid w:val="0082127A"/>
    <w:rsid w:val="00821470"/>
    <w:rsid w:val="00821982"/>
    <w:rsid w:val="00821FCB"/>
    <w:rsid w:val="00822478"/>
    <w:rsid w:val="00822D94"/>
    <w:rsid w:val="0082418F"/>
    <w:rsid w:val="008243ED"/>
    <w:rsid w:val="008250EB"/>
    <w:rsid w:val="00825A90"/>
    <w:rsid w:val="008266B2"/>
    <w:rsid w:val="0082729D"/>
    <w:rsid w:val="00827706"/>
    <w:rsid w:val="00827B70"/>
    <w:rsid w:val="00830A3B"/>
    <w:rsid w:val="00830E7E"/>
    <w:rsid w:val="00831EC7"/>
    <w:rsid w:val="00833926"/>
    <w:rsid w:val="00833948"/>
    <w:rsid w:val="00835277"/>
    <w:rsid w:val="00835DAA"/>
    <w:rsid w:val="00836297"/>
    <w:rsid w:val="00837164"/>
    <w:rsid w:val="0083776B"/>
    <w:rsid w:val="00837A17"/>
    <w:rsid w:val="008409DC"/>
    <w:rsid w:val="00840CC6"/>
    <w:rsid w:val="00840EE6"/>
    <w:rsid w:val="00841239"/>
    <w:rsid w:val="00841B80"/>
    <w:rsid w:val="008434E6"/>
    <w:rsid w:val="008447D8"/>
    <w:rsid w:val="00844BC9"/>
    <w:rsid w:val="00845530"/>
    <w:rsid w:val="00845F1C"/>
    <w:rsid w:val="008461C9"/>
    <w:rsid w:val="008469AD"/>
    <w:rsid w:val="00846BB6"/>
    <w:rsid w:val="008476D7"/>
    <w:rsid w:val="00847CBF"/>
    <w:rsid w:val="0085028F"/>
    <w:rsid w:val="008505E0"/>
    <w:rsid w:val="00850D85"/>
    <w:rsid w:val="0085330E"/>
    <w:rsid w:val="00854AA9"/>
    <w:rsid w:val="008554AA"/>
    <w:rsid w:val="00855E59"/>
    <w:rsid w:val="008568CF"/>
    <w:rsid w:val="008609A5"/>
    <w:rsid w:val="00860D0E"/>
    <w:rsid w:val="008611EC"/>
    <w:rsid w:val="00861623"/>
    <w:rsid w:val="00861B46"/>
    <w:rsid w:val="00862199"/>
    <w:rsid w:val="00862A66"/>
    <w:rsid w:val="00863C27"/>
    <w:rsid w:val="008644A6"/>
    <w:rsid w:val="008650BF"/>
    <w:rsid w:val="008651D9"/>
    <w:rsid w:val="00866D1A"/>
    <w:rsid w:val="00867C84"/>
    <w:rsid w:val="0087013C"/>
    <w:rsid w:val="00871AF8"/>
    <w:rsid w:val="00874417"/>
    <w:rsid w:val="00874A1B"/>
    <w:rsid w:val="00874A68"/>
    <w:rsid w:val="00874CBB"/>
    <w:rsid w:val="00874F20"/>
    <w:rsid w:val="00875569"/>
    <w:rsid w:val="0087628A"/>
    <w:rsid w:val="0087634A"/>
    <w:rsid w:val="00876757"/>
    <w:rsid w:val="00876822"/>
    <w:rsid w:val="00876C46"/>
    <w:rsid w:val="00876C73"/>
    <w:rsid w:val="00877DBB"/>
    <w:rsid w:val="00877F4A"/>
    <w:rsid w:val="00880821"/>
    <w:rsid w:val="00880E90"/>
    <w:rsid w:val="00881EE6"/>
    <w:rsid w:val="00882678"/>
    <w:rsid w:val="00882AF2"/>
    <w:rsid w:val="0088316C"/>
    <w:rsid w:val="0088328B"/>
    <w:rsid w:val="00883349"/>
    <w:rsid w:val="0088533A"/>
    <w:rsid w:val="00886F11"/>
    <w:rsid w:val="00887F57"/>
    <w:rsid w:val="008902FA"/>
    <w:rsid w:val="00890F69"/>
    <w:rsid w:val="008911BF"/>
    <w:rsid w:val="00892508"/>
    <w:rsid w:val="0089280C"/>
    <w:rsid w:val="00892BC0"/>
    <w:rsid w:val="00892DAA"/>
    <w:rsid w:val="00893155"/>
    <w:rsid w:val="00893B5B"/>
    <w:rsid w:val="00893BC0"/>
    <w:rsid w:val="00894119"/>
    <w:rsid w:val="008954CD"/>
    <w:rsid w:val="008960DE"/>
    <w:rsid w:val="008963C6"/>
    <w:rsid w:val="008967CD"/>
    <w:rsid w:val="00896C98"/>
    <w:rsid w:val="00897FA6"/>
    <w:rsid w:val="008A1941"/>
    <w:rsid w:val="008A2935"/>
    <w:rsid w:val="008A2D1B"/>
    <w:rsid w:val="008A377A"/>
    <w:rsid w:val="008A4360"/>
    <w:rsid w:val="008A60D4"/>
    <w:rsid w:val="008A69FD"/>
    <w:rsid w:val="008A72AC"/>
    <w:rsid w:val="008B0A41"/>
    <w:rsid w:val="008B1531"/>
    <w:rsid w:val="008B17CF"/>
    <w:rsid w:val="008B196B"/>
    <w:rsid w:val="008B249E"/>
    <w:rsid w:val="008B2532"/>
    <w:rsid w:val="008B4413"/>
    <w:rsid w:val="008B470A"/>
    <w:rsid w:val="008B49E8"/>
    <w:rsid w:val="008B5CA8"/>
    <w:rsid w:val="008B5E58"/>
    <w:rsid w:val="008B680A"/>
    <w:rsid w:val="008B77ED"/>
    <w:rsid w:val="008C0704"/>
    <w:rsid w:val="008C0D13"/>
    <w:rsid w:val="008C0EAA"/>
    <w:rsid w:val="008C1A73"/>
    <w:rsid w:val="008C1AEA"/>
    <w:rsid w:val="008C53D4"/>
    <w:rsid w:val="008C5815"/>
    <w:rsid w:val="008C5913"/>
    <w:rsid w:val="008C6F0D"/>
    <w:rsid w:val="008C750F"/>
    <w:rsid w:val="008D0016"/>
    <w:rsid w:val="008D113C"/>
    <w:rsid w:val="008D16A5"/>
    <w:rsid w:val="008D179C"/>
    <w:rsid w:val="008D1E67"/>
    <w:rsid w:val="008D2AEA"/>
    <w:rsid w:val="008D3282"/>
    <w:rsid w:val="008D32A6"/>
    <w:rsid w:val="008D33B4"/>
    <w:rsid w:val="008D376F"/>
    <w:rsid w:val="008D739F"/>
    <w:rsid w:val="008D7994"/>
    <w:rsid w:val="008E0F67"/>
    <w:rsid w:val="008E0F8E"/>
    <w:rsid w:val="008E1CDE"/>
    <w:rsid w:val="008E2C16"/>
    <w:rsid w:val="008E3335"/>
    <w:rsid w:val="008E35C6"/>
    <w:rsid w:val="008E4DDA"/>
    <w:rsid w:val="008E5EB2"/>
    <w:rsid w:val="008E699D"/>
    <w:rsid w:val="008E762F"/>
    <w:rsid w:val="008E7A3C"/>
    <w:rsid w:val="008F2A4B"/>
    <w:rsid w:val="008F3396"/>
    <w:rsid w:val="008F3645"/>
    <w:rsid w:val="008F3CBF"/>
    <w:rsid w:val="008F60CD"/>
    <w:rsid w:val="008F6800"/>
    <w:rsid w:val="008F7685"/>
    <w:rsid w:val="008F796B"/>
    <w:rsid w:val="009005A7"/>
    <w:rsid w:val="009010F7"/>
    <w:rsid w:val="00902DE6"/>
    <w:rsid w:val="00902EC1"/>
    <w:rsid w:val="00903375"/>
    <w:rsid w:val="00903545"/>
    <w:rsid w:val="009037EC"/>
    <w:rsid w:val="00906CE7"/>
    <w:rsid w:val="0090715C"/>
    <w:rsid w:val="0091127F"/>
    <w:rsid w:val="009119E7"/>
    <w:rsid w:val="00911B06"/>
    <w:rsid w:val="00911D24"/>
    <w:rsid w:val="00912393"/>
    <w:rsid w:val="009123B1"/>
    <w:rsid w:val="009124E1"/>
    <w:rsid w:val="009125CD"/>
    <w:rsid w:val="0091275F"/>
    <w:rsid w:val="00912D6F"/>
    <w:rsid w:val="00912DA4"/>
    <w:rsid w:val="00913ED6"/>
    <w:rsid w:val="009149A7"/>
    <w:rsid w:val="00914BC9"/>
    <w:rsid w:val="0091559D"/>
    <w:rsid w:val="00915A50"/>
    <w:rsid w:val="00916039"/>
    <w:rsid w:val="00916639"/>
    <w:rsid w:val="00917200"/>
    <w:rsid w:val="0091791A"/>
    <w:rsid w:val="00917BB1"/>
    <w:rsid w:val="00920278"/>
    <w:rsid w:val="0092184D"/>
    <w:rsid w:val="00922096"/>
    <w:rsid w:val="009224B6"/>
    <w:rsid w:val="009225F0"/>
    <w:rsid w:val="00923522"/>
    <w:rsid w:val="00923B0E"/>
    <w:rsid w:val="00924CF2"/>
    <w:rsid w:val="00925F1E"/>
    <w:rsid w:val="009261A2"/>
    <w:rsid w:val="0092696B"/>
    <w:rsid w:val="009316B3"/>
    <w:rsid w:val="00931F06"/>
    <w:rsid w:val="00932131"/>
    <w:rsid w:val="0093246E"/>
    <w:rsid w:val="00932492"/>
    <w:rsid w:val="00932A6F"/>
    <w:rsid w:val="00932FDF"/>
    <w:rsid w:val="00933D1F"/>
    <w:rsid w:val="00934785"/>
    <w:rsid w:val="00934A49"/>
    <w:rsid w:val="009352EA"/>
    <w:rsid w:val="00935D43"/>
    <w:rsid w:val="009370E7"/>
    <w:rsid w:val="0093760B"/>
    <w:rsid w:val="00937CF3"/>
    <w:rsid w:val="009408B5"/>
    <w:rsid w:val="0094108A"/>
    <w:rsid w:val="009427FF"/>
    <w:rsid w:val="0094296A"/>
    <w:rsid w:val="00942B10"/>
    <w:rsid w:val="00942B13"/>
    <w:rsid w:val="00943362"/>
    <w:rsid w:val="0094389F"/>
    <w:rsid w:val="00944233"/>
    <w:rsid w:val="0094631C"/>
    <w:rsid w:val="00946738"/>
    <w:rsid w:val="00946ADA"/>
    <w:rsid w:val="009478CB"/>
    <w:rsid w:val="00950FF0"/>
    <w:rsid w:val="00951458"/>
    <w:rsid w:val="00951E3D"/>
    <w:rsid w:val="0095216D"/>
    <w:rsid w:val="0095216F"/>
    <w:rsid w:val="0095224D"/>
    <w:rsid w:val="00952619"/>
    <w:rsid w:val="00952885"/>
    <w:rsid w:val="00952E7F"/>
    <w:rsid w:val="00953CF9"/>
    <w:rsid w:val="00954169"/>
    <w:rsid w:val="009542C5"/>
    <w:rsid w:val="009546CA"/>
    <w:rsid w:val="00955533"/>
    <w:rsid w:val="0095559D"/>
    <w:rsid w:val="00956D99"/>
    <w:rsid w:val="009570DF"/>
    <w:rsid w:val="00960002"/>
    <w:rsid w:val="00960014"/>
    <w:rsid w:val="00961601"/>
    <w:rsid w:val="00962BA1"/>
    <w:rsid w:val="009637AA"/>
    <w:rsid w:val="00964AA9"/>
    <w:rsid w:val="009653EE"/>
    <w:rsid w:val="00965667"/>
    <w:rsid w:val="009659B5"/>
    <w:rsid w:val="00965C09"/>
    <w:rsid w:val="009676DB"/>
    <w:rsid w:val="00967D70"/>
    <w:rsid w:val="00967FB9"/>
    <w:rsid w:val="009708EC"/>
    <w:rsid w:val="00970A0D"/>
    <w:rsid w:val="00971751"/>
    <w:rsid w:val="0097229C"/>
    <w:rsid w:val="009723C8"/>
    <w:rsid w:val="00972CBA"/>
    <w:rsid w:val="00972D1E"/>
    <w:rsid w:val="009733BC"/>
    <w:rsid w:val="00973755"/>
    <w:rsid w:val="009738D4"/>
    <w:rsid w:val="00974AF2"/>
    <w:rsid w:val="00974D1F"/>
    <w:rsid w:val="00975102"/>
    <w:rsid w:val="00975D21"/>
    <w:rsid w:val="0097687A"/>
    <w:rsid w:val="00976948"/>
    <w:rsid w:val="00977CDA"/>
    <w:rsid w:val="00977F3E"/>
    <w:rsid w:val="0098016B"/>
    <w:rsid w:val="0098035C"/>
    <w:rsid w:val="00980531"/>
    <w:rsid w:val="00980A0D"/>
    <w:rsid w:val="0098168E"/>
    <w:rsid w:val="00981701"/>
    <w:rsid w:val="009834C6"/>
    <w:rsid w:val="00983899"/>
    <w:rsid w:val="00983EAC"/>
    <w:rsid w:val="0098640F"/>
    <w:rsid w:val="009877C2"/>
    <w:rsid w:val="0098787E"/>
    <w:rsid w:val="0099107C"/>
    <w:rsid w:val="00991B67"/>
    <w:rsid w:val="00991C0B"/>
    <w:rsid w:val="00993214"/>
    <w:rsid w:val="009941CF"/>
    <w:rsid w:val="0099486A"/>
    <w:rsid w:val="00994FC5"/>
    <w:rsid w:val="0099522C"/>
    <w:rsid w:val="00995388"/>
    <w:rsid w:val="00995D33"/>
    <w:rsid w:val="009968B0"/>
    <w:rsid w:val="00997085"/>
    <w:rsid w:val="00997F31"/>
    <w:rsid w:val="009A05DF"/>
    <w:rsid w:val="009A0E03"/>
    <w:rsid w:val="009A240D"/>
    <w:rsid w:val="009A36D1"/>
    <w:rsid w:val="009A3988"/>
    <w:rsid w:val="009A405E"/>
    <w:rsid w:val="009A4465"/>
    <w:rsid w:val="009A4470"/>
    <w:rsid w:val="009A4F22"/>
    <w:rsid w:val="009A6D8B"/>
    <w:rsid w:val="009A7928"/>
    <w:rsid w:val="009A7C00"/>
    <w:rsid w:val="009A7EB7"/>
    <w:rsid w:val="009B26D4"/>
    <w:rsid w:val="009B26E7"/>
    <w:rsid w:val="009B3744"/>
    <w:rsid w:val="009B3A46"/>
    <w:rsid w:val="009B43DE"/>
    <w:rsid w:val="009B4D05"/>
    <w:rsid w:val="009B534B"/>
    <w:rsid w:val="009B5942"/>
    <w:rsid w:val="009B64FC"/>
    <w:rsid w:val="009B774C"/>
    <w:rsid w:val="009B7934"/>
    <w:rsid w:val="009C0004"/>
    <w:rsid w:val="009C0914"/>
    <w:rsid w:val="009C13C5"/>
    <w:rsid w:val="009C14A2"/>
    <w:rsid w:val="009C2C5B"/>
    <w:rsid w:val="009C3E0F"/>
    <w:rsid w:val="009C47DF"/>
    <w:rsid w:val="009C5638"/>
    <w:rsid w:val="009C5F29"/>
    <w:rsid w:val="009C640C"/>
    <w:rsid w:val="009C695B"/>
    <w:rsid w:val="009C6CBB"/>
    <w:rsid w:val="009D00E2"/>
    <w:rsid w:val="009D03F1"/>
    <w:rsid w:val="009D09DA"/>
    <w:rsid w:val="009D411C"/>
    <w:rsid w:val="009D4134"/>
    <w:rsid w:val="009D50F9"/>
    <w:rsid w:val="009D51D7"/>
    <w:rsid w:val="009D54BB"/>
    <w:rsid w:val="009D5D89"/>
    <w:rsid w:val="009D7031"/>
    <w:rsid w:val="009D7DDB"/>
    <w:rsid w:val="009D7E4F"/>
    <w:rsid w:val="009D7EC6"/>
    <w:rsid w:val="009E1E09"/>
    <w:rsid w:val="009E42C1"/>
    <w:rsid w:val="009E4BFF"/>
    <w:rsid w:val="009E7701"/>
    <w:rsid w:val="009F0C2A"/>
    <w:rsid w:val="009F10ED"/>
    <w:rsid w:val="009F1F54"/>
    <w:rsid w:val="009F32A6"/>
    <w:rsid w:val="009F4FB7"/>
    <w:rsid w:val="009F5330"/>
    <w:rsid w:val="009F6025"/>
    <w:rsid w:val="009F6CE2"/>
    <w:rsid w:val="009F6F34"/>
    <w:rsid w:val="00A00D20"/>
    <w:rsid w:val="00A01D57"/>
    <w:rsid w:val="00A02131"/>
    <w:rsid w:val="00A03178"/>
    <w:rsid w:val="00A0398F"/>
    <w:rsid w:val="00A04A2D"/>
    <w:rsid w:val="00A04AC9"/>
    <w:rsid w:val="00A05565"/>
    <w:rsid w:val="00A0599C"/>
    <w:rsid w:val="00A062C6"/>
    <w:rsid w:val="00A06612"/>
    <w:rsid w:val="00A071E9"/>
    <w:rsid w:val="00A10135"/>
    <w:rsid w:val="00A10B6A"/>
    <w:rsid w:val="00A10C99"/>
    <w:rsid w:val="00A1104D"/>
    <w:rsid w:val="00A1187B"/>
    <w:rsid w:val="00A11F89"/>
    <w:rsid w:val="00A121FF"/>
    <w:rsid w:val="00A12908"/>
    <w:rsid w:val="00A131E4"/>
    <w:rsid w:val="00A14351"/>
    <w:rsid w:val="00A143B0"/>
    <w:rsid w:val="00A159D3"/>
    <w:rsid w:val="00A15D9E"/>
    <w:rsid w:val="00A161C7"/>
    <w:rsid w:val="00A16B0D"/>
    <w:rsid w:val="00A172F8"/>
    <w:rsid w:val="00A17DA8"/>
    <w:rsid w:val="00A21A20"/>
    <w:rsid w:val="00A21E3E"/>
    <w:rsid w:val="00A2249D"/>
    <w:rsid w:val="00A23979"/>
    <w:rsid w:val="00A23F8A"/>
    <w:rsid w:val="00A25204"/>
    <w:rsid w:val="00A25DEA"/>
    <w:rsid w:val="00A271A2"/>
    <w:rsid w:val="00A302ED"/>
    <w:rsid w:val="00A332C8"/>
    <w:rsid w:val="00A3338D"/>
    <w:rsid w:val="00A3428E"/>
    <w:rsid w:val="00A352D3"/>
    <w:rsid w:val="00A359FE"/>
    <w:rsid w:val="00A3694C"/>
    <w:rsid w:val="00A410B4"/>
    <w:rsid w:val="00A41134"/>
    <w:rsid w:val="00A4188B"/>
    <w:rsid w:val="00A423F2"/>
    <w:rsid w:val="00A425BC"/>
    <w:rsid w:val="00A429FA"/>
    <w:rsid w:val="00A43F37"/>
    <w:rsid w:val="00A44220"/>
    <w:rsid w:val="00A44F51"/>
    <w:rsid w:val="00A46C8F"/>
    <w:rsid w:val="00A4719C"/>
    <w:rsid w:val="00A47A03"/>
    <w:rsid w:val="00A47D85"/>
    <w:rsid w:val="00A50611"/>
    <w:rsid w:val="00A50CFA"/>
    <w:rsid w:val="00A5203D"/>
    <w:rsid w:val="00A5318D"/>
    <w:rsid w:val="00A53F39"/>
    <w:rsid w:val="00A54050"/>
    <w:rsid w:val="00A552E0"/>
    <w:rsid w:val="00A556A9"/>
    <w:rsid w:val="00A566E9"/>
    <w:rsid w:val="00A56AD1"/>
    <w:rsid w:val="00A56C57"/>
    <w:rsid w:val="00A56DE0"/>
    <w:rsid w:val="00A57A50"/>
    <w:rsid w:val="00A60A14"/>
    <w:rsid w:val="00A60B0B"/>
    <w:rsid w:val="00A617AD"/>
    <w:rsid w:val="00A61D15"/>
    <w:rsid w:val="00A61D84"/>
    <w:rsid w:val="00A62D68"/>
    <w:rsid w:val="00A62ED3"/>
    <w:rsid w:val="00A63BB5"/>
    <w:rsid w:val="00A63E12"/>
    <w:rsid w:val="00A651C4"/>
    <w:rsid w:val="00A65459"/>
    <w:rsid w:val="00A654D6"/>
    <w:rsid w:val="00A65AAA"/>
    <w:rsid w:val="00A65AE7"/>
    <w:rsid w:val="00A6715C"/>
    <w:rsid w:val="00A675EB"/>
    <w:rsid w:val="00A711FB"/>
    <w:rsid w:val="00A71AE1"/>
    <w:rsid w:val="00A724B1"/>
    <w:rsid w:val="00A72F28"/>
    <w:rsid w:val="00A732AB"/>
    <w:rsid w:val="00A74A09"/>
    <w:rsid w:val="00A7551D"/>
    <w:rsid w:val="00A755DD"/>
    <w:rsid w:val="00A7572D"/>
    <w:rsid w:val="00A75B71"/>
    <w:rsid w:val="00A76A48"/>
    <w:rsid w:val="00A774E2"/>
    <w:rsid w:val="00A77501"/>
    <w:rsid w:val="00A77807"/>
    <w:rsid w:val="00A77E56"/>
    <w:rsid w:val="00A807EE"/>
    <w:rsid w:val="00A8139F"/>
    <w:rsid w:val="00A815BB"/>
    <w:rsid w:val="00A83FC9"/>
    <w:rsid w:val="00A842F0"/>
    <w:rsid w:val="00A844CB"/>
    <w:rsid w:val="00A84552"/>
    <w:rsid w:val="00A8465C"/>
    <w:rsid w:val="00A849F6"/>
    <w:rsid w:val="00A86002"/>
    <w:rsid w:val="00A864B5"/>
    <w:rsid w:val="00A87432"/>
    <w:rsid w:val="00A877FA"/>
    <w:rsid w:val="00A8798E"/>
    <w:rsid w:val="00A91A55"/>
    <w:rsid w:val="00A926D0"/>
    <w:rsid w:val="00A92BD1"/>
    <w:rsid w:val="00A92EC1"/>
    <w:rsid w:val="00A9349C"/>
    <w:rsid w:val="00A934F8"/>
    <w:rsid w:val="00A93886"/>
    <w:rsid w:val="00A939C1"/>
    <w:rsid w:val="00A93DAF"/>
    <w:rsid w:val="00A94CB7"/>
    <w:rsid w:val="00A977CF"/>
    <w:rsid w:val="00A9795B"/>
    <w:rsid w:val="00AA0D2F"/>
    <w:rsid w:val="00AA13EA"/>
    <w:rsid w:val="00AA169C"/>
    <w:rsid w:val="00AA23B3"/>
    <w:rsid w:val="00AA24D3"/>
    <w:rsid w:val="00AA2E93"/>
    <w:rsid w:val="00AA3755"/>
    <w:rsid w:val="00AA375E"/>
    <w:rsid w:val="00AA3D7D"/>
    <w:rsid w:val="00AA4327"/>
    <w:rsid w:val="00AA4942"/>
    <w:rsid w:val="00AA5315"/>
    <w:rsid w:val="00AA6A8E"/>
    <w:rsid w:val="00AA6BF6"/>
    <w:rsid w:val="00AB0484"/>
    <w:rsid w:val="00AB10F7"/>
    <w:rsid w:val="00AB26D7"/>
    <w:rsid w:val="00AB4470"/>
    <w:rsid w:val="00AB4909"/>
    <w:rsid w:val="00AB612B"/>
    <w:rsid w:val="00AB6D1F"/>
    <w:rsid w:val="00AB701F"/>
    <w:rsid w:val="00AB73F8"/>
    <w:rsid w:val="00AB78C2"/>
    <w:rsid w:val="00AB7C23"/>
    <w:rsid w:val="00AC01B5"/>
    <w:rsid w:val="00AC081D"/>
    <w:rsid w:val="00AC29CA"/>
    <w:rsid w:val="00AC35BE"/>
    <w:rsid w:val="00AC3BA5"/>
    <w:rsid w:val="00AC49AE"/>
    <w:rsid w:val="00AC49F7"/>
    <w:rsid w:val="00AC5277"/>
    <w:rsid w:val="00AC6137"/>
    <w:rsid w:val="00AC77E5"/>
    <w:rsid w:val="00AD00AF"/>
    <w:rsid w:val="00AD1414"/>
    <w:rsid w:val="00AD1CFD"/>
    <w:rsid w:val="00AD3514"/>
    <w:rsid w:val="00AD4659"/>
    <w:rsid w:val="00AD64B8"/>
    <w:rsid w:val="00AD697A"/>
    <w:rsid w:val="00AD7A8D"/>
    <w:rsid w:val="00AD7D26"/>
    <w:rsid w:val="00AD7EAC"/>
    <w:rsid w:val="00AE068C"/>
    <w:rsid w:val="00AE0DD2"/>
    <w:rsid w:val="00AE178F"/>
    <w:rsid w:val="00AE1904"/>
    <w:rsid w:val="00AE1A1D"/>
    <w:rsid w:val="00AE207C"/>
    <w:rsid w:val="00AE270D"/>
    <w:rsid w:val="00AE3377"/>
    <w:rsid w:val="00AE43E6"/>
    <w:rsid w:val="00AE5237"/>
    <w:rsid w:val="00AE5F2E"/>
    <w:rsid w:val="00AE7289"/>
    <w:rsid w:val="00AE735B"/>
    <w:rsid w:val="00AE7EB0"/>
    <w:rsid w:val="00AF0062"/>
    <w:rsid w:val="00AF0522"/>
    <w:rsid w:val="00AF1863"/>
    <w:rsid w:val="00AF2049"/>
    <w:rsid w:val="00AF3832"/>
    <w:rsid w:val="00AF3CAF"/>
    <w:rsid w:val="00AF4D77"/>
    <w:rsid w:val="00AF5650"/>
    <w:rsid w:val="00AF5BD5"/>
    <w:rsid w:val="00AF6CB4"/>
    <w:rsid w:val="00B0079A"/>
    <w:rsid w:val="00B016EF"/>
    <w:rsid w:val="00B019FE"/>
    <w:rsid w:val="00B02389"/>
    <w:rsid w:val="00B02570"/>
    <w:rsid w:val="00B025DB"/>
    <w:rsid w:val="00B05079"/>
    <w:rsid w:val="00B05107"/>
    <w:rsid w:val="00B069CA"/>
    <w:rsid w:val="00B06D74"/>
    <w:rsid w:val="00B0713C"/>
    <w:rsid w:val="00B07843"/>
    <w:rsid w:val="00B102F0"/>
    <w:rsid w:val="00B109E5"/>
    <w:rsid w:val="00B11939"/>
    <w:rsid w:val="00B125AA"/>
    <w:rsid w:val="00B12A29"/>
    <w:rsid w:val="00B139A8"/>
    <w:rsid w:val="00B13CEC"/>
    <w:rsid w:val="00B13DA0"/>
    <w:rsid w:val="00B13E3E"/>
    <w:rsid w:val="00B14692"/>
    <w:rsid w:val="00B147D5"/>
    <w:rsid w:val="00B15574"/>
    <w:rsid w:val="00B15C9E"/>
    <w:rsid w:val="00B16F1B"/>
    <w:rsid w:val="00B17113"/>
    <w:rsid w:val="00B20806"/>
    <w:rsid w:val="00B2149A"/>
    <w:rsid w:val="00B2374D"/>
    <w:rsid w:val="00B23976"/>
    <w:rsid w:val="00B23B0F"/>
    <w:rsid w:val="00B24D45"/>
    <w:rsid w:val="00B24EF0"/>
    <w:rsid w:val="00B2503C"/>
    <w:rsid w:val="00B2529A"/>
    <w:rsid w:val="00B253AD"/>
    <w:rsid w:val="00B25F05"/>
    <w:rsid w:val="00B2620C"/>
    <w:rsid w:val="00B32187"/>
    <w:rsid w:val="00B32678"/>
    <w:rsid w:val="00B32D65"/>
    <w:rsid w:val="00B33A81"/>
    <w:rsid w:val="00B34100"/>
    <w:rsid w:val="00B35DA9"/>
    <w:rsid w:val="00B35E53"/>
    <w:rsid w:val="00B366AE"/>
    <w:rsid w:val="00B3733C"/>
    <w:rsid w:val="00B40A2F"/>
    <w:rsid w:val="00B40C75"/>
    <w:rsid w:val="00B40D54"/>
    <w:rsid w:val="00B40F73"/>
    <w:rsid w:val="00B418C8"/>
    <w:rsid w:val="00B41F98"/>
    <w:rsid w:val="00B43509"/>
    <w:rsid w:val="00B441BD"/>
    <w:rsid w:val="00B45755"/>
    <w:rsid w:val="00B46E48"/>
    <w:rsid w:val="00B47039"/>
    <w:rsid w:val="00B473DC"/>
    <w:rsid w:val="00B47FAD"/>
    <w:rsid w:val="00B50213"/>
    <w:rsid w:val="00B50DD9"/>
    <w:rsid w:val="00B51864"/>
    <w:rsid w:val="00B52EC0"/>
    <w:rsid w:val="00B537DB"/>
    <w:rsid w:val="00B539EA"/>
    <w:rsid w:val="00B53C6D"/>
    <w:rsid w:val="00B5490C"/>
    <w:rsid w:val="00B549F1"/>
    <w:rsid w:val="00B54CD1"/>
    <w:rsid w:val="00B54CF4"/>
    <w:rsid w:val="00B555E8"/>
    <w:rsid w:val="00B566C5"/>
    <w:rsid w:val="00B56BE3"/>
    <w:rsid w:val="00B56C25"/>
    <w:rsid w:val="00B5772E"/>
    <w:rsid w:val="00B578ED"/>
    <w:rsid w:val="00B6106B"/>
    <w:rsid w:val="00B61B2D"/>
    <w:rsid w:val="00B61E76"/>
    <w:rsid w:val="00B62805"/>
    <w:rsid w:val="00B62C71"/>
    <w:rsid w:val="00B6422C"/>
    <w:rsid w:val="00B64948"/>
    <w:rsid w:val="00B64F13"/>
    <w:rsid w:val="00B66238"/>
    <w:rsid w:val="00B70116"/>
    <w:rsid w:val="00B7012F"/>
    <w:rsid w:val="00B70FEA"/>
    <w:rsid w:val="00B72695"/>
    <w:rsid w:val="00B733F8"/>
    <w:rsid w:val="00B7379C"/>
    <w:rsid w:val="00B7646F"/>
    <w:rsid w:val="00B76866"/>
    <w:rsid w:val="00B770A2"/>
    <w:rsid w:val="00B77AAF"/>
    <w:rsid w:val="00B77CF0"/>
    <w:rsid w:val="00B804E9"/>
    <w:rsid w:val="00B80971"/>
    <w:rsid w:val="00B80F7F"/>
    <w:rsid w:val="00B816F5"/>
    <w:rsid w:val="00B81919"/>
    <w:rsid w:val="00B82090"/>
    <w:rsid w:val="00B8285E"/>
    <w:rsid w:val="00B8356E"/>
    <w:rsid w:val="00B8384C"/>
    <w:rsid w:val="00B86641"/>
    <w:rsid w:val="00B86A57"/>
    <w:rsid w:val="00B86F03"/>
    <w:rsid w:val="00B86FBE"/>
    <w:rsid w:val="00B90335"/>
    <w:rsid w:val="00B908BF"/>
    <w:rsid w:val="00B914BA"/>
    <w:rsid w:val="00B916F2"/>
    <w:rsid w:val="00B91D79"/>
    <w:rsid w:val="00B92486"/>
    <w:rsid w:val="00B93217"/>
    <w:rsid w:val="00B940F1"/>
    <w:rsid w:val="00B94A64"/>
    <w:rsid w:val="00B96A64"/>
    <w:rsid w:val="00BA08D2"/>
    <w:rsid w:val="00BA13F4"/>
    <w:rsid w:val="00BA1B66"/>
    <w:rsid w:val="00BA5A98"/>
    <w:rsid w:val="00BA5B53"/>
    <w:rsid w:val="00BA5E22"/>
    <w:rsid w:val="00BA5F28"/>
    <w:rsid w:val="00BA6141"/>
    <w:rsid w:val="00BA641F"/>
    <w:rsid w:val="00BA68EC"/>
    <w:rsid w:val="00BA6E31"/>
    <w:rsid w:val="00BA743B"/>
    <w:rsid w:val="00BB0A9B"/>
    <w:rsid w:val="00BB2010"/>
    <w:rsid w:val="00BB2455"/>
    <w:rsid w:val="00BB2D71"/>
    <w:rsid w:val="00BB2E5D"/>
    <w:rsid w:val="00BB45F0"/>
    <w:rsid w:val="00BB6252"/>
    <w:rsid w:val="00BB6D64"/>
    <w:rsid w:val="00BB7599"/>
    <w:rsid w:val="00BB764A"/>
    <w:rsid w:val="00BB775A"/>
    <w:rsid w:val="00BC17F8"/>
    <w:rsid w:val="00BC55C6"/>
    <w:rsid w:val="00BC6D09"/>
    <w:rsid w:val="00BC734A"/>
    <w:rsid w:val="00BC791E"/>
    <w:rsid w:val="00BC7CA1"/>
    <w:rsid w:val="00BD0588"/>
    <w:rsid w:val="00BD0611"/>
    <w:rsid w:val="00BD1168"/>
    <w:rsid w:val="00BD1B85"/>
    <w:rsid w:val="00BD1EAD"/>
    <w:rsid w:val="00BD23BA"/>
    <w:rsid w:val="00BD45C7"/>
    <w:rsid w:val="00BD4BAA"/>
    <w:rsid w:val="00BD5CC9"/>
    <w:rsid w:val="00BD6BB5"/>
    <w:rsid w:val="00BD78FB"/>
    <w:rsid w:val="00BE11A8"/>
    <w:rsid w:val="00BE1EAE"/>
    <w:rsid w:val="00BE1F22"/>
    <w:rsid w:val="00BE253E"/>
    <w:rsid w:val="00BE2613"/>
    <w:rsid w:val="00BE29BE"/>
    <w:rsid w:val="00BE2A9A"/>
    <w:rsid w:val="00BE4363"/>
    <w:rsid w:val="00BE5AD5"/>
    <w:rsid w:val="00BE60C3"/>
    <w:rsid w:val="00BE62BF"/>
    <w:rsid w:val="00BE6790"/>
    <w:rsid w:val="00BE6B75"/>
    <w:rsid w:val="00BE7A41"/>
    <w:rsid w:val="00BF036B"/>
    <w:rsid w:val="00BF064C"/>
    <w:rsid w:val="00BF082A"/>
    <w:rsid w:val="00BF14C8"/>
    <w:rsid w:val="00BF21E7"/>
    <w:rsid w:val="00BF2800"/>
    <w:rsid w:val="00BF5246"/>
    <w:rsid w:val="00BF55E3"/>
    <w:rsid w:val="00BF573B"/>
    <w:rsid w:val="00BF6BEE"/>
    <w:rsid w:val="00BF79DE"/>
    <w:rsid w:val="00C00288"/>
    <w:rsid w:val="00C00CD7"/>
    <w:rsid w:val="00C00DC4"/>
    <w:rsid w:val="00C01E6C"/>
    <w:rsid w:val="00C01E6F"/>
    <w:rsid w:val="00C023A9"/>
    <w:rsid w:val="00C02D30"/>
    <w:rsid w:val="00C03F17"/>
    <w:rsid w:val="00C040FC"/>
    <w:rsid w:val="00C04A53"/>
    <w:rsid w:val="00C05281"/>
    <w:rsid w:val="00C05378"/>
    <w:rsid w:val="00C06233"/>
    <w:rsid w:val="00C066D3"/>
    <w:rsid w:val="00C074A0"/>
    <w:rsid w:val="00C0799A"/>
    <w:rsid w:val="00C1025F"/>
    <w:rsid w:val="00C10D8B"/>
    <w:rsid w:val="00C117ED"/>
    <w:rsid w:val="00C12650"/>
    <w:rsid w:val="00C1434B"/>
    <w:rsid w:val="00C1445E"/>
    <w:rsid w:val="00C14975"/>
    <w:rsid w:val="00C14BD6"/>
    <w:rsid w:val="00C14D5F"/>
    <w:rsid w:val="00C1515A"/>
    <w:rsid w:val="00C1588D"/>
    <w:rsid w:val="00C15B0F"/>
    <w:rsid w:val="00C15E49"/>
    <w:rsid w:val="00C16479"/>
    <w:rsid w:val="00C16F0F"/>
    <w:rsid w:val="00C171BB"/>
    <w:rsid w:val="00C17BCD"/>
    <w:rsid w:val="00C17D43"/>
    <w:rsid w:val="00C20602"/>
    <w:rsid w:val="00C20AE5"/>
    <w:rsid w:val="00C20EFC"/>
    <w:rsid w:val="00C211A3"/>
    <w:rsid w:val="00C2137D"/>
    <w:rsid w:val="00C21EB5"/>
    <w:rsid w:val="00C23687"/>
    <w:rsid w:val="00C239F3"/>
    <w:rsid w:val="00C256F8"/>
    <w:rsid w:val="00C25CBC"/>
    <w:rsid w:val="00C26273"/>
    <w:rsid w:val="00C266B9"/>
    <w:rsid w:val="00C279DD"/>
    <w:rsid w:val="00C27E19"/>
    <w:rsid w:val="00C31A96"/>
    <w:rsid w:val="00C325C0"/>
    <w:rsid w:val="00C329A0"/>
    <w:rsid w:val="00C33802"/>
    <w:rsid w:val="00C339F2"/>
    <w:rsid w:val="00C3428E"/>
    <w:rsid w:val="00C345EC"/>
    <w:rsid w:val="00C34C65"/>
    <w:rsid w:val="00C34D22"/>
    <w:rsid w:val="00C35719"/>
    <w:rsid w:val="00C36081"/>
    <w:rsid w:val="00C361D8"/>
    <w:rsid w:val="00C36DA2"/>
    <w:rsid w:val="00C36E9B"/>
    <w:rsid w:val="00C416B0"/>
    <w:rsid w:val="00C4194E"/>
    <w:rsid w:val="00C4233C"/>
    <w:rsid w:val="00C43827"/>
    <w:rsid w:val="00C443A0"/>
    <w:rsid w:val="00C444CE"/>
    <w:rsid w:val="00C45574"/>
    <w:rsid w:val="00C457BF"/>
    <w:rsid w:val="00C460EF"/>
    <w:rsid w:val="00C4696F"/>
    <w:rsid w:val="00C46C93"/>
    <w:rsid w:val="00C50598"/>
    <w:rsid w:val="00C51139"/>
    <w:rsid w:val="00C5161A"/>
    <w:rsid w:val="00C5222E"/>
    <w:rsid w:val="00C522DF"/>
    <w:rsid w:val="00C5507F"/>
    <w:rsid w:val="00C55A10"/>
    <w:rsid w:val="00C569B9"/>
    <w:rsid w:val="00C56DDA"/>
    <w:rsid w:val="00C57072"/>
    <w:rsid w:val="00C5797E"/>
    <w:rsid w:val="00C57FBC"/>
    <w:rsid w:val="00C61834"/>
    <w:rsid w:val="00C623C5"/>
    <w:rsid w:val="00C62B7B"/>
    <w:rsid w:val="00C6394C"/>
    <w:rsid w:val="00C64835"/>
    <w:rsid w:val="00C64AB0"/>
    <w:rsid w:val="00C6589E"/>
    <w:rsid w:val="00C65F61"/>
    <w:rsid w:val="00C67AEC"/>
    <w:rsid w:val="00C71235"/>
    <w:rsid w:val="00C7427B"/>
    <w:rsid w:val="00C744AC"/>
    <w:rsid w:val="00C746BB"/>
    <w:rsid w:val="00C74A3E"/>
    <w:rsid w:val="00C74B9B"/>
    <w:rsid w:val="00C769B6"/>
    <w:rsid w:val="00C76F04"/>
    <w:rsid w:val="00C7709E"/>
    <w:rsid w:val="00C80495"/>
    <w:rsid w:val="00C805A9"/>
    <w:rsid w:val="00C80A0A"/>
    <w:rsid w:val="00C82AB3"/>
    <w:rsid w:val="00C8356C"/>
    <w:rsid w:val="00C83B6B"/>
    <w:rsid w:val="00C8453C"/>
    <w:rsid w:val="00C85354"/>
    <w:rsid w:val="00C8610A"/>
    <w:rsid w:val="00C879D1"/>
    <w:rsid w:val="00C9021F"/>
    <w:rsid w:val="00C90F59"/>
    <w:rsid w:val="00C911A3"/>
    <w:rsid w:val="00C91539"/>
    <w:rsid w:val="00C9185C"/>
    <w:rsid w:val="00C922B1"/>
    <w:rsid w:val="00C93C97"/>
    <w:rsid w:val="00C93CC6"/>
    <w:rsid w:val="00C95261"/>
    <w:rsid w:val="00C95C63"/>
    <w:rsid w:val="00C95D98"/>
    <w:rsid w:val="00C97219"/>
    <w:rsid w:val="00C97695"/>
    <w:rsid w:val="00C97740"/>
    <w:rsid w:val="00C97C73"/>
    <w:rsid w:val="00CA08CB"/>
    <w:rsid w:val="00CA1509"/>
    <w:rsid w:val="00CA2CEF"/>
    <w:rsid w:val="00CA3918"/>
    <w:rsid w:val="00CA3F9C"/>
    <w:rsid w:val="00CA4104"/>
    <w:rsid w:val="00CA48E9"/>
    <w:rsid w:val="00CA4B4B"/>
    <w:rsid w:val="00CA4C77"/>
    <w:rsid w:val="00CA51CD"/>
    <w:rsid w:val="00CA5A81"/>
    <w:rsid w:val="00CA5EA0"/>
    <w:rsid w:val="00CA61C3"/>
    <w:rsid w:val="00CA7092"/>
    <w:rsid w:val="00CA76F4"/>
    <w:rsid w:val="00CA7F06"/>
    <w:rsid w:val="00CB0075"/>
    <w:rsid w:val="00CB07F5"/>
    <w:rsid w:val="00CB0ACB"/>
    <w:rsid w:val="00CB1F2B"/>
    <w:rsid w:val="00CB2A42"/>
    <w:rsid w:val="00CB31E1"/>
    <w:rsid w:val="00CB5096"/>
    <w:rsid w:val="00CB5635"/>
    <w:rsid w:val="00CB56A4"/>
    <w:rsid w:val="00CB64AC"/>
    <w:rsid w:val="00CB734E"/>
    <w:rsid w:val="00CB7AD9"/>
    <w:rsid w:val="00CB7B41"/>
    <w:rsid w:val="00CB7E3F"/>
    <w:rsid w:val="00CC0DD4"/>
    <w:rsid w:val="00CC16CA"/>
    <w:rsid w:val="00CC1EA8"/>
    <w:rsid w:val="00CC21E5"/>
    <w:rsid w:val="00CC2ADC"/>
    <w:rsid w:val="00CC4329"/>
    <w:rsid w:val="00CC5645"/>
    <w:rsid w:val="00CD1522"/>
    <w:rsid w:val="00CD1748"/>
    <w:rsid w:val="00CD1F57"/>
    <w:rsid w:val="00CD1FA9"/>
    <w:rsid w:val="00CD2622"/>
    <w:rsid w:val="00CD2A9F"/>
    <w:rsid w:val="00CD355C"/>
    <w:rsid w:val="00CD356C"/>
    <w:rsid w:val="00CD4027"/>
    <w:rsid w:val="00CD4224"/>
    <w:rsid w:val="00CD57C5"/>
    <w:rsid w:val="00CD59BB"/>
    <w:rsid w:val="00CD6710"/>
    <w:rsid w:val="00CD6AC0"/>
    <w:rsid w:val="00CE0384"/>
    <w:rsid w:val="00CE1132"/>
    <w:rsid w:val="00CE1707"/>
    <w:rsid w:val="00CE17E6"/>
    <w:rsid w:val="00CE1FC2"/>
    <w:rsid w:val="00CE3B90"/>
    <w:rsid w:val="00CE5E00"/>
    <w:rsid w:val="00CE6FFD"/>
    <w:rsid w:val="00CE74F8"/>
    <w:rsid w:val="00CE75F9"/>
    <w:rsid w:val="00CE7CF8"/>
    <w:rsid w:val="00CE7F63"/>
    <w:rsid w:val="00CF0CCF"/>
    <w:rsid w:val="00CF1221"/>
    <w:rsid w:val="00CF226F"/>
    <w:rsid w:val="00CF39D7"/>
    <w:rsid w:val="00CF43B2"/>
    <w:rsid w:val="00CF456B"/>
    <w:rsid w:val="00CF4D9B"/>
    <w:rsid w:val="00CF7875"/>
    <w:rsid w:val="00CF7EFB"/>
    <w:rsid w:val="00D00113"/>
    <w:rsid w:val="00D00573"/>
    <w:rsid w:val="00D01EAA"/>
    <w:rsid w:val="00D02AD6"/>
    <w:rsid w:val="00D030A6"/>
    <w:rsid w:val="00D03247"/>
    <w:rsid w:val="00D042CF"/>
    <w:rsid w:val="00D052DD"/>
    <w:rsid w:val="00D05E69"/>
    <w:rsid w:val="00D06EA1"/>
    <w:rsid w:val="00D07723"/>
    <w:rsid w:val="00D10453"/>
    <w:rsid w:val="00D10508"/>
    <w:rsid w:val="00D1071B"/>
    <w:rsid w:val="00D107CC"/>
    <w:rsid w:val="00D10AEF"/>
    <w:rsid w:val="00D10F3A"/>
    <w:rsid w:val="00D1196C"/>
    <w:rsid w:val="00D12502"/>
    <w:rsid w:val="00D12631"/>
    <w:rsid w:val="00D127F5"/>
    <w:rsid w:val="00D12970"/>
    <w:rsid w:val="00D12A1D"/>
    <w:rsid w:val="00D12DEC"/>
    <w:rsid w:val="00D13248"/>
    <w:rsid w:val="00D141AE"/>
    <w:rsid w:val="00D147D6"/>
    <w:rsid w:val="00D161AE"/>
    <w:rsid w:val="00D16447"/>
    <w:rsid w:val="00D20F11"/>
    <w:rsid w:val="00D22C56"/>
    <w:rsid w:val="00D249A1"/>
    <w:rsid w:val="00D25004"/>
    <w:rsid w:val="00D25096"/>
    <w:rsid w:val="00D26591"/>
    <w:rsid w:val="00D2730E"/>
    <w:rsid w:val="00D27759"/>
    <w:rsid w:val="00D27C91"/>
    <w:rsid w:val="00D30061"/>
    <w:rsid w:val="00D30573"/>
    <w:rsid w:val="00D3078E"/>
    <w:rsid w:val="00D309FE"/>
    <w:rsid w:val="00D3102B"/>
    <w:rsid w:val="00D318E5"/>
    <w:rsid w:val="00D3286F"/>
    <w:rsid w:val="00D33E46"/>
    <w:rsid w:val="00D34583"/>
    <w:rsid w:val="00D34848"/>
    <w:rsid w:val="00D34B80"/>
    <w:rsid w:val="00D35448"/>
    <w:rsid w:val="00D35B9C"/>
    <w:rsid w:val="00D35EA4"/>
    <w:rsid w:val="00D35F5C"/>
    <w:rsid w:val="00D36246"/>
    <w:rsid w:val="00D3638D"/>
    <w:rsid w:val="00D368C1"/>
    <w:rsid w:val="00D372D4"/>
    <w:rsid w:val="00D4017B"/>
    <w:rsid w:val="00D43052"/>
    <w:rsid w:val="00D4346A"/>
    <w:rsid w:val="00D46AAE"/>
    <w:rsid w:val="00D472DB"/>
    <w:rsid w:val="00D47984"/>
    <w:rsid w:val="00D50268"/>
    <w:rsid w:val="00D50D4C"/>
    <w:rsid w:val="00D50EF6"/>
    <w:rsid w:val="00D51257"/>
    <w:rsid w:val="00D51870"/>
    <w:rsid w:val="00D54198"/>
    <w:rsid w:val="00D55279"/>
    <w:rsid w:val="00D55B82"/>
    <w:rsid w:val="00D5629D"/>
    <w:rsid w:val="00D5697B"/>
    <w:rsid w:val="00D57F64"/>
    <w:rsid w:val="00D604DB"/>
    <w:rsid w:val="00D61D16"/>
    <w:rsid w:val="00D621FC"/>
    <w:rsid w:val="00D62B21"/>
    <w:rsid w:val="00D63705"/>
    <w:rsid w:val="00D64210"/>
    <w:rsid w:val="00D64B6A"/>
    <w:rsid w:val="00D64DDC"/>
    <w:rsid w:val="00D64EFD"/>
    <w:rsid w:val="00D655A2"/>
    <w:rsid w:val="00D65D05"/>
    <w:rsid w:val="00D66222"/>
    <w:rsid w:val="00D666B9"/>
    <w:rsid w:val="00D67444"/>
    <w:rsid w:val="00D67689"/>
    <w:rsid w:val="00D70850"/>
    <w:rsid w:val="00D716B4"/>
    <w:rsid w:val="00D728F3"/>
    <w:rsid w:val="00D72E5B"/>
    <w:rsid w:val="00D732A6"/>
    <w:rsid w:val="00D73987"/>
    <w:rsid w:val="00D741E0"/>
    <w:rsid w:val="00D745C9"/>
    <w:rsid w:val="00D747DC"/>
    <w:rsid w:val="00D74A1D"/>
    <w:rsid w:val="00D75699"/>
    <w:rsid w:val="00D75E3F"/>
    <w:rsid w:val="00D760B5"/>
    <w:rsid w:val="00D763B5"/>
    <w:rsid w:val="00D77F09"/>
    <w:rsid w:val="00D807A6"/>
    <w:rsid w:val="00D81171"/>
    <w:rsid w:val="00D82CE7"/>
    <w:rsid w:val="00D83B9D"/>
    <w:rsid w:val="00D83E11"/>
    <w:rsid w:val="00D846DB"/>
    <w:rsid w:val="00D86D83"/>
    <w:rsid w:val="00D87110"/>
    <w:rsid w:val="00D87153"/>
    <w:rsid w:val="00D878AF"/>
    <w:rsid w:val="00D90E19"/>
    <w:rsid w:val="00D91CD9"/>
    <w:rsid w:val="00D91E9F"/>
    <w:rsid w:val="00D924E4"/>
    <w:rsid w:val="00D925E2"/>
    <w:rsid w:val="00D94B27"/>
    <w:rsid w:val="00D951CB"/>
    <w:rsid w:val="00DA0ED2"/>
    <w:rsid w:val="00DA0FEC"/>
    <w:rsid w:val="00DA11D1"/>
    <w:rsid w:val="00DA1AF0"/>
    <w:rsid w:val="00DA22FF"/>
    <w:rsid w:val="00DA24E5"/>
    <w:rsid w:val="00DA3176"/>
    <w:rsid w:val="00DA3561"/>
    <w:rsid w:val="00DA3578"/>
    <w:rsid w:val="00DA408D"/>
    <w:rsid w:val="00DA5403"/>
    <w:rsid w:val="00DA62A5"/>
    <w:rsid w:val="00DA7258"/>
    <w:rsid w:val="00DA7AB4"/>
    <w:rsid w:val="00DB0747"/>
    <w:rsid w:val="00DB0B5E"/>
    <w:rsid w:val="00DB1396"/>
    <w:rsid w:val="00DB25DC"/>
    <w:rsid w:val="00DB3D43"/>
    <w:rsid w:val="00DB4F40"/>
    <w:rsid w:val="00DB5C93"/>
    <w:rsid w:val="00DB5E35"/>
    <w:rsid w:val="00DB5E76"/>
    <w:rsid w:val="00DB63CF"/>
    <w:rsid w:val="00DB69AA"/>
    <w:rsid w:val="00DB74D4"/>
    <w:rsid w:val="00DB78D4"/>
    <w:rsid w:val="00DB7CC6"/>
    <w:rsid w:val="00DB7F6E"/>
    <w:rsid w:val="00DC00F9"/>
    <w:rsid w:val="00DC0625"/>
    <w:rsid w:val="00DC1013"/>
    <w:rsid w:val="00DC1C9A"/>
    <w:rsid w:val="00DC2F1C"/>
    <w:rsid w:val="00DC3B8F"/>
    <w:rsid w:val="00DC5B07"/>
    <w:rsid w:val="00DC5C85"/>
    <w:rsid w:val="00DC6857"/>
    <w:rsid w:val="00DC73FD"/>
    <w:rsid w:val="00DC78FF"/>
    <w:rsid w:val="00DC7DF7"/>
    <w:rsid w:val="00DD0349"/>
    <w:rsid w:val="00DD0B37"/>
    <w:rsid w:val="00DD0D7B"/>
    <w:rsid w:val="00DD1074"/>
    <w:rsid w:val="00DD1111"/>
    <w:rsid w:val="00DD154E"/>
    <w:rsid w:val="00DD198D"/>
    <w:rsid w:val="00DD209F"/>
    <w:rsid w:val="00DD2CE0"/>
    <w:rsid w:val="00DD388B"/>
    <w:rsid w:val="00DD63B0"/>
    <w:rsid w:val="00DD7790"/>
    <w:rsid w:val="00DE05C6"/>
    <w:rsid w:val="00DE1350"/>
    <w:rsid w:val="00DE560F"/>
    <w:rsid w:val="00DE634D"/>
    <w:rsid w:val="00DE771C"/>
    <w:rsid w:val="00DE788A"/>
    <w:rsid w:val="00DE7DBE"/>
    <w:rsid w:val="00DE7F1E"/>
    <w:rsid w:val="00DF0877"/>
    <w:rsid w:val="00DF0FD7"/>
    <w:rsid w:val="00DF163F"/>
    <w:rsid w:val="00DF188F"/>
    <w:rsid w:val="00DF275E"/>
    <w:rsid w:val="00DF2DB2"/>
    <w:rsid w:val="00DF37DE"/>
    <w:rsid w:val="00DF3A66"/>
    <w:rsid w:val="00DF3BD6"/>
    <w:rsid w:val="00DF3C18"/>
    <w:rsid w:val="00DF4029"/>
    <w:rsid w:val="00DF40D1"/>
    <w:rsid w:val="00DF4D7C"/>
    <w:rsid w:val="00DF581B"/>
    <w:rsid w:val="00DF6AAC"/>
    <w:rsid w:val="00DF7002"/>
    <w:rsid w:val="00E01368"/>
    <w:rsid w:val="00E01815"/>
    <w:rsid w:val="00E0192E"/>
    <w:rsid w:val="00E0291B"/>
    <w:rsid w:val="00E02B68"/>
    <w:rsid w:val="00E02CED"/>
    <w:rsid w:val="00E0325C"/>
    <w:rsid w:val="00E03624"/>
    <w:rsid w:val="00E03A23"/>
    <w:rsid w:val="00E04039"/>
    <w:rsid w:val="00E0430D"/>
    <w:rsid w:val="00E04467"/>
    <w:rsid w:val="00E04B01"/>
    <w:rsid w:val="00E04DAC"/>
    <w:rsid w:val="00E05591"/>
    <w:rsid w:val="00E05615"/>
    <w:rsid w:val="00E05F57"/>
    <w:rsid w:val="00E064CE"/>
    <w:rsid w:val="00E07655"/>
    <w:rsid w:val="00E07929"/>
    <w:rsid w:val="00E10CFE"/>
    <w:rsid w:val="00E10EFE"/>
    <w:rsid w:val="00E11288"/>
    <w:rsid w:val="00E11A56"/>
    <w:rsid w:val="00E12565"/>
    <w:rsid w:val="00E13AC8"/>
    <w:rsid w:val="00E15DDD"/>
    <w:rsid w:val="00E15F1B"/>
    <w:rsid w:val="00E1630D"/>
    <w:rsid w:val="00E16830"/>
    <w:rsid w:val="00E17DF7"/>
    <w:rsid w:val="00E20783"/>
    <w:rsid w:val="00E20871"/>
    <w:rsid w:val="00E20EDF"/>
    <w:rsid w:val="00E21274"/>
    <w:rsid w:val="00E212CD"/>
    <w:rsid w:val="00E2173E"/>
    <w:rsid w:val="00E21CF0"/>
    <w:rsid w:val="00E21FF9"/>
    <w:rsid w:val="00E226A4"/>
    <w:rsid w:val="00E22DB7"/>
    <w:rsid w:val="00E231BD"/>
    <w:rsid w:val="00E23DFE"/>
    <w:rsid w:val="00E23F74"/>
    <w:rsid w:val="00E251FF"/>
    <w:rsid w:val="00E26425"/>
    <w:rsid w:val="00E265A4"/>
    <w:rsid w:val="00E27834"/>
    <w:rsid w:val="00E305E8"/>
    <w:rsid w:val="00E30777"/>
    <w:rsid w:val="00E312F7"/>
    <w:rsid w:val="00E32034"/>
    <w:rsid w:val="00E3207D"/>
    <w:rsid w:val="00E326A4"/>
    <w:rsid w:val="00E32A56"/>
    <w:rsid w:val="00E32DE9"/>
    <w:rsid w:val="00E33EBE"/>
    <w:rsid w:val="00E3468B"/>
    <w:rsid w:val="00E34FB9"/>
    <w:rsid w:val="00E35BFF"/>
    <w:rsid w:val="00E3699C"/>
    <w:rsid w:val="00E37F0E"/>
    <w:rsid w:val="00E42866"/>
    <w:rsid w:val="00E42D6C"/>
    <w:rsid w:val="00E44A9E"/>
    <w:rsid w:val="00E45BD7"/>
    <w:rsid w:val="00E45CBE"/>
    <w:rsid w:val="00E47537"/>
    <w:rsid w:val="00E502A3"/>
    <w:rsid w:val="00E506DA"/>
    <w:rsid w:val="00E50A08"/>
    <w:rsid w:val="00E523C6"/>
    <w:rsid w:val="00E53238"/>
    <w:rsid w:val="00E53916"/>
    <w:rsid w:val="00E55AD6"/>
    <w:rsid w:val="00E576AA"/>
    <w:rsid w:val="00E603A5"/>
    <w:rsid w:val="00E60EE3"/>
    <w:rsid w:val="00E61571"/>
    <w:rsid w:val="00E61DAB"/>
    <w:rsid w:val="00E62021"/>
    <w:rsid w:val="00E6210A"/>
    <w:rsid w:val="00E623B1"/>
    <w:rsid w:val="00E6364B"/>
    <w:rsid w:val="00E63997"/>
    <w:rsid w:val="00E64A7B"/>
    <w:rsid w:val="00E65355"/>
    <w:rsid w:val="00E6570F"/>
    <w:rsid w:val="00E6641F"/>
    <w:rsid w:val="00E6645D"/>
    <w:rsid w:val="00E6659D"/>
    <w:rsid w:val="00E66823"/>
    <w:rsid w:val="00E6727F"/>
    <w:rsid w:val="00E67B79"/>
    <w:rsid w:val="00E67C75"/>
    <w:rsid w:val="00E704AB"/>
    <w:rsid w:val="00E7066F"/>
    <w:rsid w:val="00E707BD"/>
    <w:rsid w:val="00E71FA4"/>
    <w:rsid w:val="00E72C6F"/>
    <w:rsid w:val="00E735F8"/>
    <w:rsid w:val="00E74899"/>
    <w:rsid w:val="00E74F6B"/>
    <w:rsid w:val="00E76E72"/>
    <w:rsid w:val="00E773C7"/>
    <w:rsid w:val="00E7755B"/>
    <w:rsid w:val="00E77696"/>
    <w:rsid w:val="00E80436"/>
    <w:rsid w:val="00E80B0B"/>
    <w:rsid w:val="00E8295D"/>
    <w:rsid w:val="00E83DC9"/>
    <w:rsid w:val="00E83FB8"/>
    <w:rsid w:val="00E8487B"/>
    <w:rsid w:val="00E84D93"/>
    <w:rsid w:val="00E85777"/>
    <w:rsid w:val="00E85A31"/>
    <w:rsid w:val="00E87B9F"/>
    <w:rsid w:val="00E9048F"/>
    <w:rsid w:val="00E9106C"/>
    <w:rsid w:val="00E910F4"/>
    <w:rsid w:val="00E914A1"/>
    <w:rsid w:val="00E91F5E"/>
    <w:rsid w:val="00E933A2"/>
    <w:rsid w:val="00E94D93"/>
    <w:rsid w:val="00E94E28"/>
    <w:rsid w:val="00EA0AC4"/>
    <w:rsid w:val="00EA1173"/>
    <w:rsid w:val="00EA1A4B"/>
    <w:rsid w:val="00EA3867"/>
    <w:rsid w:val="00EA3BFB"/>
    <w:rsid w:val="00EA53D3"/>
    <w:rsid w:val="00EA6891"/>
    <w:rsid w:val="00EA70FE"/>
    <w:rsid w:val="00EA7B37"/>
    <w:rsid w:val="00EB1EEB"/>
    <w:rsid w:val="00EB3CA5"/>
    <w:rsid w:val="00EB3EC0"/>
    <w:rsid w:val="00EB4D72"/>
    <w:rsid w:val="00EB506E"/>
    <w:rsid w:val="00EB60F4"/>
    <w:rsid w:val="00EB6689"/>
    <w:rsid w:val="00EB777B"/>
    <w:rsid w:val="00EC1F6F"/>
    <w:rsid w:val="00EC308D"/>
    <w:rsid w:val="00EC5BA7"/>
    <w:rsid w:val="00EC6A73"/>
    <w:rsid w:val="00EC7FF4"/>
    <w:rsid w:val="00ED0E03"/>
    <w:rsid w:val="00ED1377"/>
    <w:rsid w:val="00ED1D22"/>
    <w:rsid w:val="00ED1F45"/>
    <w:rsid w:val="00ED2562"/>
    <w:rsid w:val="00ED3A44"/>
    <w:rsid w:val="00ED506B"/>
    <w:rsid w:val="00ED54FC"/>
    <w:rsid w:val="00ED5CF5"/>
    <w:rsid w:val="00ED6C8F"/>
    <w:rsid w:val="00ED7655"/>
    <w:rsid w:val="00ED782D"/>
    <w:rsid w:val="00ED79EF"/>
    <w:rsid w:val="00ED7E58"/>
    <w:rsid w:val="00EE039B"/>
    <w:rsid w:val="00EE0EDF"/>
    <w:rsid w:val="00EE19E5"/>
    <w:rsid w:val="00EE1C56"/>
    <w:rsid w:val="00EE2BC6"/>
    <w:rsid w:val="00EE3031"/>
    <w:rsid w:val="00EE3E55"/>
    <w:rsid w:val="00EE4BEC"/>
    <w:rsid w:val="00EE62EA"/>
    <w:rsid w:val="00EE662E"/>
    <w:rsid w:val="00EE7699"/>
    <w:rsid w:val="00EF1143"/>
    <w:rsid w:val="00EF1D6C"/>
    <w:rsid w:val="00EF1E56"/>
    <w:rsid w:val="00EF26A8"/>
    <w:rsid w:val="00EF31CE"/>
    <w:rsid w:val="00EF428E"/>
    <w:rsid w:val="00EF5214"/>
    <w:rsid w:val="00EF589D"/>
    <w:rsid w:val="00EF5CBE"/>
    <w:rsid w:val="00EF61E3"/>
    <w:rsid w:val="00EF6890"/>
    <w:rsid w:val="00EF793C"/>
    <w:rsid w:val="00F0179A"/>
    <w:rsid w:val="00F0235E"/>
    <w:rsid w:val="00F02833"/>
    <w:rsid w:val="00F02DE2"/>
    <w:rsid w:val="00F02FD3"/>
    <w:rsid w:val="00F05406"/>
    <w:rsid w:val="00F057BC"/>
    <w:rsid w:val="00F060FA"/>
    <w:rsid w:val="00F07048"/>
    <w:rsid w:val="00F07291"/>
    <w:rsid w:val="00F072CC"/>
    <w:rsid w:val="00F072DC"/>
    <w:rsid w:val="00F102B7"/>
    <w:rsid w:val="00F11844"/>
    <w:rsid w:val="00F12C17"/>
    <w:rsid w:val="00F12E10"/>
    <w:rsid w:val="00F134AE"/>
    <w:rsid w:val="00F13C07"/>
    <w:rsid w:val="00F13C97"/>
    <w:rsid w:val="00F14BF9"/>
    <w:rsid w:val="00F15294"/>
    <w:rsid w:val="00F15BAC"/>
    <w:rsid w:val="00F15D65"/>
    <w:rsid w:val="00F16BFD"/>
    <w:rsid w:val="00F2068F"/>
    <w:rsid w:val="00F2163D"/>
    <w:rsid w:val="00F21D59"/>
    <w:rsid w:val="00F2215E"/>
    <w:rsid w:val="00F225BE"/>
    <w:rsid w:val="00F233B2"/>
    <w:rsid w:val="00F23758"/>
    <w:rsid w:val="00F24601"/>
    <w:rsid w:val="00F2503C"/>
    <w:rsid w:val="00F25862"/>
    <w:rsid w:val="00F26487"/>
    <w:rsid w:val="00F2660B"/>
    <w:rsid w:val="00F26B0F"/>
    <w:rsid w:val="00F26CEF"/>
    <w:rsid w:val="00F26E49"/>
    <w:rsid w:val="00F2750C"/>
    <w:rsid w:val="00F277D6"/>
    <w:rsid w:val="00F278BD"/>
    <w:rsid w:val="00F307F6"/>
    <w:rsid w:val="00F30E32"/>
    <w:rsid w:val="00F32C0E"/>
    <w:rsid w:val="00F331F9"/>
    <w:rsid w:val="00F34240"/>
    <w:rsid w:val="00F3509D"/>
    <w:rsid w:val="00F362A4"/>
    <w:rsid w:val="00F365CA"/>
    <w:rsid w:val="00F36CCB"/>
    <w:rsid w:val="00F37461"/>
    <w:rsid w:val="00F374B9"/>
    <w:rsid w:val="00F37798"/>
    <w:rsid w:val="00F37942"/>
    <w:rsid w:val="00F41824"/>
    <w:rsid w:val="00F419EC"/>
    <w:rsid w:val="00F41B46"/>
    <w:rsid w:val="00F42E07"/>
    <w:rsid w:val="00F42F65"/>
    <w:rsid w:val="00F44770"/>
    <w:rsid w:val="00F44F7A"/>
    <w:rsid w:val="00F45041"/>
    <w:rsid w:val="00F45050"/>
    <w:rsid w:val="00F46251"/>
    <w:rsid w:val="00F46820"/>
    <w:rsid w:val="00F4755D"/>
    <w:rsid w:val="00F475E7"/>
    <w:rsid w:val="00F4784C"/>
    <w:rsid w:val="00F47BDF"/>
    <w:rsid w:val="00F50046"/>
    <w:rsid w:val="00F51AED"/>
    <w:rsid w:val="00F53155"/>
    <w:rsid w:val="00F533E9"/>
    <w:rsid w:val="00F536EE"/>
    <w:rsid w:val="00F537F6"/>
    <w:rsid w:val="00F542C3"/>
    <w:rsid w:val="00F5481C"/>
    <w:rsid w:val="00F54890"/>
    <w:rsid w:val="00F54965"/>
    <w:rsid w:val="00F54D14"/>
    <w:rsid w:val="00F561C6"/>
    <w:rsid w:val="00F568F8"/>
    <w:rsid w:val="00F574B4"/>
    <w:rsid w:val="00F62A50"/>
    <w:rsid w:val="00F63FF5"/>
    <w:rsid w:val="00F64144"/>
    <w:rsid w:val="00F67D75"/>
    <w:rsid w:val="00F70D78"/>
    <w:rsid w:val="00F7162F"/>
    <w:rsid w:val="00F72274"/>
    <w:rsid w:val="00F72573"/>
    <w:rsid w:val="00F732DB"/>
    <w:rsid w:val="00F7367B"/>
    <w:rsid w:val="00F7368F"/>
    <w:rsid w:val="00F73E53"/>
    <w:rsid w:val="00F74581"/>
    <w:rsid w:val="00F746F4"/>
    <w:rsid w:val="00F74EDB"/>
    <w:rsid w:val="00F7634B"/>
    <w:rsid w:val="00F77248"/>
    <w:rsid w:val="00F81227"/>
    <w:rsid w:val="00F81CAA"/>
    <w:rsid w:val="00F81F5E"/>
    <w:rsid w:val="00F8264E"/>
    <w:rsid w:val="00F83094"/>
    <w:rsid w:val="00F836C3"/>
    <w:rsid w:val="00F853E1"/>
    <w:rsid w:val="00F85ED3"/>
    <w:rsid w:val="00F86D3C"/>
    <w:rsid w:val="00F86ED6"/>
    <w:rsid w:val="00F87EDE"/>
    <w:rsid w:val="00F904FE"/>
    <w:rsid w:val="00F90E89"/>
    <w:rsid w:val="00F910E5"/>
    <w:rsid w:val="00F91215"/>
    <w:rsid w:val="00F917F4"/>
    <w:rsid w:val="00F91CB1"/>
    <w:rsid w:val="00F921A7"/>
    <w:rsid w:val="00F92B05"/>
    <w:rsid w:val="00F94893"/>
    <w:rsid w:val="00F948AE"/>
    <w:rsid w:val="00F95C71"/>
    <w:rsid w:val="00F95D2C"/>
    <w:rsid w:val="00F95D6B"/>
    <w:rsid w:val="00F96602"/>
    <w:rsid w:val="00F9790C"/>
    <w:rsid w:val="00F97FFA"/>
    <w:rsid w:val="00FA0A96"/>
    <w:rsid w:val="00FA3318"/>
    <w:rsid w:val="00FA3E5F"/>
    <w:rsid w:val="00FA63C0"/>
    <w:rsid w:val="00FA63E1"/>
    <w:rsid w:val="00FA6C70"/>
    <w:rsid w:val="00FA75AA"/>
    <w:rsid w:val="00FA79E4"/>
    <w:rsid w:val="00FB0612"/>
    <w:rsid w:val="00FB0A44"/>
    <w:rsid w:val="00FB158B"/>
    <w:rsid w:val="00FB2661"/>
    <w:rsid w:val="00FB43EC"/>
    <w:rsid w:val="00FB4FED"/>
    <w:rsid w:val="00FB5A42"/>
    <w:rsid w:val="00FB620A"/>
    <w:rsid w:val="00FB62A0"/>
    <w:rsid w:val="00FB62BB"/>
    <w:rsid w:val="00FB68A0"/>
    <w:rsid w:val="00FB7B3D"/>
    <w:rsid w:val="00FC01F8"/>
    <w:rsid w:val="00FC046E"/>
    <w:rsid w:val="00FC1492"/>
    <w:rsid w:val="00FC19BC"/>
    <w:rsid w:val="00FC1A05"/>
    <w:rsid w:val="00FC1A8E"/>
    <w:rsid w:val="00FC213E"/>
    <w:rsid w:val="00FC246B"/>
    <w:rsid w:val="00FC2631"/>
    <w:rsid w:val="00FC2BDB"/>
    <w:rsid w:val="00FC398D"/>
    <w:rsid w:val="00FC3DDE"/>
    <w:rsid w:val="00FC441E"/>
    <w:rsid w:val="00FC5656"/>
    <w:rsid w:val="00FC5DCC"/>
    <w:rsid w:val="00FC67CE"/>
    <w:rsid w:val="00FC6C68"/>
    <w:rsid w:val="00FC6C7A"/>
    <w:rsid w:val="00FD0519"/>
    <w:rsid w:val="00FD0597"/>
    <w:rsid w:val="00FD1507"/>
    <w:rsid w:val="00FD1FC5"/>
    <w:rsid w:val="00FD2541"/>
    <w:rsid w:val="00FD28FB"/>
    <w:rsid w:val="00FD390A"/>
    <w:rsid w:val="00FD3CF5"/>
    <w:rsid w:val="00FD4415"/>
    <w:rsid w:val="00FD4635"/>
    <w:rsid w:val="00FD637D"/>
    <w:rsid w:val="00FD640F"/>
    <w:rsid w:val="00FD6650"/>
    <w:rsid w:val="00FD6DED"/>
    <w:rsid w:val="00FE0E88"/>
    <w:rsid w:val="00FE1324"/>
    <w:rsid w:val="00FE149D"/>
    <w:rsid w:val="00FE15BA"/>
    <w:rsid w:val="00FE19E0"/>
    <w:rsid w:val="00FE1C8F"/>
    <w:rsid w:val="00FE201B"/>
    <w:rsid w:val="00FE34E4"/>
    <w:rsid w:val="00FE54FF"/>
    <w:rsid w:val="00FE700D"/>
    <w:rsid w:val="00FE75F2"/>
    <w:rsid w:val="00FF0E4A"/>
    <w:rsid w:val="00FF2597"/>
    <w:rsid w:val="00FF30AC"/>
    <w:rsid w:val="00FF411E"/>
    <w:rsid w:val="00FF4D38"/>
    <w:rsid w:val="00FF5125"/>
    <w:rsid w:val="00FF59E2"/>
    <w:rsid w:val="00FF5B9F"/>
    <w:rsid w:val="00FF5D5A"/>
    <w:rsid w:val="00FF619B"/>
    <w:rsid w:val="00FF6685"/>
    <w:rsid w:val="00FF6FB1"/>
    <w:rsid w:val="00FF73AF"/>
    <w:rsid w:val="00FF7993"/>
    <w:rsid w:val="1D66B4A6"/>
    <w:rsid w:val="208CC894"/>
    <w:rsid w:val="2D850DE5"/>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F9041"/>
  <w15:chartTrackingRefBased/>
  <w15:docId w15:val="{C70C66BC-9D09-405E-BD28-45B7DBEF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260EB7"/>
    <w:pPr>
      <w:ind w:left="720"/>
      <w:contextualSpacing/>
    </w:pPr>
  </w:style>
  <w:style w:type="table" w:styleId="TableGrid">
    <w:name w:val="Table Grid"/>
    <w:basedOn w:val="TableNormal"/>
    <w:uiPriority w:val="39"/>
    <w:rsid w:val="00712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4FB7"/>
    <w:rPr>
      <w:color w:val="016574" w:themeColor="followedHyperlink"/>
      <w:u w:val="single"/>
    </w:rPr>
  </w:style>
  <w:style w:type="character" w:styleId="CommentReference">
    <w:name w:val="annotation reference"/>
    <w:basedOn w:val="DefaultParagraphFont"/>
    <w:uiPriority w:val="99"/>
    <w:semiHidden/>
    <w:unhideWhenUsed/>
    <w:rsid w:val="0018047A"/>
    <w:rPr>
      <w:sz w:val="16"/>
      <w:szCs w:val="16"/>
    </w:rPr>
  </w:style>
  <w:style w:type="paragraph" w:styleId="CommentText">
    <w:name w:val="annotation text"/>
    <w:basedOn w:val="Normal"/>
    <w:link w:val="CommentTextChar"/>
    <w:uiPriority w:val="99"/>
    <w:unhideWhenUsed/>
    <w:rsid w:val="0018047A"/>
    <w:pPr>
      <w:spacing w:line="240" w:lineRule="auto"/>
    </w:pPr>
    <w:rPr>
      <w:sz w:val="20"/>
      <w:szCs w:val="20"/>
    </w:rPr>
  </w:style>
  <w:style w:type="character" w:customStyle="1" w:styleId="CommentTextChar">
    <w:name w:val="Comment Text Char"/>
    <w:basedOn w:val="DefaultParagraphFont"/>
    <w:link w:val="CommentText"/>
    <w:uiPriority w:val="99"/>
    <w:rsid w:val="0018047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8047A"/>
    <w:rPr>
      <w:b/>
      <w:bCs/>
    </w:rPr>
  </w:style>
  <w:style w:type="character" w:customStyle="1" w:styleId="CommentSubjectChar">
    <w:name w:val="Comment Subject Char"/>
    <w:basedOn w:val="CommentTextChar"/>
    <w:link w:val="CommentSubject"/>
    <w:uiPriority w:val="99"/>
    <w:semiHidden/>
    <w:rsid w:val="0018047A"/>
    <w:rPr>
      <w:rFonts w:eastAsiaTheme="minorEastAsia"/>
      <w:b/>
      <w:bCs/>
      <w:sz w:val="20"/>
      <w:szCs w:val="20"/>
    </w:rPr>
  </w:style>
  <w:style w:type="character" w:styleId="Mention">
    <w:name w:val="Mention"/>
    <w:basedOn w:val="DefaultParagraphFont"/>
    <w:uiPriority w:val="99"/>
    <w:unhideWhenUsed/>
    <w:rsid w:val="00232746"/>
    <w:rPr>
      <w:color w:val="2B579A"/>
      <w:shd w:val="clear" w:color="auto" w:fill="E1DFDD"/>
    </w:rPr>
  </w:style>
  <w:style w:type="paragraph" w:styleId="FootnoteText">
    <w:name w:val="footnote text"/>
    <w:basedOn w:val="Normal"/>
    <w:link w:val="FootnoteTextChar"/>
    <w:uiPriority w:val="99"/>
    <w:semiHidden/>
    <w:unhideWhenUsed/>
    <w:rsid w:val="00322AF7"/>
    <w:pPr>
      <w:spacing w:line="240" w:lineRule="auto"/>
    </w:pPr>
    <w:rPr>
      <w:sz w:val="20"/>
      <w:szCs w:val="20"/>
    </w:rPr>
  </w:style>
  <w:style w:type="character" w:customStyle="1" w:styleId="FootnoteTextChar">
    <w:name w:val="Footnote Text Char"/>
    <w:basedOn w:val="DefaultParagraphFont"/>
    <w:link w:val="FootnoteText"/>
    <w:uiPriority w:val="99"/>
    <w:semiHidden/>
    <w:rsid w:val="00322AF7"/>
    <w:rPr>
      <w:rFonts w:eastAsiaTheme="minorEastAsia"/>
      <w:sz w:val="20"/>
      <w:szCs w:val="20"/>
    </w:rPr>
  </w:style>
  <w:style w:type="character" w:styleId="FootnoteReference">
    <w:name w:val="footnote reference"/>
    <w:basedOn w:val="DefaultParagraphFont"/>
    <w:uiPriority w:val="99"/>
    <w:semiHidden/>
    <w:unhideWhenUsed/>
    <w:rsid w:val="00322A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ta.sepa.scot/about-sepa/who-we-are" TargetMode="External"/><Relationship Id="rId18" Type="http://schemas.openxmlformats.org/officeDocument/2006/relationships/hyperlink" Target="https://informatics.sepa.org.uk/RBMP3/" TargetMode="External"/><Relationship Id="rId26" Type="http://schemas.openxmlformats.org/officeDocument/2006/relationships/hyperlink" Target="mailto:equalities@sepa.org.uk" TargetMode="External"/><Relationship Id="rId3" Type="http://schemas.openxmlformats.org/officeDocument/2006/relationships/customXml" Target="../customXml/item3.xml"/><Relationship Id="rId21" Type="http://schemas.openxmlformats.org/officeDocument/2006/relationships/hyperlink" Target="https://view.officeapps.live.com/op/view.aspx?src=https%3A%2F%2Fwww.sepa.org.uk%2Fmedia%2F594731%2F220630-the-environmental-assessment-scheme-march-2018-version-3.docx&amp;wdOrigin=BROWSELIN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uk/asp/2003/3/section/8" TargetMode="External"/><Relationship Id="rId25" Type="http://schemas.openxmlformats.org/officeDocument/2006/relationships/hyperlink" Target="https://onlinelibrary.wiley.com/doi/10.1111/fme.12010?msockid=3f4030c3a116697b1e112570a026680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sultation.sepa.org.uk/regulatory-services/detailed-proposals-for-protecting-wild-salmon/user_uploads/sepa_response_to_consultation_feedback_december_2023-2.pdf" TargetMode="External"/><Relationship Id="rId20" Type="http://schemas.openxmlformats.org/officeDocument/2006/relationships/hyperlink" Target="https://www.gov.scot/publications/status-of-salmon-in-scotland/pages/conservation-status-of-individual-salmon-stock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searchgate.net/publication/334784497_Assessment_and_recruitment_status_of_Baltic_sea_trout_population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regulations/water/aquaculture/sea-lice-regulatory-framework-implementation/" TargetMode="External"/><Relationship Id="rId23" Type="http://schemas.openxmlformats.org/officeDocument/2006/relationships/hyperlink" Target="https://onlinelibrary.wiley.com/doi/abs/10.1002/aqc.7004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pa.org.uk/environment/wate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ation.sepa.org.uk/regulatory-services/marine-pen-fish-farming-charging-changes/" TargetMode="External"/><Relationship Id="rId22" Type="http://schemas.openxmlformats.org/officeDocument/2006/relationships/hyperlink" Target="https://www.gov.scot/publications/national-electrofishing-programme-for-scotland/"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2782ee-4b67-4c6a-b15c-37889ec813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268B1CB5495E4490706F3F8EDBA8CB" ma:contentTypeVersion="9" ma:contentTypeDescription="Create a new document." ma:contentTypeScope="" ma:versionID="e42873a79afd0c4c5343bbd265f21d8a">
  <xsd:schema xmlns:xsd="http://www.w3.org/2001/XMLSchema" xmlns:xs="http://www.w3.org/2001/XMLSchema" xmlns:p="http://schemas.microsoft.com/office/2006/metadata/properties" xmlns:ns2="0e2782ee-4b67-4c6a-b15c-37889ec81350" targetNamespace="http://schemas.microsoft.com/office/2006/metadata/properties" ma:root="true" ma:fieldsID="2975d75f4335cb0a20e3f9b84425e409" ns2:_="">
    <xsd:import namespace="0e2782ee-4b67-4c6a-b15c-37889ec813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782ee-4b67-4c6a-b15c-37889ec81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EB60E-9E87-4E21-8612-30C2A1D2F723}">
  <ds:schemaRefs>
    <ds:schemaRef ds:uri="http://schemas.microsoft.com/office/2006/documentManagement/types"/>
    <ds:schemaRef ds:uri="http://purl.org/dc/elements/1.1/"/>
    <ds:schemaRef ds:uri="http://purl.org/dc/dcmitype/"/>
    <ds:schemaRef ds:uri="http://purl.org/dc/terms/"/>
    <ds:schemaRef ds:uri="http://www.w3.org/XML/1998/namespace"/>
    <ds:schemaRef ds:uri="0e2782ee-4b67-4c6a-b15c-37889ec81350"/>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6CB4BCA7-3E7F-48E7-BDC3-FC4E7D366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782ee-4b67-4c6a-b15c-37889ec81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20</Pages>
  <Words>4879</Words>
  <Characters>27812</Characters>
  <Application>Microsoft Office Word</Application>
  <DocSecurity>0</DocSecurity>
  <Lines>231</Lines>
  <Paragraphs>65</Paragraphs>
  <ScaleCrop>false</ScaleCrop>
  <Company/>
  <LinksUpToDate>false</LinksUpToDate>
  <CharactersWithSpaces>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Pollard, Peter</dc:creator>
  <cp:keywords/>
  <dc:description/>
  <cp:lastModifiedBy>Greig, Daniel</cp:lastModifiedBy>
  <cp:revision>2</cp:revision>
  <cp:lastPrinted>2023-03-24T18:44:00Z</cp:lastPrinted>
  <dcterms:created xsi:type="dcterms:W3CDTF">2025-06-10T18:41:00Z</dcterms:created>
  <dcterms:modified xsi:type="dcterms:W3CDTF">2025-06-10T18:41:00Z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0x010100A0268B1CB5495E4490706F3F8EDBA8CB</vt:lpwstr>
  </property>
  <property fmtid="{D5CDD505-2E9C-101B-9397-08002B2CF9AE}" pid="3" name="MediaServiceImageTags">
    <vt:lpwstr/>
  </property>
  <property fmtid="{D5CDD505-2E9C-101B-9397-08002B2CF9AE}" pid="4" name="sepaSiteName">
    <vt:lpwstr/>
  </property>
  <property fmtid="{D5CDD505-2E9C-101B-9397-08002B2CF9AE}" pid="5" name="sepaDocType">
    <vt:lpwstr/>
  </property>
  <property fmtid="{D5CDD505-2E9C-101B-9397-08002B2CF9AE}" pid="6" name="j4a146bd1242497e854fea19bd003ce8">
    <vt:lpwstr/>
  </property>
  <property fmtid="{D5CDD505-2E9C-101B-9397-08002B2CF9AE}" pid="7" name="ef51aa4790c945b9a0419016f7ab6e29">
    <vt:lpwstr/>
  </property>
  <property fmtid="{D5CDD505-2E9C-101B-9397-08002B2CF9AE}" pid="8" name="ma72f8e6ceae418eb78a3347036104c1">
    <vt:lpwstr/>
  </property>
  <property fmtid="{D5CDD505-2E9C-101B-9397-08002B2CF9AE}" pid="9" name="sepaSector">
    <vt:lpwstr/>
  </property>
  <property fmtid="{D5CDD505-2E9C-101B-9397-08002B2CF9AE}" pid="10" name="sepaRegime">
    <vt:lpwstr/>
  </property>
  <property fmtid="{D5CDD505-2E9C-101B-9397-08002B2CF9AE}" pid="11" name="oef38a18042f4301907f28c0522602c2">
    <vt:lpwstr/>
  </property>
  <property fmtid="{D5CDD505-2E9C-101B-9397-08002B2CF9AE}" pid="12" name="ee9e47817d504c689218031fd5e96151">
    <vt:lpwstr/>
  </property>
  <property fmtid="{D5CDD505-2E9C-101B-9397-08002B2CF9AE}" pid="13" name="sepaWaterbody">
    <vt:lpwstr/>
  </property>
  <property fmtid="{D5CDD505-2E9C-101B-9397-08002B2CF9AE}" pid="14" name="ne0f48cd5d0346faa88fbe934056f480">
    <vt:lpwstr/>
  </property>
  <property fmtid="{D5CDD505-2E9C-101B-9397-08002B2CF9AE}" pid="15" name="k30a802c90584b64ac3ae896c6a1ef3a">
    <vt:lpwstr/>
  </property>
  <property fmtid="{D5CDD505-2E9C-101B-9397-08002B2CF9AE}" pid="16" name="sepaLocationCode">
    <vt:lpwstr/>
  </property>
  <property fmtid="{D5CDD505-2E9C-101B-9397-08002B2CF9AE}" pid="17" name="sepaIAODept">
    <vt:lpwstr/>
  </property>
  <property fmtid="{D5CDD505-2E9C-101B-9397-08002B2CF9AE}" pid="18" name="ClassificationContentMarkingHeaderShapeIds">
    <vt:lpwstr>54271caa,26ed3875,1329e877</vt:lpwstr>
  </property>
  <property fmtid="{D5CDD505-2E9C-101B-9397-08002B2CF9AE}" pid="19" name="ClassificationContentMarkingHeaderFontProps">
    <vt:lpwstr>#000000,10,Calibri</vt:lpwstr>
  </property>
  <property fmtid="{D5CDD505-2E9C-101B-9397-08002B2CF9AE}" pid="20" name="ClassificationContentMarkingHeaderText">
    <vt:lpwstr>PUBLIC</vt:lpwstr>
  </property>
  <property fmtid="{D5CDD505-2E9C-101B-9397-08002B2CF9AE}" pid="21" name="ClassificationContentMarkingFooterShapeIds">
    <vt:lpwstr>7b666759,6d4dd673,3ab0750</vt:lpwstr>
  </property>
  <property fmtid="{D5CDD505-2E9C-101B-9397-08002B2CF9AE}" pid="22" name="ClassificationContentMarkingFooterFontProps">
    <vt:lpwstr>#000000,10,Calibri</vt:lpwstr>
  </property>
  <property fmtid="{D5CDD505-2E9C-101B-9397-08002B2CF9AE}" pid="23" name="ClassificationContentMarkingFooterText">
    <vt:lpwstr>PUBLIC</vt:lpwstr>
  </property>
  <property fmtid="{D5CDD505-2E9C-101B-9397-08002B2CF9AE}" pid="24" name="MSIP_Label_020c9faf-63bf-4a31-9cd9-de783d5c392c_Enabled">
    <vt:lpwstr>true</vt:lpwstr>
  </property>
  <property fmtid="{D5CDD505-2E9C-101B-9397-08002B2CF9AE}" pid="25" name="MSIP_Label_020c9faf-63bf-4a31-9cd9-de783d5c392c_SetDate">
    <vt:lpwstr>2025-06-06T10:08:42Z</vt:lpwstr>
  </property>
  <property fmtid="{D5CDD505-2E9C-101B-9397-08002B2CF9AE}" pid="26" name="MSIP_Label_020c9faf-63bf-4a31-9cd9-de783d5c392c_Method">
    <vt:lpwstr>Privileged</vt:lpwstr>
  </property>
  <property fmtid="{D5CDD505-2E9C-101B-9397-08002B2CF9AE}" pid="27" name="MSIP_Label_020c9faf-63bf-4a31-9cd9-de783d5c392c_Name">
    <vt:lpwstr>PUBLIC</vt:lpwstr>
  </property>
  <property fmtid="{D5CDD505-2E9C-101B-9397-08002B2CF9AE}" pid="28" name="MSIP_Label_020c9faf-63bf-4a31-9cd9-de783d5c392c_SiteId">
    <vt:lpwstr>5cf26d65-cf46-4c72-ba82-7577d9c2d7ab</vt:lpwstr>
  </property>
  <property fmtid="{D5CDD505-2E9C-101B-9397-08002B2CF9AE}" pid="29" name="MSIP_Label_020c9faf-63bf-4a31-9cd9-de783d5c392c_ActionId">
    <vt:lpwstr>3276fcbb-5e6f-4ece-8986-b8ab5588950e</vt:lpwstr>
  </property>
  <property fmtid="{D5CDD505-2E9C-101B-9397-08002B2CF9AE}" pid="30" name="MSIP_Label_020c9faf-63bf-4a31-9cd9-de783d5c392c_ContentBits">
    <vt:lpwstr>3</vt:lpwstr>
  </property>
  <property fmtid="{D5CDD505-2E9C-101B-9397-08002B2CF9AE}" pid="31" name="MSIP_Label_020c9faf-63bf-4a31-9cd9-de783d5c392c_Tag">
    <vt:lpwstr>10, 0, 1, 1</vt:lpwstr>
  </property>
  <property fmtid="{D5CDD505-2E9C-101B-9397-08002B2CF9AE}" pid="32" name="TaxCatchAll">
    <vt:lpwstr/>
  </property>
</Properties>
</file>